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F77D" w14:textId="191AD415" w:rsidR="00B863E5" w:rsidRDefault="00C968F7" w:rsidP="00C968F7">
      <w:pPr>
        <w:rPr>
          <w:rFonts w:ascii="Verdana" w:hAnsi="Verdana"/>
          <w:b/>
          <w:bCs/>
          <w:color w:val="000000"/>
          <w:shd w:val="clear" w:color="auto" w:fill="FFFFFF"/>
        </w:rPr>
      </w:pPr>
      <w:r>
        <w:rPr>
          <w:rFonts w:ascii="Verdana" w:hAnsi="Verdana"/>
          <w:b/>
          <w:bCs/>
          <w:color w:val="000000"/>
          <w:shd w:val="clear" w:color="auto" w:fill="FFFFFF"/>
        </w:rPr>
        <w:t>Костів Василь Васильович. Методи параметричного діагностування поршневих газоперекачувальних агрегатів компресорних станцій підземних сховищ газу: дисертація канд. техн. наук: 05.15.13 / Івано-Франківський національний технічний ун-т нафти і газу. - Івано-Франківськ, 2003.</w:t>
      </w:r>
    </w:p>
    <w:p w14:paraId="14DE5B3D" w14:textId="77777777" w:rsidR="00C968F7" w:rsidRPr="00C968F7" w:rsidRDefault="00C968F7" w:rsidP="00C968F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968F7">
        <w:rPr>
          <w:rFonts w:ascii="Times New Roman" w:eastAsia="Times New Roman" w:hAnsi="Times New Roman" w:cs="Times New Roman"/>
          <w:color w:val="000000"/>
          <w:sz w:val="27"/>
          <w:szCs w:val="27"/>
        </w:rPr>
        <w:t>Костів В.В. Методи параметричного діагностування поршневих газоперекачувальних агрегатів компресорних станцій підземних сховищ газу. - Рукопис.</w:t>
      </w:r>
    </w:p>
    <w:p w14:paraId="315EF446" w14:textId="77777777" w:rsidR="00C968F7" w:rsidRPr="00C968F7" w:rsidRDefault="00C968F7" w:rsidP="00C968F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968F7">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05.15.13 - нафтогазопроводи, бази та сховища. Івано-Франківський національний технічний університет нафти і газу. Івано-Франківськ, 2003.</w:t>
      </w:r>
    </w:p>
    <w:p w14:paraId="22CDF55A" w14:textId="77777777" w:rsidR="00C968F7" w:rsidRPr="00C968F7" w:rsidRDefault="00C968F7" w:rsidP="00C968F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968F7">
        <w:rPr>
          <w:rFonts w:ascii="Times New Roman" w:eastAsia="Times New Roman" w:hAnsi="Times New Roman" w:cs="Times New Roman"/>
          <w:color w:val="000000"/>
          <w:sz w:val="27"/>
          <w:szCs w:val="27"/>
        </w:rPr>
        <w:t>Запропоновано метод параметричного діагностування компресорних циліндрів ПГПА, що базується на аналізі тренду перетинів негерметичності, приведено методику його практичної реалізації на основі вимірювань параметрів режиму роботи. Показано, що узагальнюючим діагностичним параметром для оцінки стану циліндра може служити температура газу на виході циліндра. На цій основі розроблено два методи діагностування стану циліндра. Проведено серії експериментів в промислових умовах, результати яких підтверджують теоретичні положення.</w:t>
      </w:r>
    </w:p>
    <w:p w14:paraId="3546DBFB" w14:textId="77777777" w:rsidR="00C968F7" w:rsidRPr="00C968F7" w:rsidRDefault="00C968F7" w:rsidP="00C968F7"/>
    <w:sectPr w:rsidR="00C968F7" w:rsidRPr="00C968F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83E0" w14:textId="77777777" w:rsidR="00EB2A26" w:rsidRDefault="00EB2A26">
      <w:pPr>
        <w:spacing w:after="0" w:line="240" w:lineRule="auto"/>
      </w:pPr>
      <w:r>
        <w:separator/>
      </w:r>
    </w:p>
  </w:endnote>
  <w:endnote w:type="continuationSeparator" w:id="0">
    <w:p w14:paraId="4681F836" w14:textId="77777777" w:rsidR="00EB2A26" w:rsidRDefault="00EB2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AC85D" w14:textId="77777777" w:rsidR="00EB2A26" w:rsidRDefault="00EB2A26">
      <w:pPr>
        <w:spacing w:after="0" w:line="240" w:lineRule="auto"/>
      </w:pPr>
      <w:r>
        <w:separator/>
      </w:r>
    </w:p>
  </w:footnote>
  <w:footnote w:type="continuationSeparator" w:id="0">
    <w:p w14:paraId="6A6E7751" w14:textId="77777777" w:rsidR="00EB2A26" w:rsidRDefault="00EB2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B2A2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25"/>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3E5"/>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82739</TotalTime>
  <Pages>1</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4038</cp:revision>
  <dcterms:created xsi:type="dcterms:W3CDTF">2024-06-20T08:51:00Z</dcterms:created>
  <dcterms:modified xsi:type="dcterms:W3CDTF">2024-11-28T11:30:00Z</dcterms:modified>
  <cp:category/>
</cp:coreProperties>
</file>