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5D500" w14:textId="77777777" w:rsidR="009F237C" w:rsidRDefault="009F237C" w:rsidP="009F237C">
      <w:pPr>
        <w:pStyle w:val="afffffffffffffffffffffffffff5"/>
        <w:rPr>
          <w:rFonts w:ascii="Verdana" w:hAnsi="Verdana"/>
          <w:color w:val="000000"/>
          <w:sz w:val="21"/>
          <w:szCs w:val="21"/>
        </w:rPr>
      </w:pPr>
      <w:r>
        <w:rPr>
          <w:rFonts w:ascii="Helvetica" w:hAnsi="Helvetica" w:cs="Helvetica"/>
          <w:b/>
          <w:bCs w:val="0"/>
          <w:color w:val="222222"/>
          <w:sz w:val="21"/>
          <w:szCs w:val="21"/>
        </w:rPr>
        <w:t>Петрова, Нина Николаевна.</w:t>
      </w:r>
    </w:p>
    <w:p w14:paraId="50E91DEA" w14:textId="77777777" w:rsidR="009F237C" w:rsidRDefault="009F237C" w:rsidP="009F237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Структурный механизм эффекта памяти </w:t>
      </w:r>
      <w:proofErr w:type="gramStart"/>
      <w:r>
        <w:rPr>
          <w:rFonts w:ascii="Helvetica" w:hAnsi="Helvetica" w:cs="Helvetica"/>
          <w:caps/>
          <w:color w:val="222222"/>
          <w:sz w:val="21"/>
          <w:szCs w:val="21"/>
        </w:rPr>
        <w:t>форм :</w:t>
      </w:r>
      <w:proofErr w:type="gramEnd"/>
      <w:r>
        <w:rPr>
          <w:rFonts w:ascii="Helvetica" w:hAnsi="Helvetica" w:cs="Helvetica"/>
          <w:caps/>
          <w:color w:val="222222"/>
          <w:sz w:val="21"/>
          <w:szCs w:val="21"/>
        </w:rPr>
        <w:t xml:space="preserve"> диссертация ... кандидата физико-математических наук : 01.04.07. - Ленинград, 1984. - 167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A2D8DB3" w14:textId="77777777" w:rsidR="009F237C" w:rsidRDefault="009F237C" w:rsidP="009F237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Петрова, Нина Николаевна</w:t>
      </w:r>
    </w:p>
    <w:p w14:paraId="60A1D0E3"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AD76B88"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ЭФФЕКТЫ ПЛАСТИЧНОСТИ ПРЕВРАЩЕНИЯ И ПАМЯТИ</w:t>
      </w:r>
    </w:p>
    <w:p w14:paraId="75451CCA"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ФОРМЫ 7 МАТЕРИАЛОВ С МАРТЕНСИТНЫМИ</w:t>
      </w:r>
    </w:p>
    <w:p w14:paraId="776E7029"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ПРЕВРАЩЕНИЯМИ</w:t>
      </w:r>
    </w:p>
    <w:p w14:paraId="62D1BB9F"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Мартенситные превращения: в металлах и сплавах, протекающие под нагрузкой</w:t>
      </w:r>
    </w:p>
    <w:p w14:paraId="23179DCD"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1.1.1. Основные условия проявления эффектов пластичности превращения, </w:t>
      </w:r>
      <w:proofErr w:type="spellStart"/>
      <w:r>
        <w:rPr>
          <w:rFonts w:ascii="Arial" w:hAnsi="Arial" w:cs="Arial"/>
          <w:color w:val="333333"/>
          <w:sz w:val="21"/>
          <w:szCs w:val="21"/>
        </w:rPr>
        <w:t>псевдоупругости</w:t>
      </w:r>
      <w:proofErr w:type="spellEnd"/>
      <w:r>
        <w:rPr>
          <w:rFonts w:ascii="Arial" w:hAnsi="Arial" w:cs="Arial"/>
          <w:color w:val="333333"/>
          <w:sz w:val="21"/>
          <w:szCs w:val="21"/>
        </w:rPr>
        <w:t xml:space="preserve"> и памяти формы II</w:t>
      </w:r>
    </w:p>
    <w:p w14:paraId="5C0D8F8C"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Обратимые носители деформации и движущие силы процессов возврата</w:t>
      </w:r>
    </w:p>
    <w:p w14:paraId="0F48D20B"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1.1.3. Память формы и пластичность превращения в желе </w:t>
      </w:r>
      <w:proofErr w:type="spellStart"/>
      <w:r>
        <w:rPr>
          <w:rFonts w:ascii="Arial" w:hAnsi="Arial" w:cs="Arial"/>
          <w:color w:val="333333"/>
          <w:sz w:val="21"/>
          <w:szCs w:val="21"/>
        </w:rPr>
        <w:t>зомарганцевой</w:t>
      </w:r>
      <w:proofErr w:type="spellEnd"/>
      <w:r>
        <w:rPr>
          <w:rFonts w:ascii="Arial" w:hAnsi="Arial" w:cs="Arial"/>
          <w:color w:val="333333"/>
          <w:sz w:val="21"/>
          <w:szCs w:val="21"/>
        </w:rPr>
        <w:t xml:space="preserve"> стали</w:t>
      </w:r>
    </w:p>
    <w:p w14:paraId="77AE9DD9"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Эффект памяти формы в </w:t>
      </w:r>
      <w:proofErr w:type="spellStart"/>
      <w:r>
        <w:rPr>
          <w:rFonts w:ascii="Arial" w:hAnsi="Arial" w:cs="Arial"/>
          <w:color w:val="333333"/>
          <w:sz w:val="21"/>
          <w:szCs w:val="21"/>
        </w:rPr>
        <w:t>никелиде</w:t>
      </w:r>
      <w:proofErr w:type="spellEnd"/>
      <w:r>
        <w:rPr>
          <w:rFonts w:ascii="Arial" w:hAnsi="Arial" w:cs="Arial"/>
          <w:color w:val="333333"/>
          <w:sz w:val="21"/>
          <w:szCs w:val="21"/>
        </w:rPr>
        <w:t xml:space="preserve"> титана</w:t>
      </w:r>
    </w:p>
    <w:p w14:paraId="00EA9455"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1.2.1. Особенности электронной структуры и </w:t>
      </w:r>
      <w:proofErr w:type="spellStart"/>
      <w:r>
        <w:rPr>
          <w:rFonts w:ascii="Arial" w:hAnsi="Arial" w:cs="Arial"/>
          <w:color w:val="333333"/>
          <w:sz w:val="21"/>
          <w:szCs w:val="21"/>
        </w:rPr>
        <w:t>предмартенситное</w:t>
      </w:r>
      <w:proofErr w:type="spellEnd"/>
      <w:r>
        <w:rPr>
          <w:rFonts w:ascii="Arial" w:hAnsi="Arial" w:cs="Arial"/>
          <w:color w:val="333333"/>
          <w:sz w:val="21"/>
          <w:szCs w:val="21"/>
        </w:rPr>
        <w:t xml:space="preserve"> "размягчение" решетки</w:t>
      </w:r>
    </w:p>
    <w:p w14:paraId="42493627"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1.2.2. Структурные перестройки решетки и </w:t>
      </w:r>
      <w:proofErr w:type="spellStart"/>
      <w:r>
        <w:rPr>
          <w:rFonts w:ascii="Arial" w:hAnsi="Arial" w:cs="Arial"/>
          <w:color w:val="333333"/>
          <w:sz w:val="21"/>
          <w:szCs w:val="21"/>
        </w:rPr>
        <w:t>кристаллогеометрия</w:t>
      </w:r>
      <w:proofErr w:type="spellEnd"/>
      <w:r>
        <w:rPr>
          <w:rFonts w:ascii="Arial" w:hAnsi="Arial" w:cs="Arial"/>
          <w:color w:val="333333"/>
          <w:sz w:val="21"/>
          <w:szCs w:val="21"/>
        </w:rPr>
        <w:t xml:space="preserve"> </w:t>
      </w:r>
      <w:proofErr w:type="gramStart"/>
      <w:r>
        <w:rPr>
          <w:rFonts w:ascii="Arial" w:hAnsi="Arial" w:cs="Arial"/>
          <w:color w:val="333333"/>
          <w:sz w:val="21"/>
          <w:szCs w:val="21"/>
        </w:rPr>
        <w:t>мартенсит-</w:t>
      </w:r>
      <w:proofErr w:type="spellStart"/>
      <w:r>
        <w:rPr>
          <w:rFonts w:ascii="Arial" w:hAnsi="Arial" w:cs="Arial"/>
          <w:color w:val="333333"/>
          <w:sz w:val="21"/>
          <w:szCs w:val="21"/>
        </w:rPr>
        <w:t>ного</w:t>
      </w:r>
      <w:proofErr w:type="spellEnd"/>
      <w:proofErr w:type="gramEnd"/>
      <w:r>
        <w:rPr>
          <w:rFonts w:ascii="Arial" w:hAnsi="Arial" w:cs="Arial"/>
          <w:color w:val="333333"/>
          <w:sz w:val="21"/>
          <w:szCs w:val="21"/>
        </w:rPr>
        <w:t xml:space="preserve"> превращения</w:t>
      </w:r>
    </w:p>
    <w:p w14:paraId="0DAF55A2"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1.2.3. Исследование структурных механизмов эффектов памяти формы и пластичности превращения в </w:t>
      </w:r>
      <w:proofErr w:type="spellStart"/>
      <w:r>
        <w:rPr>
          <w:rFonts w:ascii="Arial" w:hAnsi="Arial" w:cs="Arial"/>
          <w:color w:val="333333"/>
          <w:sz w:val="21"/>
          <w:szCs w:val="21"/>
        </w:rPr>
        <w:t>никелиде</w:t>
      </w:r>
      <w:proofErr w:type="spellEnd"/>
      <w:r>
        <w:rPr>
          <w:rFonts w:ascii="Arial" w:hAnsi="Arial" w:cs="Arial"/>
          <w:color w:val="333333"/>
          <w:sz w:val="21"/>
          <w:szCs w:val="21"/>
        </w:rPr>
        <w:t xml:space="preserve"> титана</w:t>
      </w:r>
    </w:p>
    <w:p w14:paraId="1A74D02A"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Постановка задачи</w:t>
      </w:r>
    </w:p>
    <w:p w14:paraId="0E62AA76"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МЕТОДИКА ПРОВЕДЕНИЯ ЭКСПЕРИМЕНТОВ</w:t>
      </w:r>
    </w:p>
    <w:p w14:paraId="7A32241D"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Геометрия и особенности рентгеновской текстурной съемки</w:t>
      </w:r>
    </w:p>
    <w:p w14:paraId="70A07607"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Приготовление образцов для анализа текстуры в </w:t>
      </w:r>
      <w:proofErr w:type="spellStart"/>
      <w:r>
        <w:rPr>
          <w:rFonts w:ascii="Arial" w:hAnsi="Arial" w:cs="Arial"/>
          <w:color w:val="333333"/>
          <w:sz w:val="21"/>
          <w:szCs w:val="21"/>
        </w:rPr>
        <w:t>никелиде</w:t>
      </w:r>
      <w:proofErr w:type="spellEnd"/>
      <w:r>
        <w:rPr>
          <w:rFonts w:ascii="Arial" w:hAnsi="Arial" w:cs="Arial"/>
          <w:color w:val="333333"/>
          <w:sz w:val="21"/>
          <w:szCs w:val="21"/>
        </w:rPr>
        <w:t xml:space="preserve"> титана и </w:t>
      </w:r>
      <w:proofErr w:type="gramStart"/>
      <w:r>
        <w:rPr>
          <w:rFonts w:ascii="Arial" w:hAnsi="Arial" w:cs="Arial"/>
          <w:color w:val="333333"/>
          <w:sz w:val="21"/>
          <w:szCs w:val="21"/>
        </w:rPr>
        <w:t>железо-марганцевой</w:t>
      </w:r>
      <w:proofErr w:type="gramEnd"/>
      <w:r>
        <w:rPr>
          <w:rFonts w:ascii="Arial" w:hAnsi="Arial" w:cs="Arial"/>
          <w:color w:val="333333"/>
          <w:sz w:val="21"/>
          <w:szCs w:val="21"/>
        </w:rPr>
        <w:t xml:space="preserve"> стали</w:t>
      </w:r>
    </w:p>
    <w:p w14:paraId="56DCD05F"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Режимы и условия термомеханических испытаний</w:t>
      </w:r>
    </w:p>
    <w:p w14:paraId="7032A0A7"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Экспериментальная схема текстурных исследований</w:t>
      </w:r>
    </w:p>
    <w:p w14:paraId="614A2632"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РЕЗУЛЬТАТЫ ЭКСПЕРИМЕНТОВ</w:t>
      </w:r>
    </w:p>
    <w:p w14:paraId="74A82BFF"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Особенности </w:t>
      </w:r>
      <w:proofErr w:type="spellStart"/>
      <w:r>
        <w:rPr>
          <w:rFonts w:ascii="Arial" w:hAnsi="Arial" w:cs="Arial"/>
          <w:color w:val="333333"/>
          <w:sz w:val="21"/>
          <w:szCs w:val="21"/>
        </w:rPr>
        <w:t>текстурообразования</w:t>
      </w:r>
      <w:proofErr w:type="spellEnd"/>
      <w:r>
        <w:rPr>
          <w:rFonts w:ascii="Arial" w:hAnsi="Arial" w:cs="Arial"/>
          <w:color w:val="333333"/>
          <w:sz w:val="21"/>
          <w:szCs w:val="21"/>
        </w:rPr>
        <w:t xml:space="preserve"> в условиях реализации эффектов памяти формы и пластичности превращения в </w:t>
      </w:r>
      <w:proofErr w:type="spellStart"/>
      <w:r>
        <w:rPr>
          <w:rFonts w:ascii="Arial" w:hAnsi="Arial" w:cs="Arial"/>
          <w:color w:val="333333"/>
          <w:sz w:val="21"/>
          <w:szCs w:val="21"/>
        </w:rPr>
        <w:t>никелиде</w:t>
      </w:r>
      <w:proofErr w:type="spellEnd"/>
      <w:r>
        <w:rPr>
          <w:rFonts w:ascii="Arial" w:hAnsi="Arial" w:cs="Arial"/>
          <w:color w:val="333333"/>
          <w:sz w:val="21"/>
          <w:szCs w:val="21"/>
        </w:rPr>
        <w:t xml:space="preserve"> титана</w:t>
      </w:r>
    </w:p>
    <w:p w14:paraId="72ACBBB0"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Классификация текстуры прокатки и характер ее наследования в процессе мартенситного превращения</w:t>
      </w:r>
    </w:p>
    <w:p w14:paraId="67A9380F"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Текстура превращения при деформации растяжением и сжатием</w:t>
      </w:r>
    </w:p>
    <w:p w14:paraId="61D891A8"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Текстуры превращения при деформации разгибом в свободном и напряженном состояниях сплава Ю</w:t>
      </w:r>
    </w:p>
    <w:p w14:paraId="4C58BDAF"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w:t>
      </w:r>
      <w:proofErr w:type="spellStart"/>
      <w:r>
        <w:rPr>
          <w:rFonts w:ascii="Arial" w:hAnsi="Arial" w:cs="Arial"/>
          <w:color w:val="333333"/>
          <w:sz w:val="21"/>
          <w:szCs w:val="21"/>
        </w:rPr>
        <w:t>Текстурообразование</w:t>
      </w:r>
      <w:proofErr w:type="spellEnd"/>
      <w:r>
        <w:rPr>
          <w:rFonts w:ascii="Arial" w:hAnsi="Arial" w:cs="Arial"/>
          <w:color w:val="333333"/>
          <w:sz w:val="21"/>
          <w:szCs w:val="21"/>
        </w:rPr>
        <w:t xml:space="preserve"> в процессе пластичности превращения в </w:t>
      </w:r>
      <w:proofErr w:type="spellStart"/>
      <w:r>
        <w:rPr>
          <w:rFonts w:ascii="Arial" w:hAnsi="Arial" w:cs="Arial"/>
          <w:color w:val="333333"/>
          <w:sz w:val="21"/>
          <w:szCs w:val="21"/>
        </w:rPr>
        <w:t>железомарган-цевой</w:t>
      </w:r>
      <w:proofErr w:type="spellEnd"/>
      <w:r>
        <w:rPr>
          <w:rFonts w:ascii="Arial" w:hAnsi="Arial" w:cs="Arial"/>
          <w:color w:val="333333"/>
          <w:sz w:val="21"/>
          <w:szCs w:val="21"/>
        </w:rPr>
        <w:t xml:space="preserve"> стали.</w:t>
      </w:r>
    </w:p>
    <w:p w14:paraId="0371D2BF"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ОБСУЖДЕНИЕ ЭКСПЕРИМЕНТАЛЬНЫХ РЕЗУЛЬТАТОВ</w:t>
      </w:r>
    </w:p>
    <w:p w14:paraId="40AE99A4"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Развитие текстуры в </w:t>
      </w:r>
      <w:proofErr w:type="spellStart"/>
      <w:r>
        <w:rPr>
          <w:rFonts w:ascii="Arial" w:hAnsi="Arial" w:cs="Arial"/>
          <w:color w:val="333333"/>
          <w:sz w:val="21"/>
          <w:szCs w:val="21"/>
        </w:rPr>
        <w:t>никелиде</w:t>
      </w:r>
      <w:proofErr w:type="spellEnd"/>
      <w:r>
        <w:rPr>
          <w:rFonts w:ascii="Arial" w:hAnsi="Arial" w:cs="Arial"/>
          <w:color w:val="333333"/>
          <w:sz w:val="21"/>
          <w:szCs w:val="21"/>
        </w:rPr>
        <w:t xml:space="preserve"> титана при мартенситных превращениях, протекающих под нагрузкой</w:t>
      </w:r>
    </w:p>
    <w:p w14:paraId="05490186"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Особенности </w:t>
      </w:r>
      <w:proofErr w:type="spellStart"/>
      <w:r>
        <w:rPr>
          <w:rFonts w:ascii="Arial" w:hAnsi="Arial" w:cs="Arial"/>
          <w:color w:val="333333"/>
          <w:sz w:val="21"/>
          <w:szCs w:val="21"/>
        </w:rPr>
        <w:t>фазовыделения</w:t>
      </w:r>
      <w:proofErr w:type="spellEnd"/>
      <w:r>
        <w:rPr>
          <w:rFonts w:ascii="Arial" w:hAnsi="Arial" w:cs="Arial"/>
          <w:color w:val="333333"/>
          <w:sz w:val="21"/>
          <w:szCs w:val="21"/>
        </w:rPr>
        <w:t xml:space="preserve"> и </w:t>
      </w:r>
      <w:proofErr w:type="spellStart"/>
      <w:r>
        <w:rPr>
          <w:rFonts w:ascii="Arial" w:hAnsi="Arial" w:cs="Arial"/>
          <w:color w:val="333333"/>
          <w:sz w:val="21"/>
          <w:szCs w:val="21"/>
        </w:rPr>
        <w:t>текстуро</w:t>
      </w:r>
      <w:proofErr w:type="spellEnd"/>
      <w:r>
        <w:rPr>
          <w:rFonts w:ascii="Arial" w:hAnsi="Arial" w:cs="Arial"/>
          <w:color w:val="333333"/>
          <w:sz w:val="21"/>
          <w:szCs w:val="21"/>
        </w:rPr>
        <w:t xml:space="preserve">-образования в процессе пластичности превращения в желе </w:t>
      </w:r>
      <w:proofErr w:type="spellStart"/>
      <w:r>
        <w:rPr>
          <w:rFonts w:ascii="Arial" w:hAnsi="Arial" w:cs="Arial"/>
          <w:color w:val="333333"/>
          <w:sz w:val="21"/>
          <w:szCs w:val="21"/>
        </w:rPr>
        <w:t>зомарганцевой</w:t>
      </w:r>
      <w:proofErr w:type="spellEnd"/>
      <w:r>
        <w:rPr>
          <w:rFonts w:ascii="Arial" w:hAnsi="Arial" w:cs="Arial"/>
          <w:color w:val="333333"/>
          <w:sz w:val="21"/>
          <w:szCs w:val="21"/>
        </w:rPr>
        <w:t xml:space="preserve"> стали</w:t>
      </w:r>
    </w:p>
    <w:p w14:paraId="5CCC1618"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Структурный механизм эффектов памяти и пластичности превращения в сплавах с разным характером реализации </w:t>
      </w:r>
      <w:proofErr w:type="gramStart"/>
      <w:r>
        <w:rPr>
          <w:rFonts w:ascii="Arial" w:hAnsi="Arial" w:cs="Arial"/>
          <w:color w:val="333333"/>
          <w:sz w:val="21"/>
          <w:szCs w:val="21"/>
        </w:rPr>
        <w:t>мар-</w:t>
      </w:r>
      <w:proofErr w:type="spellStart"/>
      <w:r>
        <w:rPr>
          <w:rFonts w:ascii="Arial" w:hAnsi="Arial" w:cs="Arial"/>
          <w:color w:val="333333"/>
          <w:sz w:val="21"/>
          <w:szCs w:val="21"/>
        </w:rPr>
        <w:t>тенситных</w:t>
      </w:r>
      <w:proofErr w:type="spellEnd"/>
      <w:proofErr w:type="gramEnd"/>
      <w:r>
        <w:rPr>
          <w:rFonts w:ascii="Arial" w:hAnsi="Arial" w:cs="Arial"/>
          <w:color w:val="333333"/>
          <w:sz w:val="21"/>
          <w:szCs w:val="21"/>
        </w:rPr>
        <w:t xml:space="preserve"> превращений</w:t>
      </w:r>
    </w:p>
    <w:p w14:paraId="1C787B33" w14:textId="77777777" w:rsidR="009F237C" w:rsidRDefault="009F237C" w:rsidP="009F237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ЗШШЕНИЕ</w:t>
      </w:r>
    </w:p>
    <w:p w14:paraId="071EBB05" w14:textId="32D8A506" w:rsidR="00E67B85" w:rsidRPr="009F237C" w:rsidRDefault="00E67B85" w:rsidP="009F237C"/>
    <w:sectPr w:rsidR="00E67B85" w:rsidRPr="009F237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4693F" w14:textId="77777777" w:rsidR="00B547B3" w:rsidRDefault="00B547B3">
      <w:pPr>
        <w:spacing w:after="0" w:line="240" w:lineRule="auto"/>
      </w:pPr>
      <w:r>
        <w:separator/>
      </w:r>
    </w:p>
  </w:endnote>
  <w:endnote w:type="continuationSeparator" w:id="0">
    <w:p w14:paraId="15A59331" w14:textId="77777777" w:rsidR="00B547B3" w:rsidRDefault="00B54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784C1" w14:textId="77777777" w:rsidR="00B547B3" w:rsidRDefault="00B547B3"/>
    <w:p w14:paraId="42ACC1AC" w14:textId="77777777" w:rsidR="00B547B3" w:rsidRDefault="00B547B3"/>
    <w:p w14:paraId="788EA9FD" w14:textId="77777777" w:rsidR="00B547B3" w:rsidRDefault="00B547B3"/>
    <w:p w14:paraId="141C4C31" w14:textId="77777777" w:rsidR="00B547B3" w:rsidRDefault="00B547B3"/>
    <w:p w14:paraId="1CA3C241" w14:textId="77777777" w:rsidR="00B547B3" w:rsidRDefault="00B547B3"/>
    <w:p w14:paraId="515FF1E8" w14:textId="77777777" w:rsidR="00B547B3" w:rsidRDefault="00B547B3"/>
    <w:p w14:paraId="68D03742" w14:textId="77777777" w:rsidR="00B547B3" w:rsidRDefault="00B547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A04262" wp14:editId="271F79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8A2AC" w14:textId="77777777" w:rsidR="00B547B3" w:rsidRDefault="00B547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A042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18A2AC" w14:textId="77777777" w:rsidR="00B547B3" w:rsidRDefault="00B547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E4C0FC" w14:textId="77777777" w:rsidR="00B547B3" w:rsidRDefault="00B547B3"/>
    <w:p w14:paraId="60CC4D80" w14:textId="77777777" w:rsidR="00B547B3" w:rsidRDefault="00B547B3"/>
    <w:p w14:paraId="18C60C0E" w14:textId="77777777" w:rsidR="00B547B3" w:rsidRDefault="00B547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75A991" wp14:editId="25F718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1441F" w14:textId="77777777" w:rsidR="00B547B3" w:rsidRDefault="00B547B3"/>
                          <w:p w14:paraId="750F3592" w14:textId="77777777" w:rsidR="00B547B3" w:rsidRDefault="00B547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75A9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31441F" w14:textId="77777777" w:rsidR="00B547B3" w:rsidRDefault="00B547B3"/>
                    <w:p w14:paraId="750F3592" w14:textId="77777777" w:rsidR="00B547B3" w:rsidRDefault="00B547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C945CA" w14:textId="77777777" w:rsidR="00B547B3" w:rsidRDefault="00B547B3"/>
    <w:p w14:paraId="4486FB8C" w14:textId="77777777" w:rsidR="00B547B3" w:rsidRDefault="00B547B3">
      <w:pPr>
        <w:rPr>
          <w:sz w:val="2"/>
          <w:szCs w:val="2"/>
        </w:rPr>
      </w:pPr>
    </w:p>
    <w:p w14:paraId="096D074D" w14:textId="77777777" w:rsidR="00B547B3" w:rsidRDefault="00B547B3"/>
    <w:p w14:paraId="36BDC0F5" w14:textId="77777777" w:rsidR="00B547B3" w:rsidRDefault="00B547B3">
      <w:pPr>
        <w:spacing w:after="0" w:line="240" w:lineRule="auto"/>
      </w:pPr>
    </w:p>
  </w:footnote>
  <w:footnote w:type="continuationSeparator" w:id="0">
    <w:p w14:paraId="6ADFDBE6" w14:textId="77777777" w:rsidR="00B547B3" w:rsidRDefault="00B54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B3"/>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115133</TotalTime>
  <Pages>2</Pages>
  <Words>337</Words>
  <Characters>1926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2245</cp:revision>
  <cp:lastPrinted>2009-02-06T05:36:00Z</cp:lastPrinted>
  <dcterms:created xsi:type="dcterms:W3CDTF">2024-01-07T13:43:00Z</dcterms:created>
  <dcterms:modified xsi:type="dcterms:W3CDTF">2025-06-16T23:13:00Z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