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E657C" w14:textId="77777777" w:rsidR="00F505A7" w:rsidRPr="00F505A7" w:rsidRDefault="00F505A7" w:rsidP="00F505A7">
      <w:pPr>
        <w:tabs>
          <w:tab w:val="clear" w:pos="709"/>
        </w:tabs>
        <w:suppressAutoHyphens w:val="0"/>
        <w:spacing w:after="0" w:line="480" w:lineRule="exact"/>
        <w:ind w:left="60" w:firstLine="0"/>
        <w:jc w:val="center"/>
        <w:rPr>
          <w:rFonts w:ascii="Times New Roman" w:eastAsia="Times New Roman" w:hAnsi="Times New Roman" w:cs="Times New Roman"/>
          <w:kern w:val="0"/>
          <w:sz w:val="26"/>
          <w:szCs w:val="26"/>
          <w:lang w:eastAsia="ru-RU"/>
        </w:rPr>
      </w:pPr>
      <w:r w:rsidRPr="00F505A7">
        <w:rPr>
          <w:rFonts w:ascii="Times New Roman" w:eastAsia="Times New Roman" w:hAnsi="Times New Roman" w:cs="Times New Roman"/>
          <w:color w:val="000000"/>
          <w:kern w:val="0"/>
          <w:sz w:val="26"/>
          <w:szCs w:val="26"/>
          <w:shd w:val="clear" w:color="auto" w:fill="FFFFFF"/>
          <w:lang w:eastAsia="ru-RU"/>
        </w:rPr>
        <w:t>Федеральное государственное автономное образовательное учреждение</w:t>
      </w:r>
      <w:r w:rsidRPr="00F505A7">
        <w:rPr>
          <w:rFonts w:ascii="Times New Roman" w:eastAsia="Times New Roman" w:hAnsi="Times New Roman" w:cs="Times New Roman"/>
          <w:color w:val="000000"/>
          <w:kern w:val="0"/>
          <w:sz w:val="26"/>
          <w:szCs w:val="26"/>
          <w:shd w:val="clear" w:color="auto" w:fill="FFFFFF"/>
          <w:lang w:eastAsia="ru-RU"/>
        </w:rPr>
        <w:br/>
        <w:t>высшего образования «Национальный исследовательский университет</w:t>
      </w:r>
    </w:p>
    <w:p w14:paraId="6D580F8D" w14:textId="77777777" w:rsidR="00F505A7" w:rsidRPr="00F505A7" w:rsidRDefault="00F505A7" w:rsidP="00F505A7">
      <w:pPr>
        <w:tabs>
          <w:tab w:val="clear" w:pos="709"/>
        </w:tabs>
        <w:suppressAutoHyphens w:val="0"/>
        <w:spacing w:after="1076" w:line="480" w:lineRule="exact"/>
        <w:ind w:left="60" w:firstLine="0"/>
        <w:jc w:val="center"/>
        <w:rPr>
          <w:rFonts w:ascii="Times New Roman" w:eastAsia="Times New Roman" w:hAnsi="Times New Roman" w:cs="Times New Roman"/>
          <w:kern w:val="0"/>
          <w:sz w:val="26"/>
          <w:szCs w:val="26"/>
          <w:lang w:eastAsia="ru-RU"/>
        </w:rPr>
      </w:pPr>
      <w:r w:rsidRPr="00F505A7">
        <w:rPr>
          <w:rFonts w:ascii="Times New Roman" w:eastAsia="Times New Roman" w:hAnsi="Times New Roman" w:cs="Times New Roman"/>
          <w:color w:val="000000"/>
          <w:kern w:val="0"/>
          <w:sz w:val="26"/>
          <w:szCs w:val="26"/>
          <w:shd w:val="clear" w:color="auto" w:fill="FFFFFF"/>
          <w:lang w:eastAsia="ru-RU"/>
        </w:rPr>
        <w:t>“Высшая школа экономики”»</w:t>
      </w:r>
    </w:p>
    <w:p w14:paraId="66597554" w14:textId="77777777" w:rsidR="00F505A7" w:rsidRPr="00F505A7" w:rsidRDefault="00F505A7" w:rsidP="00F505A7">
      <w:pPr>
        <w:tabs>
          <w:tab w:val="clear" w:pos="709"/>
        </w:tabs>
        <w:suppressAutoHyphens w:val="0"/>
        <w:spacing w:after="1617" w:line="260" w:lineRule="exact"/>
        <w:ind w:firstLine="0"/>
        <w:jc w:val="right"/>
        <w:rPr>
          <w:rFonts w:ascii="Times New Roman" w:eastAsia="Times New Roman" w:hAnsi="Times New Roman" w:cs="Times New Roman"/>
          <w:i/>
          <w:iCs/>
          <w:kern w:val="0"/>
          <w:sz w:val="26"/>
          <w:szCs w:val="26"/>
          <w:lang w:eastAsia="en-US"/>
        </w:rPr>
      </w:pPr>
      <w:r w:rsidRPr="00F505A7">
        <w:rPr>
          <w:rFonts w:ascii="Times New Roman" w:eastAsia="Times New Roman" w:hAnsi="Times New Roman" w:cs="Times New Roman"/>
          <w:i/>
          <w:iCs/>
          <w:color w:val="000000"/>
          <w:kern w:val="0"/>
          <w:sz w:val="26"/>
          <w:szCs w:val="26"/>
          <w:shd w:val="clear" w:color="auto" w:fill="FFFFFF"/>
          <w:lang w:eastAsia="ru-RU"/>
        </w:rPr>
        <w:t>На правах рукописи</w:t>
      </w:r>
    </w:p>
    <w:p w14:paraId="10F700F1" w14:textId="77777777" w:rsidR="00F505A7" w:rsidRPr="00F505A7" w:rsidRDefault="00F505A7" w:rsidP="00F505A7">
      <w:pPr>
        <w:tabs>
          <w:tab w:val="clear" w:pos="709"/>
        </w:tabs>
        <w:suppressAutoHyphens w:val="0"/>
        <w:spacing w:after="534" w:line="260" w:lineRule="exact"/>
        <w:ind w:left="60" w:firstLine="0"/>
        <w:jc w:val="center"/>
        <w:rPr>
          <w:rFonts w:ascii="Times New Roman" w:eastAsia="Times New Roman" w:hAnsi="Times New Roman" w:cs="Times New Roman"/>
          <w:kern w:val="0"/>
          <w:sz w:val="26"/>
          <w:szCs w:val="26"/>
          <w:lang w:eastAsia="ru-RU"/>
        </w:rPr>
      </w:pPr>
      <w:r w:rsidRPr="00F505A7">
        <w:rPr>
          <w:rFonts w:ascii="Times New Roman" w:eastAsia="Times New Roman" w:hAnsi="Times New Roman" w:cs="Times New Roman"/>
          <w:color w:val="000000"/>
          <w:kern w:val="0"/>
          <w:sz w:val="26"/>
          <w:szCs w:val="26"/>
          <w:shd w:val="clear" w:color="auto" w:fill="FFFFFF"/>
          <w:lang w:eastAsia="ru-RU"/>
        </w:rPr>
        <w:t>Шибаев Максим Валерьевич</w:t>
      </w:r>
    </w:p>
    <w:p w14:paraId="6EEBE6D4" w14:textId="77777777" w:rsidR="00F505A7" w:rsidRPr="00F505A7" w:rsidRDefault="00F505A7" w:rsidP="00F505A7">
      <w:pPr>
        <w:tabs>
          <w:tab w:val="clear" w:pos="709"/>
        </w:tabs>
        <w:suppressAutoHyphens w:val="0"/>
        <w:spacing w:after="596" w:line="480" w:lineRule="exact"/>
        <w:ind w:left="60" w:firstLine="0"/>
        <w:jc w:val="center"/>
        <w:rPr>
          <w:rFonts w:ascii="Times New Roman" w:eastAsia="Times New Roman" w:hAnsi="Times New Roman" w:cs="Times New Roman"/>
          <w:kern w:val="0"/>
          <w:sz w:val="26"/>
          <w:szCs w:val="26"/>
          <w:lang w:eastAsia="ru-RU"/>
        </w:rPr>
      </w:pPr>
      <w:r w:rsidRPr="00F505A7">
        <w:rPr>
          <w:rFonts w:ascii="Times New Roman" w:eastAsia="Times New Roman" w:hAnsi="Times New Roman" w:cs="Times New Roman"/>
          <w:color w:val="000000"/>
          <w:kern w:val="0"/>
          <w:sz w:val="26"/>
          <w:szCs w:val="26"/>
          <w:shd w:val="clear" w:color="auto" w:fill="FFFFFF"/>
          <w:lang w:eastAsia="ru-RU"/>
        </w:rPr>
        <w:t>ЭСТЕТИКА ВИДЕОИГРОВОГО МЕДИУМА: ЗРИТЕЛЬСКИЙ И</w:t>
      </w:r>
      <w:r w:rsidRPr="00F505A7">
        <w:rPr>
          <w:rFonts w:ascii="Times New Roman" w:eastAsia="Times New Roman" w:hAnsi="Times New Roman" w:cs="Times New Roman"/>
          <w:color w:val="000000"/>
          <w:kern w:val="0"/>
          <w:sz w:val="26"/>
          <w:szCs w:val="26"/>
          <w:shd w:val="clear" w:color="auto" w:fill="FFFFFF"/>
          <w:lang w:eastAsia="ru-RU"/>
        </w:rPr>
        <w:br/>
        <w:t>ИГРОВОЙ ОПЫТ В ИНТЕРАКТИВНОЙ СРЕДЕ</w:t>
      </w:r>
    </w:p>
    <w:p w14:paraId="6B034594" w14:textId="77777777" w:rsidR="00F505A7" w:rsidRPr="00F505A7" w:rsidRDefault="00F505A7" w:rsidP="00F505A7">
      <w:pPr>
        <w:tabs>
          <w:tab w:val="clear" w:pos="709"/>
        </w:tabs>
        <w:suppressAutoHyphens w:val="0"/>
        <w:spacing w:after="657" w:line="260" w:lineRule="exact"/>
        <w:ind w:left="60" w:firstLine="0"/>
        <w:jc w:val="center"/>
        <w:rPr>
          <w:rFonts w:ascii="Times New Roman" w:eastAsia="Times New Roman" w:hAnsi="Times New Roman" w:cs="Times New Roman"/>
          <w:kern w:val="0"/>
          <w:sz w:val="26"/>
          <w:szCs w:val="26"/>
          <w:lang w:eastAsia="ru-RU"/>
        </w:rPr>
      </w:pPr>
      <w:r w:rsidRPr="00F505A7">
        <w:rPr>
          <w:rFonts w:ascii="Times New Roman" w:eastAsia="Times New Roman" w:hAnsi="Times New Roman" w:cs="Times New Roman"/>
          <w:color w:val="000000"/>
          <w:kern w:val="0"/>
          <w:sz w:val="26"/>
          <w:szCs w:val="26"/>
          <w:shd w:val="clear" w:color="auto" w:fill="FFFFFF"/>
          <w:lang w:eastAsia="ru-RU"/>
        </w:rPr>
        <w:t>Специальность 5.10.1. «Теория и история культуры, искусства»</w:t>
      </w:r>
    </w:p>
    <w:p w14:paraId="779134A0" w14:textId="77777777" w:rsidR="00F505A7" w:rsidRPr="00F505A7" w:rsidRDefault="00F505A7" w:rsidP="00F505A7">
      <w:pPr>
        <w:tabs>
          <w:tab w:val="clear" w:pos="709"/>
        </w:tabs>
        <w:suppressAutoHyphens w:val="0"/>
        <w:spacing w:after="162" w:line="260" w:lineRule="exact"/>
        <w:ind w:left="60" w:firstLine="0"/>
        <w:jc w:val="center"/>
        <w:rPr>
          <w:rFonts w:ascii="Times New Roman" w:eastAsia="Times New Roman" w:hAnsi="Times New Roman" w:cs="Times New Roman"/>
          <w:kern w:val="0"/>
          <w:sz w:val="26"/>
          <w:szCs w:val="26"/>
          <w:lang w:eastAsia="ru-RU"/>
        </w:rPr>
      </w:pPr>
      <w:r w:rsidRPr="00F505A7">
        <w:rPr>
          <w:rFonts w:ascii="Times New Roman" w:eastAsia="Times New Roman" w:hAnsi="Times New Roman" w:cs="Times New Roman"/>
          <w:color w:val="000000"/>
          <w:kern w:val="0"/>
          <w:sz w:val="26"/>
          <w:szCs w:val="26"/>
          <w:shd w:val="clear" w:color="auto" w:fill="FFFFFF"/>
          <w:lang w:eastAsia="ru-RU"/>
        </w:rPr>
        <w:t>Диссертация на соискание учёной степени кандидата наук в области</w:t>
      </w:r>
    </w:p>
    <w:p w14:paraId="189CD3B1" w14:textId="77777777" w:rsidR="00F505A7" w:rsidRPr="00F505A7" w:rsidRDefault="00F505A7" w:rsidP="00F505A7">
      <w:pPr>
        <w:tabs>
          <w:tab w:val="clear" w:pos="709"/>
        </w:tabs>
        <w:suppressAutoHyphens w:val="0"/>
        <w:spacing w:after="951" w:line="260" w:lineRule="exact"/>
        <w:ind w:left="60" w:firstLine="0"/>
        <w:jc w:val="center"/>
        <w:rPr>
          <w:rFonts w:ascii="Times New Roman" w:eastAsia="Times New Roman" w:hAnsi="Times New Roman" w:cs="Times New Roman"/>
          <w:kern w:val="0"/>
          <w:sz w:val="26"/>
          <w:szCs w:val="26"/>
          <w:lang w:eastAsia="ru-RU"/>
        </w:rPr>
      </w:pPr>
      <w:r w:rsidRPr="00F505A7">
        <w:rPr>
          <w:rFonts w:ascii="Times New Roman" w:eastAsia="Times New Roman" w:hAnsi="Times New Roman" w:cs="Times New Roman"/>
          <w:color w:val="000000"/>
          <w:kern w:val="0"/>
          <w:sz w:val="26"/>
          <w:szCs w:val="26"/>
          <w:shd w:val="clear" w:color="auto" w:fill="FFFFFF"/>
          <w:lang w:eastAsia="ru-RU"/>
        </w:rPr>
        <w:t>искусства и дизайна</w:t>
      </w:r>
    </w:p>
    <w:p w14:paraId="5371E0A0" w14:textId="77777777" w:rsidR="00F505A7" w:rsidRPr="00F505A7" w:rsidRDefault="00F505A7" w:rsidP="00F505A7">
      <w:pPr>
        <w:tabs>
          <w:tab w:val="clear" w:pos="709"/>
        </w:tabs>
        <w:suppressAutoHyphens w:val="0"/>
        <w:spacing w:after="2996" w:line="480" w:lineRule="exact"/>
        <w:ind w:left="5440" w:firstLine="0"/>
        <w:jc w:val="right"/>
        <w:rPr>
          <w:rFonts w:ascii="Times New Roman" w:eastAsia="Times New Roman" w:hAnsi="Times New Roman" w:cs="Times New Roman"/>
          <w:kern w:val="0"/>
          <w:sz w:val="26"/>
          <w:szCs w:val="26"/>
          <w:lang w:eastAsia="ru-RU"/>
        </w:rPr>
      </w:pPr>
      <w:r w:rsidRPr="00F505A7">
        <w:rPr>
          <w:rFonts w:ascii="Times New Roman" w:eastAsia="Times New Roman" w:hAnsi="Times New Roman" w:cs="Times New Roman"/>
          <w:color w:val="000000"/>
          <w:kern w:val="0"/>
          <w:sz w:val="26"/>
          <w:szCs w:val="26"/>
          <w:shd w:val="clear" w:color="auto" w:fill="FFFFFF"/>
          <w:lang w:eastAsia="ru-RU"/>
        </w:rPr>
        <w:t>Научный руководитель: доктор филологических наук Сахно Ирина Михайловна</w:t>
      </w:r>
    </w:p>
    <w:p w14:paraId="52C34439" w14:textId="77777777" w:rsidR="00F505A7" w:rsidRPr="00F505A7" w:rsidRDefault="00F505A7" w:rsidP="00F505A7">
      <w:pPr>
        <w:tabs>
          <w:tab w:val="clear" w:pos="709"/>
        </w:tabs>
        <w:suppressAutoHyphens w:val="0"/>
        <w:spacing w:after="0" w:line="260" w:lineRule="exact"/>
        <w:ind w:left="60" w:firstLine="0"/>
        <w:jc w:val="center"/>
        <w:rPr>
          <w:rFonts w:ascii="Times New Roman" w:eastAsia="Times New Roman" w:hAnsi="Times New Roman" w:cs="Times New Roman"/>
          <w:kern w:val="0"/>
          <w:sz w:val="26"/>
          <w:szCs w:val="26"/>
          <w:lang w:eastAsia="ru-RU"/>
        </w:rPr>
      </w:pPr>
      <w:r w:rsidRPr="00F505A7">
        <w:rPr>
          <w:rFonts w:ascii="Times New Roman" w:eastAsia="Times New Roman" w:hAnsi="Times New Roman" w:cs="Times New Roman"/>
          <w:color w:val="000000"/>
          <w:kern w:val="0"/>
          <w:sz w:val="26"/>
          <w:szCs w:val="26"/>
          <w:shd w:val="clear" w:color="auto" w:fill="FFFFFF"/>
          <w:lang w:eastAsia="ru-RU"/>
        </w:rPr>
        <w:t>Москва — 2024</w:t>
      </w:r>
    </w:p>
    <w:p w14:paraId="281D2057" w14:textId="77777777" w:rsidR="00F505A7" w:rsidRPr="00F505A7" w:rsidRDefault="00F505A7" w:rsidP="00F505A7">
      <w:pPr>
        <w:keepNext/>
        <w:keepLines/>
        <w:tabs>
          <w:tab w:val="clear" w:pos="709"/>
        </w:tabs>
        <w:suppressAutoHyphens w:val="0"/>
        <w:spacing w:after="635" w:line="320" w:lineRule="exact"/>
        <w:ind w:right="100" w:firstLine="0"/>
        <w:jc w:val="center"/>
        <w:outlineLvl w:val="2"/>
        <w:rPr>
          <w:rFonts w:ascii="Times New Roman" w:eastAsia="Times New Roman" w:hAnsi="Times New Roman" w:cs="Times New Roman"/>
          <w:kern w:val="0"/>
          <w:sz w:val="32"/>
          <w:szCs w:val="32"/>
          <w:lang w:eastAsia="ru-RU"/>
        </w:rPr>
      </w:pPr>
      <w:bookmarkStart w:id="0" w:name="bookmark0"/>
      <w:r w:rsidRPr="00F505A7">
        <w:rPr>
          <w:rFonts w:ascii="Times New Roman" w:eastAsia="Times New Roman" w:hAnsi="Times New Roman" w:cs="Times New Roman"/>
          <w:color w:val="000000"/>
          <w:kern w:val="0"/>
          <w:sz w:val="32"/>
          <w:szCs w:val="32"/>
          <w:shd w:val="clear" w:color="auto" w:fill="FFFFFF"/>
          <w:lang w:eastAsia="ru-RU"/>
        </w:rPr>
        <w:lastRenderedPageBreak/>
        <w:t>Содержание</w:t>
      </w:r>
      <w:bookmarkEnd w:id="0"/>
    </w:p>
    <w:p w14:paraId="006E7716" w14:textId="77777777" w:rsidR="00F505A7" w:rsidRPr="00F505A7" w:rsidRDefault="00F505A7" w:rsidP="00F505A7">
      <w:pPr>
        <w:tabs>
          <w:tab w:val="clear" w:pos="709"/>
          <w:tab w:val="right" w:leader="dot" w:pos="9343"/>
        </w:tabs>
        <w:suppressAutoHyphens w:val="0"/>
        <w:spacing w:after="0" w:line="422" w:lineRule="exact"/>
        <w:ind w:firstLine="0"/>
        <w:rPr>
          <w:rFonts w:ascii="Times New Roman" w:eastAsia="Times New Roman" w:hAnsi="Times New Roman" w:cs="Times New Roman"/>
          <w:kern w:val="0"/>
          <w:sz w:val="26"/>
          <w:szCs w:val="26"/>
          <w:lang w:eastAsia="ru-RU"/>
        </w:rPr>
      </w:pPr>
      <w:r w:rsidRPr="00F505A7">
        <w:rPr>
          <w:rFonts w:ascii="Times New Roman" w:eastAsia="Times New Roman" w:hAnsi="Times New Roman" w:cs="Times New Roman"/>
          <w:kern w:val="0"/>
          <w:sz w:val="26"/>
          <w:szCs w:val="26"/>
          <w:lang w:eastAsia="ru-RU"/>
        </w:rPr>
        <w:fldChar w:fldCharType="begin"/>
      </w:r>
      <w:r w:rsidRPr="00F505A7">
        <w:rPr>
          <w:rFonts w:ascii="Times New Roman" w:eastAsia="Times New Roman" w:hAnsi="Times New Roman" w:cs="Times New Roman"/>
          <w:kern w:val="0"/>
          <w:sz w:val="26"/>
          <w:szCs w:val="26"/>
          <w:lang w:eastAsia="ru-RU"/>
        </w:rPr>
        <w:instrText xml:space="preserve"> TOC \o "1-5" \h \z </w:instrText>
      </w:r>
      <w:r w:rsidRPr="00F505A7">
        <w:rPr>
          <w:rFonts w:ascii="Times New Roman" w:eastAsia="Times New Roman" w:hAnsi="Times New Roman" w:cs="Times New Roman"/>
          <w:kern w:val="0"/>
          <w:sz w:val="26"/>
          <w:szCs w:val="26"/>
          <w:lang w:eastAsia="ru-RU"/>
        </w:rPr>
        <w:fldChar w:fldCharType="separate"/>
      </w:r>
      <w:hyperlink w:anchor="bookmark1" w:tooltip="Current Document" w:history="1">
        <w:r w:rsidRPr="00F505A7">
          <w:rPr>
            <w:rFonts w:ascii="Times New Roman" w:eastAsia="Times New Roman" w:hAnsi="Times New Roman" w:cs="Times New Roman"/>
            <w:color w:val="000000"/>
            <w:kern w:val="0"/>
            <w:sz w:val="26"/>
            <w:szCs w:val="26"/>
            <w:shd w:val="clear" w:color="auto" w:fill="FFFFFF"/>
            <w:lang w:eastAsia="ru-RU"/>
          </w:rPr>
          <w:t>Введение</w:t>
        </w:r>
        <w:r w:rsidRPr="00F505A7">
          <w:rPr>
            <w:rFonts w:ascii="Times New Roman" w:eastAsia="Times New Roman" w:hAnsi="Times New Roman" w:cs="Times New Roman"/>
            <w:color w:val="000000"/>
            <w:kern w:val="0"/>
            <w:sz w:val="26"/>
            <w:szCs w:val="26"/>
            <w:shd w:val="clear" w:color="auto" w:fill="FFFFFF"/>
            <w:lang w:eastAsia="ru-RU"/>
          </w:rPr>
          <w:tab/>
          <w:t>3</w:t>
        </w:r>
      </w:hyperlink>
    </w:p>
    <w:p w14:paraId="28DB336D" w14:textId="77777777" w:rsidR="00F505A7" w:rsidRPr="00F505A7" w:rsidRDefault="00F505A7" w:rsidP="00F505A7">
      <w:pPr>
        <w:tabs>
          <w:tab w:val="clear" w:pos="709"/>
          <w:tab w:val="right" w:leader="dot" w:pos="9343"/>
        </w:tabs>
        <w:suppressAutoHyphens w:val="0"/>
        <w:spacing w:after="0" w:line="422" w:lineRule="exact"/>
        <w:ind w:firstLine="0"/>
        <w:rPr>
          <w:rFonts w:ascii="Times New Roman" w:eastAsia="Times New Roman" w:hAnsi="Times New Roman" w:cs="Times New Roman"/>
          <w:kern w:val="0"/>
          <w:sz w:val="26"/>
          <w:szCs w:val="26"/>
          <w:lang w:eastAsia="ru-RU"/>
        </w:rPr>
      </w:pPr>
      <w:hyperlink w:anchor="bookmark3" w:tooltip="Current Document" w:history="1">
        <w:r w:rsidRPr="00F505A7">
          <w:rPr>
            <w:rFonts w:ascii="Times New Roman" w:eastAsia="Times New Roman" w:hAnsi="Times New Roman" w:cs="Times New Roman"/>
            <w:color w:val="000000"/>
            <w:kern w:val="0"/>
            <w:sz w:val="26"/>
            <w:szCs w:val="26"/>
            <w:shd w:val="clear" w:color="auto" w:fill="FFFFFF"/>
            <w:lang w:eastAsia="ru-RU"/>
          </w:rPr>
          <w:t>Глава 1. Введение в эстетику видеоигр</w:t>
        </w:r>
        <w:r w:rsidRPr="00F505A7">
          <w:rPr>
            <w:rFonts w:ascii="Times New Roman" w:eastAsia="Times New Roman" w:hAnsi="Times New Roman" w:cs="Times New Roman"/>
            <w:color w:val="000000"/>
            <w:kern w:val="0"/>
            <w:sz w:val="26"/>
            <w:szCs w:val="26"/>
            <w:shd w:val="clear" w:color="auto" w:fill="FFFFFF"/>
            <w:lang w:eastAsia="ru-RU"/>
          </w:rPr>
          <w:tab/>
          <w:t>32</w:t>
        </w:r>
      </w:hyperlink>
    </w:p>
    <w:p w14:paraId="7C50AB6C" w14:textId="77777777" w:rsidR="00F505A7" w:rsidRPr="00F505A7" w:rsidRDefault="00F505A7" w:rsidP="00F505A7">
      <w:pPr>
        <w:numPr>
          <w:ilvl w:val="0"/>
          <w:numId w:val="1"/>
        </w:numPr>
        <w:tabs>
          <w:tab w:val="clear" w:pos="360"/>
          <w:tab w:val="clear" w:pos="709"/>
          <w:tab w:val="left" w:pos="898"/>
          <w:tab w:val="left" w:leader="dot" w:pos="9000"/>
        </w:tabs>
        <w:suppressAutoHyphens w:val="0"/>
        <w:spacing w:after="0" w:line="422" w:lineRule="exact"/>
        <w:ind w:left="240" w:firstLine="0"/>
        <w:jc w:val="left"/>
        <w:rPr>
          <w:rFonts w:ascii="Times New Roman" w:eastAsia="Times New Roman" w:hAnsi="Times New Roman" w:cs="Times New Roman"/>
          <w:kern w:val="0"/>
          <w:sz w:val="26"/>
          <w:szCs w:val="26"/>
          <w:lang w:eastAsia="ru-RU"/>
        </w:rPr>
      </w:pPr>
      <w:hyperlink w:anchor="bookmark6" w:tooltip="Current Document" w:history="1">
        <w:r w:rsidRPr="00F505A7">
          <w:rPr>
            <w:rFonts w:ascii="Times New Roman" w:eastAsia="Times New Roman" w:hAnsi="Times New Roman" w:cs="Times New Roman"/>
            <w:color w:val="000000"/>
            <w:kern w:val="0"/>
            <w:sz w:val="26"/>
            <w:szCs w:val="26"/>
            <w:shd w:val="clear" w:color="auto" w:fill="FFFFFF"/>
            <w:lang w:eastAsia="ru-RU"/>
          </w:rPr>
          <w:t>Фундаментальные основы исследования и понятийный тезаурус</w:t>
        </w:r>
        <w:r w:rsidRPr="00F505A7">
          <w:rPr>
            <w:rFonts w:ascii="Times New Roman" w:eastAsia="Times New Roman" w:hAnsi="Times New Roman" w:cs="Times New Roman"/>
            <w:color w:val="000000"/>
            <w:kern w:val="0"/>
            <w:sz w:val="26"/>
            <w:szCs w:val="26"/>
            <w:shd w:val="clear" w:color="auto" w:fill="FFFFFF"/>
            <w:lang w:eastAsia="ru-RU"/>
          </w:rPr>
          <w:tab/>
          <w:t>32</w:t>
        </w:r>
      </w:hyperlink>
    </w:p>
    <w:p w14:paraId="3DCD36DF" w14:textId="77777777" w:rsidR="00F505A7" w:rsidRPr="00F505A7" w:rsidRDefault="00F505A7" w:rsidP="00F505A7">
      <w:pPr>
        <w:numPr>
          <w:ilvl w:val="0"/>
          <w:numId w:val="1"/>
        </w:numPr>
        <w:tabs>
          <w:tab w:val="clear" w:pos="360"/>
          <w:tab w:val="clear" w:pos="709"/>
          <w:tab w:val="left" w:pos="747"/>
        </w:tabs>
        <w:suppressAutoHyphens w:val="0"/>
        <w:spacing w:after="0" w:line="422" w:lineRule="exact"/>
        <w:ind w:left="240" w:firstLine="0"/>
        <w:jc w:val="left"/>
        <w:rPr>
          <w:rFonts w:ascii="Times New Roman" w:eastAsia="Times New Roman" w:hAnsi="Times New Roman" w:cs="Times New Roman"/>
          <w:kern w:val="0"/>
          <w:sz w:val="26"/>
          <w:szCs w:val="26"/>
          <w:lang w:eastAsia="ru-RU"/>
        </w:rPr>
      </w:pPr>
      <w:hyperlink w:anchor="bookmark8" w:tooltip="Current Document" w:history="1">
        <w:r w:rsidRPr="00F505A7">
          <w:rPr>
            <w:rFonts w:ascii="Times New Roman" w:eastAsia="Times New Roman" w:hAnsi="Times New Roman" w:cs="Times New Roman"/>
            <w:color w:val="000000"/>
            <w:kern w:val="0"/>
            <w:sz w:val="26"/>
            <w:szCs w:val="26"/>
            <w:shd w:val="clear" w:color="auto" w:fill="FFFFFF"/>
            <w:lang w:eastAsia="ru-RU"/>
          </w:rPr>
          <w:t>Архитектоника игрового опыта: текстоцентризм и визуальный текст .. 43</w:t>
        </w:r>
      </w:hyperlink>
    </w:p>
    <w:p w14:paraId="04BEE926" w14:textId="77777777" w:rsidR="00F505A7" w:rsidRPr="00F505A7" w:rsidRDefault="00F505A7" w:rsidP="00F505A7">
      <w:pPr>
        <w:numPr>
          <w:ilvl w:val="0"/>
          <w:numId w:val="1"/>
        </w:numPr>
        <w:tabs>
          <w:tab w:val="clear" w:pos="360"/>
          <w:tab w:val="clear" w:pos="709"/>
          <w:tab w:val="left" w:pos="747"/>
          <w:tab w:val="right" w:leader="dot" w:pos="9343"/>
        </w:tabs>
        <w:suppressAutoHyphens w:val="0"/>
        <w:spacing w:after="0" w:line="422" w:lineRule="exact"/>
        <w:ind w:left="240" w:firstLine="0"/>
        <w:jc w:val="left"/>
        <w:rPr>
          <w:rFonts w:ascii="Times New Roman" w:eastAsia="Times New Roman" w:hAnsi="Times New Roman" w:cs="Times New Roman"/>
          <w:kern w:val="0"/>
          <w:sz w:val="26"/>
          <w:szCs w:val="26"/>
          <w:lang w:eastAsia="ru-RU"/>
        </w:rPr>
      </w:pPr>
      <w:hyperlink w:anchor="bookmark11" w:tooltip="Current Document" w:history="1">
        <w:r w:rsidRPr="00F505A7">
          <w:rPr>
            <w:rFonts w:ascii="Times New Roman" w:eastAsia="Times New Roman" w:hAnsi="Times New Roman" w:cs="Times New Roman"/>
            <w:color w:val="000000"/>
            <w:kern w:val="0"/>
            <w:sz w:val="26"/>
            <w:szCs w:val="26"/>
            <w:shd w:val="clear" w:color="auto" w:fill="FFFFFF"/>
            <w:lang w:eastAsia="ru-RU"/>
          </w:rPr>
          <w:t>Сеттинг как объект семиотического анализа</w:t>
        </w:r>
        <w:r w:rsidRPr="00F505A7">
          <w:rPr>
            <w:rFonts w:ascii="Times New Roman" w:eastAsia="Times New Roman" w:hAnsi="Times New Roman" w:cs="Times New Roman"/>
            <w:color w:val="000000"/>
            <w:kern w:val="0"/>
            <w:sz w:val="26"/>
            <w:szCs w:val="26"/>
            <w:shd w:val="clear" w:color="auto" w:fill="FFFFFF"/>
            <w:lang w:eastAsia="ru-RU"/>
          </w:rPr>
          <w:tab/>
          <w:t>64</w:t>
        </w:r>
      </w:hyperlink>
    </w:p>
    <w:p w14:paraId="2B030C01" w14:textId="77777777" w:rsidR="00F505A7" w:rsidRPr="00F505A7" w:rsidRDefault="00F505A7" w:rsidP="00F505A7">
      <w:pPr>
        <w:tabs>
          <w:tab w:val="clear" w:pos="709"/>
          <w:tab w:val="right" w:leader="dot" w:pos="9343"/>
        </w:tabs>
        <w:suppressAutoHyphens w:val="0"/>
        <w:spacing w:after="109" w:line="322" w:lineRule="exact"/>
        <w:ind w:firstLine="0"/>
        <w:jc w:val="left"/>
        <w:rPr>
          <w:rFonts w:ascii="Times New Roman" w:eastAsia="Times New Roman" w:hAnsi="Times New Roman" w:cs="Times New Roman"/>
          <w:kern w:val="0"/>
          <w:sz w:val="26"/>
          <w:szCs w:val="26"/>
          <w:lang w:eastAsia="ru-RU"/>
        </w:rPr>
      </w:pPr>
      <w:hyperlink w:anchor="bookmark13" w:tooltip="Current Document" w:history="1">
        <w:r w:rsidRPr="00F505A7">
          <w:rPr>
            <w:rFonts w:ascii="Times New Roman" w:eastAsia="Times New Roman" w:hAnsi="Times New Roman" w:cs="Times New Roman"/>
            <w:color w:val="000000"/>
            <w:kern w:val="0"/>
            <w:sz w:val="26"/>
            <w:szCs w:val="26"/>
            <w:shd w:val="clear" w:color="auto" w:fill="FFFFFF"/>
            <w:lang w:eastAsia="ru-RU"/>
          </w:rPr>
          <w:t>Глава 2. Визуально-нарративная логика в конструировании игровой среды</w:t>
        </w:r>
        <w:r w:rsidRPr="00F505A7">
          <w:rPr>
            <w:rFonts w:ascii="Times New Roman" w:eastAsia="Times New Roman" w:hAnsi="Times New Roman" w:cs="Times New Roman"/>
            <w:color w:val="000000"/>
            <w:kern w:val="0"/>
            <w:sz w:val="26"/>
            <w:szCs w:val="26"/>
            <w:shd w:val="clear" w:color="auto" w:fill="FFFFFF"/>
            <w:lang w:eastAsia="ru-RU"/>
          </w:rPr>
          <w:tab/>
          <w:t>76</w:t>
        </w:r>
      </w:hyperlink>
    </w:p>
    <w:p w14:paraId="2EF05ADB" w14:textId="77777777" w:rsidR="00F505A7" w:rsidRPr="00F505A7" w:rsidRDefault="00F505A7" w:rsidP="008E26B8">
      <w:pPr>
        <w:numPr>
          <w:ilvl w:val="0"/>
          <w:numId w:val="5"/>
        </w:numPr>
        <w:tabs>
          <w:tab w:val="clear" w:pos="709"/>
          <w:tab w:val="left" w:pos="757"/>
        </w:tabs>
        <w:suppressAutoHyphens w:val="0"/>
        <w:spacing w:after="72" w:line="260" w:lineRule="exact"/>
        <w:jc w:val="left"/>
        <w:rPr>
          <w:rFonts w:ascii="Times New Roman" w:eastAsia="Times New Roman" w:hAnsi="Times New Roman" w:cs="Times New Roman"/>
          <w:kern w:val="0"/>
          <w:sz w:val="26"/>
          <w:szCs w:val="26"/>
          <w:lang w:eastAsia="ru-RU"/>
        </w:rPr>
      </w:pPr>
      <w:hyperlink w:anchor="bookmark14" w:tooltip="Current Document" w:history="1">
        <w:r w:rsidRPr="00F505A7">
          <w:rPr>
            <w:rFonts w:ascii="Times New Roman" w:eastAsia="Times New Roman" w:hAnsi="Times New Roman" w:cs="Times New Roman"/>
            <w:color w:val="000000"/>
            <w:kern w:val="0"/>
            <w:sz w:val="26"/>
            <w:szCs w:val="26"/>
            <w:shd w:val="clear" w:color="auto" w:fill="FFFFFF"/>
            <w:lang w:eastAsia="ru-RU"/>
          </w:rPr>
          <w:t>Компоненты антиутопии: конфликт власти и классовая репрезентация 76</w:t>
        </w:r>
      </w:hyperlink>
    </w:p>
    <w:p w14:paraId="55DA4AE4" w14:textId="77777777" w:rsidR="00F505A7" w:rsidRPr="00F505A7" w:rsidRDefault="00F505A7" w:rsidP="008E26B8">
      <w:pPr>
        <w:numPr>
          <w:ilvl w:val="0"/>
          <w:numId w:val="5"/>
        </w:numPr>
        <w:tabs>
          <w:tab w:val="clear" w:pos="709"/>
          <w:tab w:val="left" w:pos="776"/>
          <w:tab w:val="right" w:leader="dot" w:pos="9114"/>
        </w:tabs>
        <w:suppressAutoHyphens w:val="0"/>
        <w:spacing w:after="90" w:line="317" w:lineRule="exact"/>
        <w:jc w:val="left"/>
        <w:rPr>
          <w:rFonts w:ascii="Times New Roman" w:eastAsia="Times New Roman" w:hAnsi="Times New Roman" w:cs="Times New Roman"/>
          <w:kern w:val="0"/>
          <w:sz w:val="26"/>
          <w:szCs w:val="26"/>
          <w:lang w:eastAsia="ru-RU"/>
        </w:rPr>
      </w:pPr>
      <w:hyperlink w:anchor="bookmark18" w:tooltip="Current Document" w:history="1">
        <w:r w:rsidRPr="00F505A7">
          <w:rPr>
            <w:rFonts w:ascii="Times New Roman" w:eastAsia="Times New Roman" w:hAnsi="Times New Roman" w:cs="Times New Roman"/>
            <w:color w:val="000000"/>
            <w:kern w:val="0"/>
            <w:sz w:val="26"/>
            <w:szCs w:val="26"/>
            <w:shd w:val="clear" w:color="auto" w:fill="FFFFFF"/>
            <w:lang w:eastAsia="ru-RU"/>
          </w:rPr>
          <w:t xml:space="preserve">Фольклор и магическое средневековье: кросс-культурные пересечения </w:t>
        </w:r>
        <w:r w:rsidRPr="00F505A7">
          <w:rPr>
            <w:rFonts w:ascii="Times New Roman" w:eastAsia="Times New Roman" w:hAnsi="Times New Roman" w:cs="Times New Roman"/>
            <w:color w:val="000000"/>
            <w:kern w:val="0"/>
            <w:sz w:val="26"/>
            <w:szCs w:val="26"/>
            <w:shd w:val="clear" w:color="auto" w:fill="FFFFFF"/>
            <w:lang w:eastAsia="ru-RU"/>
          </w:rPr>
          <w:tab/>
          <w:t>110</w:t>
        </w:r>
      </w:hyperlink>
    </w:p>
    <w:p w14:paraId="3277E3AC" w14:textId="77777777" w:rsidR="00F505A7" w:rsidRPr="00F505A7" w:rsidRDefault="00F505A7" w:rsidP="00F505A7">
      <w:pPr>
        <w:tabs>
          <w:tab w:val="clear" w:pos="709"/>
        </w:tabs>
        <w:suppressAutoHyphens w:val="0"/>
        <w:spacing w:after="0" w:line="280" w:lineRule="exact"/>
        <w:ind w:firstLine="0"/>
        <w:rPr>
          <w:rFonts w:ascii="Times New Roman" w:eastAsia="Times New Roman" w:hAnsi="Times New Roman" w:cs="Times New Roman"/>
          <w:b/>
          <w:bCs/>
          <w:kern w:val="0"/>
          <w:sz w:val="28"/>
          <w:szCs w:val="28"/>
          <w:lang w:eastAsia="ru-RU"/>
        </w:rPr>
      </w:pPr>
      <w:hyperlink w:anchor="bookmark20" w:tooltip="Current Document" w:history="1">
        <w:r w:rsidRPr="00F505A7">
          <w:rPr>
            <w:rFonts w:ascii="Times New Roman" w:eastAsia="Times New Roman" w:hAnsi="Times New Roman" w:cs="Times New Roman"/>
            <w:b/>
            <w:bCs/>
            <w:color w:val="000000"/>
            <w:kern w:val="0"/>
            <w:sz w:val="28"/>
            <w:szCs w:val="28"/>
            <w:shd w:val="clear" w:color="auto" w:fill="FFFFFF"/>
            <w:lang w:eastAsia="ru-RU"/>
          </w:rPr>
          <w:t>Глава 3. Интеграция видеоигрового медиума в пространство искусства</w:t>
        </w:r>
      </w:hyperlink>
    </w:p>
    <w:p w14:paraId="3C6604F7" w14:textId="77777777" w:rsidR="00F505A7" w:rsidRPr="00F505A7" w:rsidRDefault="00F505A7" w:rsidP="00F505A7">
      <w:pPr>
        <w:tabs>
          <w:tab w:val="clear" w:pos="709"/>
          <w:tab w:val="left" w:leader="dot" w:pos="8794"/>
        </w:tabs>
        <w:suppressAutoHyphens w:val="0"/>
        <w:spacing w:after="0" w:line="418" w:lineRule="exact"/>
        <w:ind w:firstLine="0"/>
        <w:rPr>
          <w:rFonts w:ascii="Times New Roman" w:eastAsia="Times New Roman" w:hAnsi="Times New Roman" w:cs="Times New Roman"/>
          <w:kern w:val="0"/>
          <w:sz w:val="26"/>
          <w:szCs w:val="26"/>
          <w:lang w:eastAsia="ru-RU"/>
        </w:rPr>
      </w:pPr>
      <w:hyperlink w:anchor="bookmark20" w:tooltip="Current Document" w:history="1">
        <w:r w:rsidRPr="00F505A7">
          <w:rPr>
            <w:rFonts w:ascii="Times New Roman" w:eastAsia="Times New Roman" w:hAnsi="Times New Roman" w:cs="Times New Roman"/>
            <w:color w:val="000000"/>
            <w:kern w:val="0"/>
            <w:sz w:val="26"/>
            <w:szCs w:val="26"/>
            <w:shd w:val="clear" w:color="auto" w:fill="FFFFFF"/>
            <w:lang w:eastAsia="ru-RU"/>
          </w:rPr>
          <w:tab/>
          <w:t>128</w:t>
        </w:r>
      </w:hyperlink>
    </w:p>
    <w:p w14:paraId="30D95C83" w14:textId="77777777" w:rsidR="00F505A7" w:rsidRPr="00F505A7" w:rsidRDefault="00F505A7" w:rsidP="008E26B8">
      <w:pPr>
        <w:numPr>
          <w:ilvl w:val="0"/>
          <w:numId w:val="6"/>
        </w:numPr>
        <w:tabs>
          <w:tab w:val="clear" w:pos="709"/>
          <w:tab w:val="left" w:pos="752"/>
          <w:tab w:val="right" w:leader="dot" w:pos="9343"/>
        </w:tabs>
        <w:suppressAutoHyphens w:val="0"/>
        <w:spacing w:after="0" w:line="418" w:lineRule="exact"/>
        <w:jc w:val="left"/>
        <w:rPr>
          <w:rFonts w:ascii="Times New Roman" w:eastAsia="Times New Roman" w:hAnsi="Times New Roman" w:cs="Times New Roman"/>
          <w:kern w:val="0"/>
          <w:sz w:val="26"/>
          <w:szCs w:val="26"/>
          <w:lang w:eastAsia="ru-RU"/>
        </w:rPr>
      </w:pPr>
      <w:hyperlink w:anchor="bookmark22" w:tooltip="Current Document" w:history="1">
        <w:r w:rsidRPr="00F505A7">
          <w:rPr>
            <w:rFonts w:ascii="Times New Roman" w:eastAsia="Times New Roman" w:hAnsi="Times New Roman" w:cs="Times New Roman"/>
            <w:color w:val="000000"/>
            <w:kern w:val="0"/>
            <w:sz w:val="26"/>
            <w:szCs w:val="26"/>
            <w:shd w:val="clear" w:color="auto" w:fill="FFFFFF"/>
            <w:lang w:eastAsia="ru-RU"/>
          </w:rPr>
          <w:t>Видеоигра как виртуальная форма инсталляции</w:t>
        </w:r>
        <w:r w:rsidRPr="00F505A7">
          <w:rPr>
            <w:rFonts w:ascii="Times New Roman" w:eastAsia="Times New Roman" w:hAnsi="Times New Roman" w:cs="Times New Roman"/>
            <w:color w:val="000000"/>
            <w:kern w:val="0"/>
            <w:sz w:val="26"/>
            <w:szCs w:val="26"/>
            <w:shd w:val="clear" w:color="auto" w:fill="FFFFFF"/>
            <w:lang w:eastAsia="ru-RU"/>
          </w:rPr>
          <w:tab/>
          <w:t>128</w:t>
        </w:r>
      </w:hyperlink>
    </w:p>
    <w:p w14:paraId="1DBECCD5" w14:textId="77777777" w:rsidR="00F505A7" w:rsidRPr="00F505A7" w:rsidRDefault="00F505A7" w:rsidP="008E26B8">
      <w:pPr>
        <w:numPr>
          <w:ilvl w:val="0"/>
          <w:numId w:val="6"/>
        </w:numPr>
        <w:tabs>
          <w:tab w:val="clear" w:pos="709"/>
          <w:tab w:val="left" w:pos="771"/>
          <w:tab w:val="right" w:leader="dot" w:pos="9343"/>
        </w:tabs>
        <w:suppressAutoHyphens w:val="0"/>
        <w:spacing w:after="0" w:line="418" w:lineRule="exact"/>
        <w:jc w:val="left"/>
        <w:rPr>
          <w:rFonts w:ascii="Times New Roman" w:eastAsia="Times New Roman" w:hAnsi="Times New Roman" w:cs="Times New Roman"/>
          <w:kern w:val="0"/>
          <w:sz w:val="26"/>
          <w:szCs w:val="26"/>
          <w:lang w:eastAsia="ru-RU"/>
        </w:rPr>
      </w:pPr>
      <w:hyperlink w:anchor="bookmark25" w:tooltip="Current Document" w:history="1">
        <w:r w:rsidRPr="00F505A7">
          <w:rPr>
            <w:rFonts w:ascii="Times New Roman" w:eastAsia="Times New Roman" w:hAnsi="Times New Roman" w:cs="Times New Roman"/>
            <w:color w:val="000000"/>
            <w:kern w:val="0"/>
            <w:sz w:val="26"/>
            <w:szCs w:val="26"/>
            <w:shd w:val="clear" w:color="auto" w:fill="FFFFFF"/>
            <w:lang w:eastAsia="ru-RU"/>
          </w:rPr>
          <w:t>Цикличность и переживание: компоненты игрового опыта</w:t>
        </w:r>
        <w:r w:rsidRPr="00F505A7">
          <w:rPr>
            <w:rFonts w:ascii="Times New Roman" w:eastAsia="Times New Roman" w:hAnsi="Times New Roman" w:cs="Times New Roman"/>
            <w:color w:val="000000"/>
            <w:kern w:val="0"/>
            <w:sz w:val="26"/>
            <w:szCs w:val="26"/>
            <w:shd w:val="clear" w:color="auto" w:fill="FFFFFF"/>
            <w:lang w:eastAsia="ru-RU"/>
          </w:rPr>
          <w:tab/>
          <w:t>138</w:t>
        </w:r>
      </w:hyperlink>
    </w:p>
    <w:p w14:paraId="3BC4C68B" w14:textId="77777777" w:rsidR="00F505A7" w:rsidRPr="00F505A7" w:rsidRDefault="00F505A7" w:rsidP="008E26B8">
      <w:pPr>
        <w:numPr>
          <w:ilvl w:val="0"/>
          <w:numId w:val="6"/>
        </w:numPr>
        <w:tabs>
          <w:tab w:val="clear" w:pos="709"/>
          <w:tab w:val="left" w:pos="771"/>
          <w:tab w:val="right" w:leader="dot" w:pos="9343"/>
        </w:tabs>
        <w:suppressAutoHyphens w:val="0"/>
        <w:spacing w:after="0" w:line="418" w:lineRule="exact"/>
        <w:jc w:val="left"/>
        <w:rPr>
          <w:rFonts w:ascii="Times New Roman" w:eastAsia="Times New Roman" w:hAnsi="Times New Roman" w:cs="Times New Roman"/>
          <w:kern w:val="0"/>
          <w:sz w:val="26"/>
          <w:szCs w:val="26"/>
          <w:lang w:eastAsia="ru-RU"/>
        </w:rPr>
      </w:pPr>
      <w:hyperlink w:anchor="bookmark28" w:tooltip="Current Document" w:history="1">
        <w:r w:rsidRPr="00F505A7">
          <w:rPr>
            <w:rFonts w:ascii="Times New Roman" w:eastAsia="Times New Roman" w:hAnsi="Times New Roman" w:cs="Times New Roman"/>
            <w:color w:val="000000"/>
            <w:kern w:val="0"/>
            <w:sz w:val="26"/>
            <w:szCs w:val="26"/>
            <w:shd w:val="clear" w:color="auto" w:fill="FFFFFF"/>
            <w:lang w:eastAsia="ru-RU"/>
          </w:rPr>
          <w:t>Организация нарратива через творческие инструменты</w:t>
        </w:r>
        <w:r w:rsidRPr="00F505A7">
          <w:rPr>
            <w:rFonts w:ascii="Times New Roman" w:eastAsia="Times New Roman" w:hAnsi="Times New Roman" w:cs="Times New Roman"/>
            <w:color w:val="000000"/>
            <w:kern w:val="0"/>
            <w:sz w:val="26"/>
            <w:szCs w:val="26"/>
            <w:shd w:val="clear" w:color="auto" w:fill="FFFFFF"/>
            <w:lang w:eastAsia="ru-RU"/>
          </w:rPr>
          <w:tab/>
          <w:t>149</w:t>
        </w:r>
      </w:hyperlink>
    </w:p>
    <w:p w14:paraId="0701A10F" w14:textId="77777777" w:rsidR="00F505A7" w:rsidRPr="00F505A7" w:rsidRDefault="00F505A7" w:rsidP="008E26B8">
      <w:pPr>
        <w:numPr>
          <w:ilvl w:val="0"/>
          <w:numId w:val="6"/>
        </w:numPr>
        <w:tabs>
          <w:tab w:val="clear" w:pos="709"/>
          <w:tab w:val="left" w:pos="771"/>
          <w:tab w:val="right" w:leader="dot" w:pos="9343"/>
        </w:tabs>
        <w:suppressAutoHyphens w:val="0"/>
        <w:spacing w:after="0" w:line="418" w:lineRule="exact"/>
        <w:jc w:val="left"/>
        <w:rPr>
          <w:rFonts w:ascii="Times New Roman" w:eastAsia="Times New Roman" w:hAnsi="Times New Roman" w:cs="Times New Roman"/>
          <w:kern w:val="0"/>
          <w:sz w:val="26"/>
          <w:szCs w:val="26"/>
          <w:lang w:eastAsia="ru-RU"/>
        </w:rPr>
      </w:pPr>
      <w:hyperlink w:anchor="bookmark30" w:tooltip="Current Document" w:history="1">
        <w:r w:rsidRPr="00F505A7">
          <w:rPr>
            <w:rFonts w:ascii="Times New Roman" w:eastAsia="Times New Roman" w:hAnsi="Times New Roman" w:cs="Times New Roman"/>
            <w:color w:val="000000"/>
            <w:kern w:val="0"/>
            <w:sz w:val="26"/>
            <w:szCs w:val="26"/>
            <w:shd w:val="clear" w:color="auto" w:fill="FFFFFF"/>
            <w:lang w:eastAsia="ru-RU"/>
          </w:rPr>
          <w:t>Медиальные пересечения на примере комикса и видеоигр</w:t>
        </w:r>
        <w:r w:rsidRPr="00F505A7">
          <w:rPr>
            <w:rFonts w:ascii="Times New Roman" w:eastAsia="Times New Roman" w:hAnsi="Times New Roman" w:cs="Times New Roman"/>
            <w:color w:val="000000"/>
            <w:kern w:val="0"/>
            <w:sz w:val="26"/>
            <w:szCs w:val="26"/>
            <w:shd w:val="clear" w:color="auto" w:fill="FFFFFF"/>
            <w:lang w:eastAsia="ru-RU"/>
          </w:rPr>
          <w:tab/>
          <w:t>157</w:t>
        </w:r>
      </w:hyperlink>
    </w:p>
    <w:p w14:paraId="648C78C4" w14:textId="77777777" w:rsidR="00F505A7" w:rsidRPr="00F505A7" w:rsidRDefault="00F505A7" w:rsidP="008E26B8">
      <w:pPr>
        <w:numPr>
          <w:ilvl w:val="0"/>
          <w:numId w:val="6"/>
        </w:numPr>
        <w:tabs>
          <w:tab w:val="clear" w:pos="709"/>
          <w:tab w:val="left" w:pos="771"/>
          <w:tab w:val="right" w:leader="dot" w:pos="9343"/>
        </w:tabs>
        <w:suppressAutoHyphens w:val="0"/>
        <w:spacing w:after="0" w:line="418" w:lineRule="exact"/>
        <w:jc w:val="left"/>
        <w:rPr>
          <w:rFonts w:ascii="Times New Roman" w:eastAsia="Times New Roman" w:hAnsi="Times New Roman" w:cs="Times New Roman"/>
          <w:kern w:val="0"/>
          <w:sz w:val="26"/>
          <w:szCs w:val="26"/>
          <w:lang w:eastAsia="ru-RU"/>
        </w:rPr>
      </w:pPr>
      <w:hyperlink w:anchor="bookmark32" w:tooltip="Current Document" w:history="1">
        <w:r w:rsidRPr="00F505A7">
          <w:rPr>
            <w:rFonts w:ascii="Times New Roman" w:eastAsia="Times New Roman" w:hAnsi="Times New Roman" w:cs="Times New Roman"/>
            <w:color w:val="000000"/>
            <w:kern w:val="0"/>
            <w:sz w:val="26"/>
            <w:szCs w:val="26"/>
            <w:shd w:val="clear" w:color="auto" w:fill="FFFFFF"/>
            <w:lang w:eastAsia="ru-RU"/>
          </w:rPr>
          <w:t>Поиск выхода в выставочное пространство</w:t>
        </w:r>
        <w:r w:rsidRPr="00F505A7">
          <w:rPr>
            <w:rFonts w:ascii="Times New Roman" w:eastAsia="Times New Roman" w:hAnsi="Times New Roman" w:cs="Times New Roman"/>
            <w:color w:val="000000"/>
            <w:kern w:val="0"/>
            <w:sz w:val="26"/>
            <w:szCs w:val="26"/>
            <w:shd w:val="clear" w:color="auto" w:fill="FFFFFF"/>
            <w:lang w:eastAsia="ru-RU"/>
          </w:rPr>
          <w:tab/>
          <w:t>166</w:t>
        </w:r>
      </w:hyperlink>
    </w:p>
    <w:p w14:paraId="7C01D981" w14:textId="77777777" w:rsidR="00F505A7" w:rsidRPr="00F505A7" w:rsidRDefault="00F505A7" w:rsidP="00F505A7">
      <w:pPr>
        <w:tabs>
          <w:tab w:val="clear" w:pos="709"/>
          <w:tab w:val="right" w:leader="dot" w:pos="9343"/>
        </w:tabs>
        <w:suppressAutoHyphens w:val="0"/>
        <w:spacing w:after="0" w:line="418" w:lineRule="exact"/>
        <w:ind w:firstLine="0"/>
        <w:rPr>
          <w:rFonts w:ascii="Times New Roman" w:eastAsia="Times New Roman" w:hAnsi="Times New Roman" w:cs="Times New Roman"/>
          <w:b/>
          <w:bCs/>
          <w:kern w:val="0"/>
          <w:sz w:val="28"/>
          <w:szCs w:val="28"/>
          <w:lang w:eastAsia="ru-RU"/>
        </w:rPr>
      </w:pPr>
      <w:hyperlink w:anchor="bookmark33" w:tooltip="Current Document" w:history="1">
        <w:r w:rsidRPr="00F505A7">
          <w:rPr>
            <w:rFonts w:ascii="Times New Roman" w:eastAsia="Times New Roman" w:hAnsi="Times New Roman" w:cs="Times New Roman"/>
            <w:b/>
            <w:bCs/>
            <w:color w:val="000000"/>
            <w:kern w:val="0"/>
            <w:sz w:val="28"/>
            <w:szCs w:val="28"/>
            <w:shd w:val="clear" w:color="auto" w:fill="FFFFFF"/>
            <w:lang w:eastAsia="ru-RU"/>
          </w:rPr>
          <w:t>Заключение</w:t>
        </w:r>
        <w:r w:rsidRPr="00F505A7">
          <w:rPr>
            <w:rFonts w:ascii="Times New Roman" w:eastAsia="Times New Roman" w:hAnsi="Times New Roman" w:cs="Times New Roman"/>
            <w:b/>
            <w:bCs/>
            <w:color w:val="000000"/>
            <w:kern w:val="0"/>
            <w:sz w:val="28"/>
            <w:szCs w:val="28"/>
            <w:shd w:val="clear" w:color="auto" w:fill="FFFFFF"/>
            <w:lang w:eastAsia="ru-RU"/>
          </w:rPr>
          <w:tab/>
          <w:t>180</w:t>
        </w:r>
      </w:hyperlink>
    </w:p>
    <w:p w14:paraId="6E02360D" w14:textId="77777777" w:rsidR="00F505A7" w:rsidRPr="00F505A7" w:rsidRDefault="00F505A7" w:rsidP="00F505A7">
      <w:pPr>
        <w:tabs>
          <w:tab w:val="clear" w:pos="709"/>
          <w:tab w:val="right" w:leader="dot" w:pos="9343"/>
        </w:tabs>
        <w:suppressAutoHyphens w:val="0"/>
        <w:spacing w:after="0" w:line="418" w:lineRule="exact"/>
        <w:ind w:firstLine="0"/>
        <w:rPr>
          <w:rFonts w:ascii="Times New Roman" w:eastAsia="Times New Roman" w:hAnsi="Times New Roman" w:cs="Times New Roman"/>
          <w:b/>
          <w:bCs/>
          <w:kern w:val="0"/>
          <w:sz w:val="28"/>
          <w:szCs w:val="28"/>
          <w:lang w:eastAsia="ru-RU"/>
        </w:rPr>
      </w:pPr>
      <w:hyperlink w:anchor="bookmark35" w:tooltip="Current Document" w:history="1">
        <w:r w:rsidRPr="00F505A7">
          <w:rPr>
            <w:rFonts w:ascii="Times New Roman" w:eastAsia="Times New Roman" w:hAnsi="Times New Roman" w:cs="Times New Roman"/>
            <w:b/>
            <w:bCs/>
            <w:color w:val="000000"/>
            <w:kern w:val="0"/>
            <w:sz w:val="28"/>
            <w:szCs w:val="28"/>
            <w:shd w:val="clear" w:color="auto" w:fill="FFFFFF"/>
            <w:lang w:eastAsia="ru-RU"/>
          </w:rPr>
          <w:t>Список источников и литературы</w:t>
        </w:r>
        <w:r w:rsidRPr="00F505A7">
          <w:rPr>
            <w:rFonts w:ascii="Times New Roman" w:eastAsia="Times New Roman" w:hAnsi="Times New Roman" w:cs="Times New Roman"/>
            <w:b/>
            <w:bCs/>
            <w:color w:val="000000"/>
            <w:kern w:val="0"/>
            <w:sz w:val="28"/>
            <w:szCs w:val="28"/>
            <w:shd w:val="clear" w:color="auto" w:fill="FFFFFF"/>
            <w:lang w:eastAsia="ru-RU"/>
          </w:rPr>
          <w:tab/>
          <w:t>189</w:t>
        </w:r>
      </w:hyperlink>
    </w:p>
    <w:p w14:paraId="65E08B3A" w14:textId="77777777" w:rsidR="00F505A7" w:rsidRPr="00F505A7" w:rsidRDefault="00F505A7" w:rsidP="00F505A7">
      <w:pPr>
        <w:tabs>
          <w:tab w:val="clear" w:pos="709"/>
          <w:tab w:val="right" w:leader="dot" w:pos="9343"/>
        </w:tabs>
        <w:suppressAutoHyphens w:val="0"/>
        <w:spacing w:after="0" w:line="418" w:lineRule="exact"/>
        <w:ind w:firstLine="0"/>
        <w:rPr>
          <w:rFonts w:ascii="Times New Roman" w:eastAsia="Times New Roman" w:hAnsi="Times New Roman" w:cs="Times New Roman"/>
          <w:b/>
          <w:bCs/>
          <w:kern w:val="0"/>
          <w:sz w:val="28"/>
          <w:szCs w:val="28"/>
          <w:lang w:eastAsia="ru-RU"/>
        </w:rPr>
        <w:sectPr w:rsidR="00F505A7" w:rsidRPr="00F505A7" w:rsidSect="00F505A7">
          <w:headerReference w:type="default" r:id="rId8"/>
          <w:footnotePr>
            <w:numStart w:val="2"/>
          </w:footnotePr>
          <w:type w:val="continuous"/>
          <w:pgSz w:w="11900" w:h="16840"/>
          <w:pgMar w:top="1162" w:right="741" w:bottom="1392" w:left="1760" w:header="0" w:footer="3" w:gutter="0"/>
          <w:cols w:space="720"/>
          <w:noEndnote/>
          <w:titlePg/>
          <w:docGrid w:linePitch="360"/>
        </w:sectPr>
      </w:pPr>
      <w:hyperlink w:anchor="bookmark37" w:tooltip="Current Document" w:history="1">
        <w:r w:rsidRPr="00F505A7">
          <w:rPr>
            <w:rFonts w:ascii="Times New Roman" w:eastAsia="Times New Roman" w:hAnsi="Times New Roman" w:cs="Times New Roman"/>
            <w:b/>
            <w:bCs/>
            <w:color w:val="000000"/>
            <w:kern w:val="0"/>
            <w:sz w:val="28"/>
            <w:szCs w:val="28"/>
            <w:shd w:val="clear" w:color="auto" w:fill="FFFFFF"/>
            <w:lang w:eastAsia="ru-RU"/>
          </w:rPr>
          <w:t>Лудография</w:t>
        </w:r>
        <w:r w:rsidRPr="00F505A7">
          <w:rPr>
            <w:rFonts w:ascii="Times New Roman" w:eastAsia="Times New Roman" w:hAnsi="Times New Roman" w:cs="Times New Roman"/>
            <w:b/>
            <w:bCs/>
            <w:color w:val="000000"/>
            <w:kern w:val="0"/>
            <w:sz w:val="28"/>
            <w:szCs w:val="28"/>
            <w:shd w:val="clear" w:color="auto" w:fill="FFFFFF"/>
            <w:lang w:eastAsia="ru-RU"/>
          </w:rPr>
          <w:tab/>
          <w:t>202</w:t>
        </w:r>
      </w:hyperlink>
    </w:p>
    <w:p w14:paraId="52C3A1BF" w14:textId="63063DFA" w:rsidR="00713AA8" w:rsidRDefault="00F505A7" w:rsidP="00F505A7">
      <w:pPr>
        <w:rPr>
          <w:rFonts w:ascii="Microsoft Sans Serif" w:eastAsia="Times New Roman" w:hAnsi="Microsoft Sans Serif" w:cs="Microsoft Sans Serif"/>
          <w:color w:val="000000"/>
          <w:kern w:val="0"/>
          <w:sz w:val="26"/>
          <w:szCs w:val="26"/>
          <w:lang w:eastAsia="ru-RU"/>
        </w:rPr>
      </w:pPr>
      <w:r w:rsidRPr="00F505A7">
        <w:rPr>
          <w:rFonts w:ascii="Microsoft Sans Serif" w:eastAsia="Times New Roman" w:hAnsi="Microsoft Sans Serif" w:cs="Microsoft Sans Serif"/>
          <w:color w:val="000000"/>
          <w:kern w:val="0"/>
          <w:sz w:val="26"/>
          <w:szCs w:val="26"/>
          <w:lang w:eastAsia="ru-RU"/>
        </w:rPr>
        <w:lastRenderedPageBreak/>
        <w:fldChar w:fldCharType="end"/>
      </w:r>
    </w:p>
    <w:p w14:paraId="01848367" w14:textId="4E8EBCED" w:rsidR="00F505A7" w:rsidRDefault="00F505A7" w:rsidP="00F505A7">
      <w:pPr>
        <w:rPr>
          <w:rFonts w:ascii="Microsoft Sans Serif" w:eastAsia="Times New Roman" w:hAnsi="Microsoft Sans Serif" w:cs="Microsoft Sans Serif"/>
          <w:color w:val="000000"/>
          <w:kern w:val="0"/>
          <w:sz w:val="26"/>
          <w:szCs w:val="26"/>
          <w:lang w:eastAsia="ru-RU"/>
        </w:rPr>
      </w:pPr>
    </w:p>
    <w:p w14:paraId="666C7C01" w14:textId="77777777" w:rsidR="00F505A7" w:rsidRPr="00F505A7" w:rsidRDefault="00F505A7" w:rsidP="00F505A7">
      <w:pPr>
        <w:keepNext/>
        <w:keepLines/>
        <w:tabs>
          <w:tab w:val="clear" w:pos="709"/>
        </w:tabs>
        <w:suppressAutoHyphens w:val="0"/>
        <w:spacing w:after="49" w:line="320" w:lineRule="exact"/>
        <w:ind w:right="120" w:firstLine="0"/>
        <w:jc w:val="center"/>
        <w:outlineLvl w:val="1"/>
        <w:rPr>
          <w:rFonts w:ascii="Times New Roman" w:eastAsia="Times New Roman" w:hAnsi="Times New Roman" w:cs="Times New Roman"/>
          <w:b/>
          <w:bCs/>
          <w:kern w:val="0"/>
          <w:sz w:val="32"/>
          <w:szCs w:val="32"/>
          <w:lang w:eastAsia="ru-RU"/>
        </w:rPr>
      </w:pPr>
      <w:bookmarkStart w:id="1" w:name="bookmark33"/>
      <w:r w:rsidRPr="00F505A7">
        <w:rPr>
          <w:rFonts w:ascii="Times New Roman" w:eastAsia="Times New Roman" w:hAnsi="Times New Roman" w:cs="Times New Roman"/>
          <w:b/>
          <w:bCs/>
          <w:color w:val="000000"/>
          <w:kern w:val="0"/>
          <w:sz w:val="32"/>
          <w:szCs w:val="32"/>
          <w:shd w:val="clear" w:color="auto" w:fill="FFFFFF"/>
          <w:lang w:eastAsia="ru-RU"/>
        </w:rPr>
        <w:t>Заключение</w:t>
      </w:r>
      <w:bookmarkEnd w:id="1"/>
    </w:p>
    <w:p w14:paraId="6ADE2B72" w14:textId="77777777" w:rsidR="00F505A7" w:rsidRPr="00F505A7" w:rsidRDefault="00F505A7" w:rsidP="00F505A7">
      <w:pPr>
        <w:tabs>
          <w:tab w:val="clear" w:pos="709"/>
        </w:tabs>
        <w:suppressAutoHyphens w:val="0"/>
        <w:spacing w:after="0" w:line="480" w:lineRule="exact"/>
        <w:ind w:left="160" w:firstLine="720"/>
        <w:rPr>
          <w:rFonts w:ascii="Times New Roman" w:eastAsia="Times New Roman" w:hAnsi="Times New Roman" w:cs="Times New Roman"/>
          <w:kern w:val="0"/>
          <w:sz w:val="26"/>
          <w:szCs w:val="26"/>
          <w:lang w:eastAsia="ru-RU"/>
        </w:rPr>
      </w:pPr>
      <w:bookmarkStart w:id="2" w:name="bookmark34"/>
      <w:r w:rsidRPr="00F505A7">
        <w:rPr>
          <w:rFonts w:ascii="Times New Roman" w:eastAsia="Times New Roman" w:hAnsi="Times New Roman" w:cs="Times New Roman"/>
          <w:color w:val="000000"/>
          <w:kern w:val="0"/>
          <w:sz w:val="26"/>
          <w:szCs w:val="26"/>
          <w:shd w:val="clear" w:color="auto" w:fill="FFFFFF"/>
          <w:lang w:eastAsia="ru-RU"/>
        </w:rPr>
        <w:t>Цифровизация и виртуальный мир открыли перед человечеством новый мир возможностей. За счёт расширения потенциала компьютеров целый ряд профессий перестал мыслится только в условиях физической реальности, ведь для них открылось отдельное пространство, которое жаждет развития. Всё это — продолжение длительной эволюции оптических медиаформ, которые, согласно Фридриху Киттлеру, зародились ещё в античности и XX веке дошли до стадии компьютера</w:t>
      </w:r>
      <w:r w:rsidRPr="00F505A7">
        <w:rPr>
          <w:rFonts w:ascii="Times New Roman" w:eastAsia="Times New Roman" w:hAnsi="Times New Roman" w:cs="Times New Roman"/>
          <w:color w:val="000000"/>
          <w:kern w:val="0"/>
          <w:sz w:val="26"/>
          <w:szCs w:val="26"/>
          <w:shd w:val="clear" w:color="auto" w:fill="FFFFFF"/>
          <w:vertAlign w:val="superscript"/>
          <w:lang w:eastAsia="ru-RU"/>
        </w:rPr>
        <w:footnoteReference w:id="1"/>
      </w:r>
      <w:r w:rsidRPr="00F505A7">
        <w:rPr>
          <w:rFonts w:ascii="Times New Roman" w:eastAsia="Times New Roman" w:hAnsi="Times New Roman" w:cs="Times New Roman"/>
          <w:color w:val="000000"/>
          <w:kern w:val="0"/>
          <w:sz w:val="26"/>
          <w:szCs w:val="26"/>
          <w:shd w:val="clear" w:color="auto" w:fill="FFFFFF"/>
          <w:lang w:eastAsia="ru-RU"/>
        </w:rPr>
        <w:t>. В эпоху цифровизации на передовой линии встали не только компьютер или интернет, но и видеоигры. На сегодняшний день их потенциал не перестаёт расти, что привлекает в игровую индустрию всё больше специалистов самых разных направлений.</w:t>
      </w:r>
      <w:bookmarkEnd w:id="2"/>
    </w:p>
    <w:p w14:paraId="6835A2A2" w14:textId="77777777" w:rsidR="00F505A7" w:rsidRPr="00F505A7" w:rsidRDefault="00F505A7" w:rsidP="00F505A7">
      <w:pPr>
        <w:tabs>
          <w:tab w:val="clear" w:pos="709"/>
        </w:tabs>
        <w:suppressAutoHyphens w:val="0"/>
        <w:spacing w:after="0" w:line="480" w:lineRule="exact"/>
        <w:ind w:left="160" w:firstLine="720"/>
        <w:rPr>
          <w:rFonts w:ascii="Times New Roman" w:eastAsia="Times New Roman" w:hAnsi="Times New Roman" w:cs="Times New Roman"/>
          <w:kern w:val="0"/>
          <w:sz w:val="26"/>
          <w:szCs w:val="26"/>
          <w:lang w:eastAsia="ru-RU"/>
        </w:rPr>
      </w:pPr>
      <w:r w:rsidRPr="00F505A7">
        <w:rPr>
          <w:rFonts w:ascii="Times New Roman" w:eastAsia="Times New Roman" w:hAnsi="Times New Roman" w:cs="Times New Roman"/>
          <w:color w:val="000000"/>
          <w:kern w:val="0"/>
          <w:sz w:val="26"/>
          <w:szCs w:val="26"/>
          <w:shd w:val="clear" w:color="auto" w:fill="FFFFFF"/>
          <w:lang w:eastAsia="ru-RU"/>
        </w:rPr>
        <w:t xml:space="preserve">Как и многие сферы деятельности человека, довольно быстро приобрела коммерциализированный характер. Первоначально этот особенный рынок идеологически был близок к масс-маркету. Например, одной из наиболее популярных тенденций на заре индустрии было копирование успешных моделей и геймплейных механик. Подобная </w:t>
      </w:r>
      <w:r w:rsidRPr="00F505A7">
        <w:rPr>
          <w:rFonts w:ascii="Times New Roman" w:eastAsia="Times New Roman" w:hAnsi="Times New Roman" w:cs="Times New Roman"/>
          <w:color w:val="000000"/>
          <w:kern w:val="0"/>
          <w:sz w:val="26"/>
          <w:szCs w:val="26"/>
          <w:shd w:val="clear" w:color="auto" w:fill="FFFFFF"/>
          <w:lang w:eastAsia="ru-RU"/>
        </w:rPr>
        <w:lastRenderedPageBreak/>
        <w:t>специфика была понятна: разработчики нового продукта, достигшего к середине 80-х годов невероятной популярности, неохотно инвестировали в эксперименты. Отголоски этого тренда в индустрии существуют до сих пор: интересные механики кочуют из одной игры в другую, переосмысляются и интегрируются в сеттинги. После непродолжительного золотого века компьютерных аркадных игр, который начался в конце 70-х годов и продлился до середины 80-х, последовал кризис 1983 года. Затем же настал очередной рассвет индустрии. Развитие персональных компьютеров и технологические новшества модернизировали не только видеоигры, но и всю человеческую жизнь, неотъемлемыми частями которой отныне стали игровая индустрия и технологические достижения. Это привело и к</w:t>
      </w:r>
    </w:p>
    <w:p w14:paraId="6CAD022E" w14:textId="77777777" w:rsidR="00F505A7" w:rsidRPr="00F505A7" w:rsidRDefault="00F505A7" w:rsidP="00F505A7">
      <w:pPr>
        <w:tabs>
          <w:tab w:val="clear" w:pos="709"/>
        </w:tabs>
        <w:suppressAutoHyphens w:val="0"/>
        <w:spacing w:after="0" w:line="480" w:lineRule="exact"/>
        <w:ind w:firstLine="0"/>
        <w:rPr>
          <w:rFonts w:ascii="Times New Roman" w:eastAsia="Times New Roman" w:hAnsi="Times New Roman" w:cs="Times New Roman"/>
          <w:kern w:val="0"/>
          <w:sz w:val="26"/>
          <w:szCs w:val="26"/>
          <w:lang w:eastAsia="ru-RU"/>
        </w:rPr>
      </w:pPr>
      <w:r w:rsidRPr="00F505A7">
        <w:rPr>
          <w:rFonts w:ascii="Times New Roman" w:eastAsia="Times New Roman" w:hAnsi="Times New Roman" w:cs="Times New Roman"/>
          <w:color w:val="000000"/>
          <w:kern w:val="0"/>
          <w:sz w:val="26"/>
          <w:szCs w:val="26"/>
          <w:shd w:val="clear" w:color="auto" w:fill="FFFFFF"/>
          <w:lang w:eastAsia="ru-RU"/>
        </w:rPr>
        <w:t>изменениям в отношении к видеоиграм со стороны разных наук — они стали обращать внимание на медиум, который до этого рассматривался только в рамках исследований других медиа и компьютеров. В свою очередь, коммерческая направленность большинства игровых проектов, несмотря на ряд существенных минусов и угроз, оказала и положительное влияние не только на рынок, но и на науку — с привлечением инвестиции и новых технологий виртуальные миры продолжили трансформироваться и развиваться, что открыло новые возможности для исследователей.</w:t>
      </w:r>
    </w:p>
    <w:p w14:paraId="44399D0A" w14:textId="77777777" w:rsidR="00F505A7" w:rsidRPr="00F505A7" w:rsidRDefault="00F505A7" w:rsidP="00F505A7">
      <w:pPr>
        <w:tabs>
          <w:tab w:val="clear" w:pos="709"/>
          <w:tab w:val="left" w:pos="8813"/>
        </w:tabs>
        <w:suppressAutoHyphens w:val="0"/>
        <w:spacing w:after="0" w:line="480" w:lineRule="exact"/>
        <w:ind w:firstLine="740"/>
        <w:rPr>
          <w:rFonts w:ascii="Times New Roman" w:eastAsia="Times New Roman" w:hAnsi="Times New Roman" w:cs="Times New Roman"/>
          <w:kern w:val="0"/>
          <w:sz w:val="26"/>
          <w:szCs w:val="26"/>
          <w:lang w:eastAsia="ru-RU"/>
        </w:rPr>
      </w:pPr>
      <w:r w:rsidRPr="00F505A7">
        <w:rPr>
          <w:rFonts w:ascii="Times New Roman" w:eastAsia="Times New Roman" w:hAnsi="Times New Roman" w:cs="Times New Roman"/>
          <w:color w:val="000000"/>
          <w:kern w:val="0"/>
          <w:sz w:val="26"/>
          <w:szCs w:val="26"/>
          <w:shd w:val="clear" w:color="auto" w:fill="FFFFFF"/>
          <w:lang w:eastAsia="ru-RU"/>
        </w:rPr>
        <w:t>Ключевой особенностью исследований видеоигр стал комплексный подход не только к теоретическому, но и к творческо-практическому процессам — он в работе обозначен как трансдисциплинарный. При нём разные области знаний от медиевистики до дизайна нарратива, не рассматриваются как пересекающиеся напрямую. Отличие</w:t>
      </w:r>
      <w:r w:rsidRPr="00F505A7">
        <w:rPr>
          <w:rFonts w:ascii="Times New Roman" w:eastAsia="Times New Roman" w:hAnsi="Times New Roman" w:cs="Times New Roman"/>
          <w:color w:val="000000"/>
          <w:kern w:val="0"/>
          <w:sz w:val="26"/>
          <w:szCs w:val="26"/>
          <w:shd w:val="clear" w:color="auto" w:fill="FFFFFF"/>
          <w:lang w:eastAsia="ru-RU"/>
        </w:rPr>
        <w:tab/>
        <w:t>от</w:t>
      </w:r>
    </w:p>
    <w:p w14:paraId="714A6C0F" w14:textId="77777777" w:rsidR="00F505A7" w:rsidRPr="00F505A7" w:rsidRDefault="00F505A7" w:rsidP="00F505A7">
      <w:pPr>
        <w:tabs>
          <w:tab w:val="clear" w:pos="709"/>
        </w:tabs>
        <w:suppressAutoHyphens w:val="0"/>
        <w:spacing w:after="0" w:line="480" w:lineRule="exact"/>
        <w:ind w:firstLine="0"/>
        <w:rPr>
          <w:rFonts w:ascii="Times New Roman" w:eastAsia="Times New Roman" w:hAnsi="Times New Roman" w:cs="Times New Roman"/>
          <w:kern w:val="0"/>
          <w:sz w:val="26"/>
          <w:szCs w:val="26"/>
          <w:lang w:eastAsia="ru-RU"/>
        </w:rPr>
      </w:pPr>
      <w:r w:rsidRPr="00F505A7">
        <w:rPr>
          <w:rFonts w:ascii="Times New Roman" w:eastAsia="Times New Roman" w:hAnsi="Times New Roman" w:cs="Times New Roman"/>
          <w:color w:val="000000"/>
          <w:kern w:val="0"/>
          <w:sz w:val="26"/>
          <w:szCs w:val="26"/>
          <w:shd w:val="clear" w:color="auto" w:fill="FFFFFF"/>
          <w:lang w:eastAsia="ru-RU"/>
        </w:rPr>
        <w:t xml:space="preserve">междисциплинарного состоит в том, если «меж-» содержит в себе некую грань «между» дисциплинами, то «транс» — это нечто поверх, некое «вне», где дисциплины пересекаются, но не определяют само исследование. Это значит, что невозможно взять методы антропологии и визуальной семиотики, чтобы объяснить, как работает игровой опыт — их пересечений будет недостаточно, так как опыт этот уникален и находится под влиянием множества компонентов игровой эстетики. Трансдисциплинарный подход, используемый как основной инструмент анализа текста игры, базируется на изучении большого корпуса материалов и источников, входящих в библиографию современного и классического искусства, философии, культурологии, теории нарратива, сравнительной </w:t>
      </w:r>
      <w:r w:rsidRPr="00F505A7">
        <w:rPr>
          <w:rFonts w:ascii="Times New Roman" w:eastAsia="Times New Roman" w:hAnsi="Times New Roman" w:cs="Times New Roman"/>
          <w:color w:val="000000"/>
          <w:kern w:val="0"/>
          <w:sz w:val="26"/>
          <w:szCs w:val="26"/>
          <w:shd w:val="clear" w:color="auto" w:fill="FFFFFF"/>
          <w:lang w:eastAsia="ru-RU"/>
        </w:rPr>
        <w:lastRenderedPageBreak/>
        <w:t>мифологии, психологии, медиаведения, исследований видеоигр и игровой эстетики, социологии.</w:t>
      </w:r>
    </w:p>
    <w:p w14:paraId="4F207D13" w14:textId="77777777" w:rsidR="00F505A7" w:rsidRPr="00F505A7" w:rsidRDefault="00F505A7" w:rsidP="00F505A7">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F505A7">
        <w:rPr>
          <w:rFonts w:ascii="Times New Roman" w:eastAsia="Times New Roman" w:hAnsi="Times New Roman" w:cs="Times New Roman"/>
          <w:color w:val="000000"/>
          <w:kern w:val="0"/>
          <w:sz w:val="26"/>
          <w:szCs w:val="26"/>
          <w:shd w:val="clear" w:color="auto" w:fill="FFFFFF"/>
          <w:lang w:eastAsia="ru-RU"/>
        </w:rPr>
        <w:t xml:space="preserve">Помимо этого, в </w:t>
      </w:r>
      <w:r w:rsidRPr="00F505A7">
        <w:rPr>
          <w:rFonts w:ascii="Times New Roman" w:eastAsia="Times New Roman" w:hAnsi="Times New Roman" w:cs="Times New Roman"/>
          <w:i/>
          <w:iCs/>
          <w:color w:val="000000"/>
          <w:kern w:val="0"/>
          <w:sz w:val="26"/>
          <w:szCs w:val="26"/>
          <w:shd w:val="clear" w:color="auto" w:fill="FFFFFF"/>
          <w:lang w:val="en-US" w:eastAsia="en-US"/>
        </w:rPr>
        <w:t>Game</w:t>
      </w:r>
      <w:r w:rsidRPr="00F505A7">
        <w:rPr>
          <w:rFonts w:ascii="Times New Roman" w:eastAsia="Times New Roman" w:hAnsi="Times New Roman" w:cs="Times New Roman"/>
          <w:i/>
          <w:iCs/>
          <w:color w:val="000000"/>
          <w:kern w:val="0"/>
          <w:sz w:val="26"/>
          <w:szCs w:val="26"/>
          <w:shd w:val="clear" w:color="auto" w:fill="FFFFFF"/>
          <w:lang w:eastAsia="en-US"/>
        </w:rPr>
        <w:t xml:space="preserve"> </w:t>
      </w:r>
      <w:r w:rsidRPr="00F505A7">
        <w:rPr>
          <w:rFonts w:ascii="Times New Roman" w:eastAsia="Times New Roman" w:hAnsi="Times New Roman" w:cs="Times New Roman"/>
          <w:i/>
          <w:iCs/>
          <w:color w:val="000000"/>
          <w:kern w:val="0"/>
          <w:sz w:val="26"/>
          <w:szCs w:val="26"/>
          <w:shd w:val="clear" w:color="auto" w:fill="FFFFFF"/>
          <w:lang w:val="en-US" w:eastAsia="en-US"/>
        </w:rPr>
        <w:t>studies</w:t>
      </w:r>
      <w:r w:rsidRPr="00F505A7">
        <w:rPr>
          <w:rFonts w:ascii="Times New Roman" w:eastAsia="Times New Roman" w:hAnsi="Times New Roman" w:cs="Times New Roman"/>
          <w:color w:val="000000"/>
          <w:kern w:val="0"/>
          <w:sz w:val="26"/>
          <w:szCs w:val="26"/>
          <w:shd w:val="clear" w:color="auto" w:fill="FFFFFF"/>
          <w:lang w:eastAsia="en-US"/>
        </w:rPr>
        <w:t xml:space="preserve"> </w:t>
      </w:r>
      <w:r w:rsidRPr="00F505A7">
        <w:rPr>
          <w:rFonts w:ascii="Times New Roman" w:eastAsia="Times New Roman" w:hAnsi="Times New Roman" w:cs="Times New Roman"/>
          <w:color w:val="000000"/>
          <w:kern w:val="0"/>
          <w:sz w:val="26"/>
          <w:szCs w:val="26"/>
          <w:shd w:val="clear" w:color="auto" w:fill="FFFFFF"/>
          <w:lang w:eastAsia="ru-RU"/>
        </w:rPr>
        <w:t>важную роль играют дискурсы. Поэтому чем более тщательно продуман мир, тем больший потенциал имеет личный опыт в осмыслении этого пространства. В каждом новом случае он остаётся уникальным и формируется через три «И»: имманентность, иммерсивность, и интерактивность. В связи с этим, ещё одной проблемой, требовавшей особого внимания, стал вопрос о философии внутриигрового пространства и его способности к саморефлексии. Не с точки зрения нейронных сетей или искусственного интеллекта, а с точки зрения понимания языковой структуры мира, как пространства, способного вовлечь игрока в коммуникацию. Это пространство, будучи конфликтным, противоречивым и способным поднимать деликатные темы, априори не может статически рассказывать линейную историю. Ведь благодаря интерактивности игрок, по сути, создаёт уникальный текст практически сам.</w:t>
      </w:r>
    </w:p>
    <w:p w14:paraId="2C6B2509" w14:textId="77777777" w:rsidR="00F505A7" w:rsidRPr="00F505A7" w:rsidRDefault="00F505A7" w:rsidP="00F505A7">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F505A7">
        <w:rPr>
          <w:rFonts w:ascii="Times New Roman" w:eastAsia="Times New Roman" w:hAnsi="Times New Roman" w:cs="Times New Roman"/>
          <w:color w:val="000000"/>
          <w:kern w:val="0"/>
          <w:sz w:val="26"/>
          <w:szCs w:val="26"/>
          <w:shd w:val="clear" w:color="auto" w:fill="FFFFFF"/>
          <w:lang w:eastAsia="ru-RU"/>
        </w:rPr>
        <w:t>У этого мира могут быть свои визуальную и смысловые правила, которые организуются сеттингами — метанаслоение смыслов, которые лучше всего раскрывают трансдисциплиный характер игрового сториттелинга. При дизайне интерактивного нарратива перед разработчиками стоит задача создать не просто текст, но текст, который в ряде проектов может принимать форму метатекста — виртуального текст, организованного таким образом, что при помощи интерактивности он вовлекает игрока в повествование, вызывает сопереживание и ориентируется на рефлексию. Сам мир компьютерной игры выступает как текст, способный иллюстрировать части собственной истории без слов. И главным отличием здесь выступает интерактивность — игрок самостоятельно передвигается по визуально насыщенному миру и принимает решения, берёт управление персонажем на себя. Так осуществляется феномен, который в работе был определён как вчитывание смыслов. Он исходит из понятия декодирования — интерпретации текста, которое приближает читателя к пониманию его составных частей. Вчитывание - это наделение текста тем смыслом, который в нём изначально не содержится. Таким образом, интерактивный сторителлинг расширяет возможности видеоигры как медиума, открывая возможность для интерпретаций за счёт метатекстуального нарратива.</w:t>
      </w:r>
    </w:p>
    <w:p w14:paraId="257889A9" w14:textId="77777777" w:rsidR="00F505A7" w:rsidRPr="00F505A7" w:rsidRDefault="00F505A7" w:rsidP="00F505A7">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F505A7">
        <w:rPr>
          <w:rFonts w:ascii="Times New Roman" w:eastAsia="Times New Roman" w:hAnsi="Times New Roman" w:cs="Times New Roman"/>
          <w:color w:val="000000"/>
          <w:kern w:val="0"/>
          <w:sz w:val="26"/>
          <w:szCs w:val="26"/>
          <w:shd w:val="clear" w:color="auto" w:fill="FFFFFF"/>
          <w:lang w:eastAsia="ru-RU"/>
        </w:rPr>
        <w:t xml:space="preserve">Одно из первостепенных значений при исследовании эстетики видеоигр также </w:t>
      </w:r>
      <w:r w:rsidRPr="00F505A7">
        <w:rPr>
          <w:rFonts w:ascii="Times New Roman" w:eastAsia="Times New Roman" w:hAnsi="Times New Roman" w:cs="Times New Roman"/>
          <w:color w:val="000000"/>
          <w:kern w:val="0"/>
          <w:sz w:val="26"/>
          <w:szCs w:val="26"/>
          <w:shd w:val="clear" w:color="auto" w:fill="FFFFFF"/>
          <w:lang w:eastAsia="ru-RU"/>
        </w:rPr>
        <w:lastRenderedPageBreak/>
        <w:t>отводится сеттингу. Три важных элемента любого сеттинга (место действия, временной промежуток и конкретная эстетическая среда) в контексте игры чаще всего объединены нарративом. Например, в видеоиграх антиутопический сюжет раскрывается по-новому, в большей мере выступая в качестве сеттинга. Он ориентируется на создание визуальных конструктов. Необходимость придать виртуальному миру единый облик, который отразит мироустройство не только внешне, но и внутренне, ставит перед геймдизайнерами непростую задачу. Как вовлечь игрока в повествование и заставить сопереживать своему герою? В первую очередь, задействовав нарратив.</w:t>
      </w:r>
    </w:p>
    <w:p w14:paraId="1C45E580" w14:textId="77777777" w:rsidR="00F505A7" w:rsidRPr="00F505A7" w:rsidRDefault="00F505A7" w:rsidP="00F505A7">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F505A7">
        <w:rPr>
          <w:rFonts w:ascii="Times New Roman" w:eastAsia="Times New Roman" w:hAnsi="Times New Roman" w:cs="Times New Roman"/>
          <w:color w:val="000000"/>
          <w:kern w:val="0"/>
          <w:sz w:val="26"/>
          <w:szCs w:val="26"/>
          <w:shd w:val="clear" w:color="auto" w:fill="FFFFFF"/>
          <w:lang w:eastAsia="ru-RU"/>
        </w:rPr>
        <w:t xml:space="preserve">В данной работе также было проанализировано представление внутреннего содержания игрового нарратива. Ответственное выполнение этой задачи курирует геймдизайнер с помощью визуальных кодов, основа которых может быть заложена не только в литературе и кино, но и в философии виртуального мира и даже самой реальности. Так в сеттинге антиутопии через связь пространства и его философии определяется совокупность ключевых проблем, актуальных для выбранного мира. Например, воплощение иллюзорной и мифической власти во всех сферах человеческой жизни или бедности как крах утопической идеи. Нарратив о власти как доминирующей силе помогает персонажам реализовать себя и становится основой психологизма внутриигровых ситуаций. В свою очередь, использование архитектурных решений и виртуальной графики помогает отразить внутреннюю идеологию мира через внешний облик. Игровые образы переполнены пропагандой идеологии, а замкнутый характер системы, которую люди не могут или не хотят покинуть, способствует созданию наилучшей атмосферы для поддержания неравенства: запертые в таком состоянии вызывают сочувствие, футуристические страхи и провоцируют конфликт между текстом и читателем. Черпая вдохновение из окружающего мира, авторы виртуальных пространств визуализируют темы дискриминации и классовой борьбы, используя ряд визуальных паттернов. Каждый из них представляет собой семантический код, который способен передаваться от рассказа к рассказу. Художественная реминисценция и поиск прототипов играют в этом важную роль, ведь любое искусство — это всего лишь воспроизведение уже существующих образов. Следовательно, медиальный характер видеоигр не столько транслирует смыслы, сколько мотивирует игрока к диалогу. Это значит, что интерактивный нарратив работает </w:t>
      </w:r>
      <w:r w:rsidRPr="00F505A7">
        <w:rPr>
          <w:rFonts w:ascii="Times New Roman" w:eastAsia="Times New Roman" w:hAnsi="Times New Roman" w:cs="Times New Roman"/>
          <w:color w:val="000000"/>
          <w:kern w:val="0"/>
          <w:sz w:val="26"/>
          <w:szCs w:val="26"/>
          <w:shd w:val="clear" w:color="auto" w:fill="FFFFFF"/>
          <w:lang w:eastAsia="ru-RU"/>
        </w:rPr>
        <w:lastRenderedPageBreak/>
        <w:t>не с принудительным дидактическим материалом, а с рефлексией и внутренним миром игрока.</w:t>
      </w:r>
    </w:p>
    <w:p w14:paraId="40820F74" w14:textId="77777777" w:rsidR="00F505A7" w:rsidRPr="00F505A7" w:rsidRDefault="00F505A7" w:rsidP="00F505A7">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F505A7">
        <w:rPr>
          <w:rFonts w:ascii="Times New Roman" w:eastAsia="Times New Roman" w:hAnsi="Times New Roman" w:cs="Times New Roman"/>
          <w:color w:val="000000"/>
          <w:kern w:val="0"/>
          <w:sz w:val="26"/>
          <w:szCs w:val="26"/>
          <w:shd w:val="clear" w:color="auto" w:fill="FFFFFF"/>
          <w:lang w:eastAsia="ru-RU"/>
        </w:rPr>
        <w:t>Это тематическое исследование основано на проблемах эстетики видеоигр в рамках междисциплинарных исследований. При изучении видеоигр как медиума важное место следует отводить личному игровому опыту, в основе которого может лежать как прохождение основного сюжета игры, так и более уникальные явления, вследствие которых могут возникать разночтения. Ими могут быть виртуальный игровой туризм, использование игрового медиа в качестве творческого метода, применение антропологических или этнографических подходов при изучении виртуальных миров и исследование феномена фиксации определённых, как философских, так и визуальных, эстетик. Виртуальный туризм основан на изучении игрового пространства вне основной сюжетной линии, создании скриншотов и визуальном исследовании пространства с целью поиска скрытых сюжетов или погружения в смысловые контексты игры. Преимущественно такой подход применим в играх с открытыми мирами. В линейном и замкнутом пространстве ограничения геймплея не всегда позволяют игрокам в полной мере исследовать внутренние правила, по которым существует виртуальный мир. Однако такие нарративы содержат множество скрытых подсказок, «пасхальных яиц», позволяющих осмыслить философию внутриигровых пространств как через аллегории и сопоставления, так и через игровой текст.</w:t>
      </w:r>
    </w:p>
    <w:p w14:paraId="5897B892" w14:textId="77777777" w:rsidR="00F505A7" w:rsidRPr="00F505A7" w:rsidRDefault="00F505A7" w:rsidP="00F505A7">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F505A7">
        <w:rPr>
          <w:rFonts w:ascii="Times New Roman" w:eastAsia="Times New Roman" w:hAnsi="Times New Roman" w:cs="Times New Roman"/>
          <w:color w:val="000000"/>
          <w:kern w:val="0"/>
          <w:sz w:val="26"/>
          <w:szCs w:val="26"/>
          <w:shd w:val="clear" w:color="auto" w:fill="FFFFFF"/>
          <w:lang w:eastAsia="ru-RU"/>
        </w:rPr>
        <w:t xml:space="preserve">Изучение игр в контексте визуальной культуры говорит о том, что видеоигры могут не только погружать игрока в новую для него реальность, но и выступать в роли сложно организованных повествований. Эти нарративы в значительной степени ведут диалог с окружающей игрока «реальной» реальностью. Выбор антиутопического сеттинга как игровой матрицы способствует более показательной демонстрации того, насколько разнообразной, сложной и в то же время структурированной и близкой к человеку может быть игровая эстетика определённой темы. Фокус преимущественно на одном сеттинге обоснован тем, что без необходимой исследовательской базы и анализа внутреннего содержания различных проявлений антиутопий в повествовании было бы практически невозможно проследить единую структуру в формировании антиутопических миров и ее визуальных кодов. Попутно анализ антиутопий был предметом лонгитюдного </w:t>
      </w:r>
      <w:r w:rsidRPr="00F505A7">
        <w:rPr>
          <w:rFonts w:ascii="Times New Roman" w:eastAsia="Times New Roman" w:hAnsi="Times New Roman" w:cs="Times New Roman"/>
          <w:color w:val="000000"/>
          <w:kern w:val="0"/>
          <w:sz w:val="26"/>
          <w:szCs w:val="26"/>
          <w:shd w:val="clear" w:color="auto" w:fill="FFFFFF"/>
          <w:lang w:eastAsia="ru-RU"/>
        </w:rPr>
        <w:lastRenderedPageBreak/>
        <w:t>исследования, целью которого было проследить, сохранились ли по мере развития жанра нарративные компоненты и элементы из произведений предыдущих эпох, и насколько идеи в этих историях сохраняют свою актуальность сквозь десятилетия.</w:t>
      </w:r>
    </w:p>
    <w:p w14:paraId="4F90944D" w14:textId="77777777" w:rsidR="00F505A7" w:rsidRPr="00F505A7" w:rsidRDefault="00F505A7" w:rsidP="00F505A7">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F505A7">
        <w:rPr>
          <w:rFonts w:ascii="Times New Roman" w:eastAsia="Times New Roman" w:hAnsi="Times New Roman" w:cs="Times New Roman"/>
          <w:color w:val="000000"/>
          <w:kern w:val="0"/>
          <w:sz w:val="26"/>
          <w:szCs w:val="26"/>
          <w:shd w:val="clear" w:color="auto" w:fill="FFFFFF"/>
          <w:lang w:eastAsia="ru-RU"/>
        </w:rPr>
        <w:t xml:space="preserve">В российском обществе вопрос состоятельности видеоигр как отдельного медиума стоит особо остро. СМИ регулярно дискредитируют образ геймера и поддерживают моральную панику, определяя видеоигры как одну из первопричин, способных породить насилие. Родители сводят проблемы в отношениях со своими детьми к игровой зависимости. А тем временем на кафедрах российских университетов появилось уже целое поколение исследователей видеоигр. Первая лаборатория исследования компьютерных игр появилась в 2012 году под руководством профессора Константина Шевцова. Это событие стало для игрового сообщества сигналом: отныне видеоигры — не только развлечение, но и широкое неисследованное поле. Несмотря на то, что в мировом сообществе </w:t>
      </w:r>
      <w:r w:rsidRPr="00F505A7">
        <w:rPr>
          <w:rFonts w:ascii="Times New Roman" w:eastAsia="Times New Roman" w:hAnsi="Times New Roman" w:cs="Times New Roman"/>
          <w:i/>
          <w:iCs/>
          <w:color w:val="000000"/>
          <w:kern w:val="0"/>
          <w:sz w:val="26"/>
          <w:szCs w:val="26"/>
          <w:shd w:val="clear" w:color="auto" w:fill="FFFFFF"/>
          <w:lang w:val="en-US" w:eastAsia="en-US"/>
        </w:rPr>
        <w:t>Game studies</w:t>
      </w:r>
      <w:r w:rsidRPr="00F505A7">
        <w:rPr>
          <w:rFonts w:ascii="Times New Roman" w:eastAsia="Times New Roman" w:hAnsi="Times New Roman" w:cs="Times New Roman"/>
          <w:color w:val="000000"/>
          <w:kern w:val="0"/>
          <w:sz w:val="26"/>
          <w:szCs w:val="26"/>
          <w:shd w:val="clear" w:color="auto" w:fill="FFFFFF"/>
          <w:lang w:val="en-US" w:eastAsia="en-US"/>
        </w:rPr>
        <w:t xml:space="preserve"> </w:t>
      </w:r>
      <w:r w:rsidRPr="00F505A7">
        <w:rPr>
          <w:rFonts w:ascii="Times New Roman" w:eastAsia="Times New Roman" w:hAnsi="Times New Roman" w:cs="Times New Roman"/>
          <w:color w:val="000000"/>
          <w:kern w:val="0"/>
          <w:sz w:val="26"/>
          <w:szCs w:val="26"/>
          <w:shd w:val="clear" w:color="auto" w:fill="FFFFFF"/>
          <w:lang w:eastAsia="ru-RU"/>
        </w:rPr>
        <w:t>появились более чем за десятилетие до этого на рубеже тысячелетий, это был важный, хоть и не сразу замеченный, поворот в российской науке и культуре.</w:t>
      </w:r>
    </w:p>
    <w:p w14:paraId="789630F3" w14:textId="77777777" w:rsidR="00F505A7" w:rsidRPr="00F505A7" w:rsidRDefault="00F505A7" w:rsidP="00F505A7">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F505A7">
        <w:rPr>
          <w:rFonts w:ascii="Times New Roman" w:eastAsia="Times New Roman" w:hAnsi="Times New Roman" w:cs="Times New Roman"/>
          <w:color w:val="000000"/>
          <w:kern w:val="0"/>
          <w:sz w:val="26"/>
          <w:szCs w:val="26"/>
          <w:shd w:val="clear" w:color="auto" w:fill="FFFFFF"/>
          <w:lang w:eastAsia="ru-RU"/>
        </w:rPr>
        <w:t xml:space="preserve">Возможность изучать что-то новое и необычное - хорошо, но как изучать - совсем другой вопрос. С одной стороны, существует игровой дизайн — комплекс действий, направленных на разработку игры. Сама профессия «геймдизайнер» содержит в себе целый ряд специализаций, ответственность которых даже в пределах одной задачи будет отличаться. Например, продумывание игрового сценария состоит не только из разработки общей сюжетной линии, но также истории, побочных квестов, написания диалогов — и это далеко не весь список. Нужно также понимать, что в силу широкого ассортимента в цифровых магазинах, одной из целей геймдизайнеров становится создание такой игры, которую человек не забросит после первых пяти минут прохождения и предпочтёт её сериалу или домашним делам. Игра развлекает, заставляет отвлечься от реальности и благодаря интерактивности надолго вовлекает игрока в сюжет. Разнообразие игровых жанров помогает игровой индустрии распространять своё влияние на любую аудиторию: от любителей уютных игр типа </w:t>
      </w:r>
      <w:r w:rsidRPr="00F505A7">
        <w:rPr>
          <w:rFonts w:ascii="Times New Roman" w:eastAsia="Times New Roman" w:hAnsi="Times New Roman" w:cs="Times New Roman"/>
          <w:i/>
          <w:iCs/>
          <w:color w:val="000000"/>
          <w:kern w:val="0"/>
          <w:sz w:val="26"/>
          <w:szCs w:val="26"/>
          <w:shd w:val="clear" w:color="auto" w:fill="FFFFFF"/>
          <w:lang w:val="en-US" w:eastAsia="en-US"/>
        </w:rPr>
        <w:t>Animal Crossing</w:t>
      </w:r>
      <w:r w:rsidRPr="00F505A7">
        <w:rPr>
          <w:rFonts w:ascii="Times New Roman" w:eastAsia="Times New Roman" w:hAnsi="Times New Roman" w:cs="Times New Roman"/>
          <w:color w:val="000000"/>
          <w:kern w:val="0"/>
          <w:sz w:val="26"/>
          <w:szCs w:val="26"/>
          <w:shd w:val="clear" w:color="auto" w:fill="FFFFFF"/>
          <w:lang w:val="en-US" w:eastAsia="en-US"/>
        </w:rPr>
        <w:t xml:space="preserve"> </w:t>
      </w:r>
      <w:r w:rsidRPr="00F505A7">
        <w:rPr>
          <w:rFonts w:ascii="Times New Roman" w:eastAsia="Times New Roman" w:hAnsi="Times New Roman" w:cs="Times New Roman"/>
          <w:color w:val="000000"/>
          <w:kern w:val="0"/>
          <w:sz w:val="26"/>
          <w:szCs w:val="26"/>
          <w:shd w:val="clear" w:color="auto" w:fill="FFFFFF"/>
          <w:lang w:eastAsia="ru-RU"/>
        </w:rPr>
        <w:t>до фанатов философии тёмного фэнтези в проектах Хидэтаки Миядзаки.</w:t>
      </w:r>
    </w:p>
    <w:p w14:paraId="34E0D875" w14:textId="77777777" w:rsidR="00F505A7" w:rsidRPr="00F505A7" w:rsidRDefault="00F505A7" w:rsidP="00F505A7">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F505A7">
        <w:rPr>
          <w:rFonts w:ascii="Times New Roman" w:eastAsia="Times New Roman" w:hAnsi="Times New Roman" w:cs="Times New Roman"/>
          <w:color w:val="000000"/>
          <w:kern w:val="0"/>
          <w:sz w:val="26"/>
          <w:szCs w:val="26"/>
          <w:shd w:val="clear" w:color="auto" w:fill="FFFFFF"/>
          <w:lang w:eastAsia="ru-RU"/>
        </w:rPr>
        <w:t xml:space="preserve">С другой стороны, игры — это не только геймплей и виртуальное пространство, но и сокровищница внутренних смыслов. Сколько игр, столько и мнений, поэтому будь то </w:t>
      </w:r>
      <w:r w:rsidRPr="00F505A7">
        <w:rPr>
          <w:rFonts w:ascii="Times New Roman" w:eastAsia="Times New Roman" w:hAnsi="Times New Roman" w:cs="Times New Roman"/>
          <w:color w:val="000000"/>
          <w:kern w:val="0"/>
          <w:sz w:val="26"/>
          <w:szCs w:val="26"/>
          <w:shd w:val="clear" w:color="auto" w:fill="FFFFFF"/>
          <w:lang w:eastAsia="ru-RU"/>
        </w:rPr>
        <w:lastRenderedPageBreak/>
        <w:t xml:space="preserve">векторное поле Тетрис или сеттинг славянской мифологии </w:t>
      </w:r>
      <w:r w:rsidRPr="00F505A7">
        <w:rPr>
          <w:rFonts w:ascii="Times New Roman" w:eastAsia="Times New Roman" w:hAnsi="Times New Roman" w:cs="Times New Roman"/>
          <w:i/>
          <w:iCs/>
          <w:color w:val="000000"/>
          <w:kern w:val="0"/>
          <w:sz w:val="26"/>
          <w:szCs w:val="26"/>
          <w:shd w:val="clear" w:color="auto" w:fill="FFFFFF"/>
          <w:lang w:val="en-US" w:eastAsia="en-US"/>
        </w:rPr>
        <w:t>Black Book,</w:t>
      </w:r>
      <w:r w:rsidRPr="00F505A7">
        <w:rPr>
          <w:rFonts w:ascii="Times New Roman" w:eastAsia="Times New Roman" w:hAnsi="Times New Roman" w:cs="Times New Roman"/>
          <w:color w:val="000000"/>
          <w:kern w:val="0"/>
          <w:sz w:val="26"/>
          <w:szCs w:val="26"/>
          <w:shd w:val="clear" w:color="auto" w:fill="FFFFFF"/>
          <w:lang w:val="en-US" w:eastAsia="en-US"/>
        </w:rPr>
        <w:t xml:space="preserve"> </w:t>
      </w:r>
      <w:r w:rsidRPr="00F505A7">
        <w:rPr>
          <w:rFonts w:ascii="Times New Roman" w:eastAsia="Times New Roman" w:hAnsi="Times New Roman" w:cs="Times New Roman"/>
          <w:color w:val="000000"/>
          <w:kern w:val="0"/>
          <w:sz w:val="26"/>
          <w:szCs w:val="26"/>
          <w:shd w:val="clear" w:color="auto" w:fill="FFFFFF"/>
          <w:lang w:eastAsia="ru-RU"/>
        </w:rPr>
        <w:t>игровой опыт каждого игрока будет уникален. Не менее важны и смыслы, которые разработчики вкладывают в свою работу. Даже в простых инкрементальных играх бесконечное нажатие на кнопку для получения валюты, которую игрок всё равно потратит на серию бесконечных улучшений, можно воспринять как отражение капиталистического общества: стремление к постоянному росту не даёт в полной мере почувствовать собственное превосходство. И это, не говоря о более сложных проектах, где в силу вступают экономика, моральный выбор, реминисценции и приёмы, способные сделать мир живым и дискурсивным.</w:t>
      </w:r>
    </w:p>
    <w:p w14:paraId="30DCD5D9" w14:textId="77777777" w:rsidR="00F505A7" w:rsidRPr="00F505A7" w:rsidRDefault="00F505A7" w:rsidP="00F505A7">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F505A7">
        <w:rPr>
          <w:rFonts w:ascii="Times New Roman" w:eastAsia="Times New Roman" w:hAnsi="Times New Roman" w:cs="Times New Roman"/>
          <w:color w:val="000000"/>
          <w:kern w:val="0"/>
          <w:sz w:val="26"/>
          <w:szCs w:val="26"/>
          <w:shd w:val="clear" w:color="auto" w:fill="FFFFFF"/>
          <w:lang w:eastAsia="ru-RU"/>
        </w:rPr>
        <w:t>Пребывающая в границах виртуального мира игровая среда может быть осмыслена в качестве современной формы медиаинсталляции. В подобных проектах игрок способен уделять время поиску своей идентичности внутри виртуального пространства. Перцепция игры видится как первостепенная и настолько же определяет восприятие игры как формы искусства, как и в современных видах инсталляций: как медиа-, так и физических. Подобным образом, с точки зрения инсталляции, можно описывать многие игровые проекты. Особенно, если речь идёт об играх с определённой виртуальной средой — сеттингом. Как и к инсталляциям, относится к ним как к искусству можно только через призму зрительского опыта, который они предлагают.</w:t>
      </w:r>
    </w:p>
    <w:p w14:paraId="2304BB67" w14:textId="77777777" w:rsidR="00F505A7" w:rsidRPr="00F505A7" w:rsidRDefault="00F505A7" w:rsidP="00F505A7">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F505A7">
        <w:rPr>
          <w:rFonts w:ascii="Times New Roman" w:eastAsia="Times New Roman" w:hAnsi="Times New Roman" w:cs="Times New Roman"/>
          <w:color w:val="000000"/>
          <w:kern w:val="0"/>
          <w:sz w:val="26"/>
          <w:szCs w:val="26"/>
          <w:shd w:val="clear" w:color="auto" w:fill="FFFFFF"/>
          <w:lang w:eastAsia="ru-RU"/>
        </w:rPr>
        <w:t xml:space="preserve">Исследования виртуальной эстетики могут исходить из игровой среды, как пространства для воплощения художественных практик. Эти практики могут быть как внутриигровыми, так и выходить за рамки игрового медиума. Так появляются медиальные пересечения, в которых видеоигры сталкиваются с литературой, кино, комиксами и не только. Одним из наиболее сложно устроенных столкновений подобного типа выступает соотнесении эстетики видеоигр с процессом экспонирования, а также кураторским и зрительским опытом в современных культурных институциях. Это сказывается и на том, что видеоигры используются как выразительная форма, с которой зрителю нужно взаимодействовать, становясь игроком. Ведь эстетику видеоигр можно не только воспроизвести в виртуальном проекте, но и попробовать перенести её в реальность, выведя за рамки цифрового продукта. Подобный перенос необязателен — видеоигры, будучи резидентами виртуального мира, самостоятельны сами по себе и не требуют обязательного </w:t>
      </w:r>
      <w:r w:rsidRPr="00F505A7">
        <w:rPr>
          <w:rFonts w:ascii="Times New Roman" w:eastAsia="Times New Roman" w:hAnsi="Times New Roman" w:cs="Times New Roman"/>
          <w:color w:val="000000"/>
          <w:kern w:val="0"/>
          <w:sz w:val="26"/>
          <w:szCs w:val="26"/>
          <w:shd w:val="clear" w:color="auto" w:fill="FFFFFF"/>
          <w:lang w:eastAsia="ru-RU"/>
        </w:rPr>
        <w:lastRenderedPageBreak/>
        <w:t>выхода за рамки искусственной реальности. Эстетика видеоигр, подпитываемая современным трендами, искусством, образностью и культурой, остаётся перспективным направлением, запрос на которое в последующие годы будет только расти как в контексте совершенствования и роста доступности компьютерных возможностей, так и в рамках развития метавселенных.</w:t>
      </w:r>
    </w:p>
    <w:p w14:paraId="54F2B699" w14:textId="07962288" w:rsidR="00F505A7" w:rsidRPr="00F505A7" w:rsidRDefault="00F505A7" w:rsidP="00F505A7">
      <w:r w:rsidRPr="00F505A7">
        <w:rPr>
          <w:rFonts w:ascii="Times New Roman" w:eastAsia="Times New Roman" w:hAnsi="Times New Roman" w:cs="Microsoft Sans Serif"/>
          <w:color w:val="000000"/>
          <w:kern w:val="0"/>
          <w:sz w:val="26"/>
          <w:szCs w:val="26"/>
          <w:shd w:val="clear" w:color="auto" w:fill="FFFFFF"/>
          <w:lang w:eastAsia="ru-RU"/>
        </w:rPr>
        <w:t>Исследование затрагивает три объёмные темы, каждая из которых может мыслиться самостоятельно, но тем не менее они неразрывно объединены в работе в рамках исследования эстетики видеоигрового медиума. Являясь определяющими, зрительская и игровая оптика соединяются в опыте конкретного игрока, методах определенной дисциплины или подхода, рождая уникальный взгляд при столкновении с виртуальной средой. Предложенный в исследовании подход к изучению эстетики видеоигр может помочь не только игровым разработчикам в создании более качественных пространств, но также и кураторам культурных институций и выставочных проектов, которые в своей работе могут брать за основу инсталляционную логику видеоигрового медиума</w:t>
      </w:r>
    </w:p>
    <w:sectPr w:rsidR="00F505A7" w:rsidRPr="00F505A7"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4D9A5" w14:textId="77777777" w:rsidR="008E26B8" w:rsidRDefault="008E26B8">
      <w:pPr>
        <w:spacing w:after="0" w:line="240" w:lineRule="auto"/>
      </w:pPr>
      <w:r>
        <w:separator/>
      </w:r>
    </w:p>
  </w:endnote>
  <w:endnote w:type="continuationSeparator" w:id="0">
    <w:p w14:paraId="2E9A1416" w14:textId="77777777" w:rsidR="008E26B8" w:rsidRDefault="008E2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Yu Gothic"/>
    <w:panose1 w:val="02020609040205080304"/>
    <w:charset w:val="80"/>
    <w:family w:val="roman"/>
    <w:pitch w:val="fixed"/>
    <w:sig w:usb0="00000203"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9"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wFR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k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DhPwFR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30"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19322" w14:textId="77777777" w:rsidR="008E26B8" w:rsidRDefault="008E26B8"/>
    <w:p w14:paraId="62865EA9" w14:textId="77777777" w:rsidR="008E26B8" w:rsidRDefault="008E26B8"/>
    <w:p w14:paraId="57EA5508" w14:textId="77777777" w:rsidR="008E26B8" w:rsidRDefault="008E26B8"/>
    <w:p w14:paraId="53CCF35D" w14:textId="77777777" w:rsidR="008E26B8" w:rsidRDefault="008E26B8"/>
    <w:p w14:paraId="78A1205B" w14:textId="77777777" w:rsidR="008E26B8" w:rsidRDefault="008E26B8"/>
    <w:p w14:paraId="586340A3" w14:textId="77777777" w:rsidR="008E26B8" w:rsidRDefault="008E26B8"/>
    <w:p w14:paraId="72B39789" w14:textId="77777777" w:rsidR="008E26B8" w:rsidRDefault="008E26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29C2F7" wp14:editId="6029691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5F6FC" w14:textId="77777777" w:rsidR="008E26B8" w:rsidRDefault="008E26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9C2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55F6FC" w14:textId="77777777" w:rsidR="008E26B8" w:rsidRDefault="008E26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C9594E" w14:textId="77777777" w:rsidR="008E26B8" w:rsidRDefault="008E26B8"/>
    <w:p w14:paraId="3D73ECF6" w14:textId="77777777" w:rsidR="008E26B8" w:rsidRDefault="008E26B8"/>
    <w:p w14:paraId="23567B4D" w14:textId="77777777" w:rsidR="008E26B8" w:rsidRDefault="008E26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B1EF73" wp14:editId="583BE2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DBEBA" w14:textId="77777777" w:rsidR="008E26B8" w:rsidRDefault="008E26B8"/>
                          <w:p w14:paraId="363ACA80" w14:textId="77777777" w:rsidR="008E26B8" w:rsidRDefault="008E26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B1EF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6DBEBA" w14:textId="77777777" w:rsidR="008E26B8" w:rsidRDefault="008E26B8"/>
                    <w:p w14:paraId="363ACA80" w14:textId="77777777" w:rsidR="008E26B8" w:rsidRDefault="008E26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C4FBF5" w14:textId="77777777" w:rsidR="008E26B8" w:rsidRDefault="008E26B8"/>
    <w:p w14:paraId="6B02CEAD" w14:textId="77777777" w:rsidR="008E26B8" w:rsidRDefault="008E26B8">
      <w:pPr>
        <w:rPr>
          <w:sz w:val="2"/>
          <w:szCs w:val="2"/>
        </w:rPr>
      </w:pPr>
    </w:p>
    <w:p w14:paraId="65BFB988" w14:textId="77777777" w:rsidR="008E26B8" w:rsidRDefault="008E26B8"/>
    <w:p w14:paraId="073D8BD3" w14:textId="77777777" w:rsidR="008E26B8" w:rsidRDefault="008E26B8">
      <w:pPr>
        <w:spacing w:after="0" w:line="240" w:lineRule="auto"/>
      </w:pPr>
    </w:p>
  </w:footnote>
  <w:footnote w:type="continuationSeparator" w:id="0">
    <w:p w14:paraId="3E95673D" w14:textId="77777777" w:rsidR="008E26B8" w:rsidRDefault="008E26B8">
      <w:pPr>
        <w:spacing w:after="0" w:line="240" w:lineRule="auto"/>
      </w:pPr>
      <w:r>
        <w:continuationSeparator/>
      </w:r>
    </w:p>
  </w:footnote>
  <w:footnote w:id="1">
    <w:p w14:paraId="25B77328" w14:textId="77777777" w:rsidR="00F505A7" w:rsidRDefault="00F505A7" w:rsidP="00F505A7">
      <w:pPr>
        <w:pStyle w:val="21fa"/>
        <w:shd w:val="clear" w:color="auto" w:fill="auto"/>
        <w:spacing w:line="260" w:lineRule="exact"/>
      </w:pPr>
      <w:r>
        <w:rPr>
          <w:rStyle w:val="2f0"/>
          <w:color w:val="000000"/>
          <w:vertAlign w:val="superscript"/>
        </w:rPr>
        <w:footnoteRef/>
      </w:r>
      <w:r>
        <w:rPr>
          <w:rStyle w:val="2f0"/>
          <w:color w:val="000000"/>
        </w:rPr>
        <w:t xml:space="preserve"> Киттлер, Ф. Оптические медиа. — М., Изд-во «Логос», 2009 — С.23-34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1B15" w14:textId="0738A631" w:rsidR="00F505A7" w:rsidRDefault="00F505A7">
    <w:pPr>
      <w:rPr>
        <w:sz w:val="2"/>
        <w:szCs w:val="2"/>
      </w:rPr>
    </w:pPr>
    <w:r>
      <w:rPr>
        <w:noProof/>
      </w:rPr>
      <mc:AlternateContent>
        <mc:Choice Requires="wps">
          <w:drawing>
            <wp:anchor distT="0" distB="0" distL="63500" distR="63500" simplePos="0" relativeHeight="251662336" behindDoc="1" locked="0" layoutInCell="1" allowOverlap="1" wp14:anchorId="2313C023" wp14:editId="0297738D">
              <wp:simplePos x="0" y="0"/>
              <wp:positionH relativeFrom="page">
                <wp:posOffset>4010660</wp:posOffset>
              </wp:positionH>
              <wp:positionV relativeFrom="page">
                <wp:posOffset>406400</wp:posOffset>
              </wp:positionV>
              <wp:extent cx="106680" cy="85090"/>
              <wp:effectExtent l="635" t="0" r="0" b="3810"/>
              <wp:wrapNone/>
              <wp:docPr id="88" name="Надпись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ED2DC" w14:textId="77777777" w:rsidR="00F505A7" w:rsidRDefault="00F505A7">
                          <w:pPr>
                            <w:pStyle w:val="1ffffffff4"/>
                            <w:shd w:val="clear" w:color="auto" w:fill="auto"/>
                            <w:spacing w:line="240" w:lineRule="auto"/>
                          </w:pPr>
                          <w:r>
                            <w:fldChar w:fldCharType="begin"/>
                          </w:r>
                          <w:r>
                            <w:instrText xml:space="preserve"> PAGE \* MERGEFORMAT </w:instrText>
                          </w:r>
                          <w:r>
                            <w:fldChar w:fldCharType="separate"/>
                          </w:r>
                          <w:r>
                            <w:rPr>
                              <w:rStyle w:val="afffff9"/>
                              <w:b/>
                              <w:bCs/>
                              <w:lang w:eastAsia="ru-RU"/>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13C023" id="_x0000_t202" coordsize="21600,21600" o:spt="202" path="m,l,21600r21600,l21600,xe">
              <v:stroke joinstyle="miter"/>
              <v:path gradientshapeok="t" o:connecttype="rect"/>
            </v:shapetype>
            <v:shape id="Надпись 88" o:spid="_x0000_s1028" type="#_x0000_t202" style="position:absolute;left:0;text-align:left;margin-left:315.8pt;margin-top:32pt;width:8.4pt;height:6.7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" filled="f" stroked="f">
              <v:textbox style="mso-fit-shape-to-text:t" inset="0,0,0,0">
                <w:txbxContent>
                  <w:p w14:paraId="47BED2DC" w14:textId="77777777" w:rsidR="00F505A7" w:rsidRDefault="00F505A7">
                    <w:pPr>
                      <w:pStyle w:val="1ffffffff4"/>
                      <w:shd w:val="clear" w:color="auto" w:fill="auto"/>
                      <w:spacing w:line="240" w:lineRule="auto"/>
                    </w:pPr>
                    <w:r>
                      <w:fldChar w:fldCharType="begin"/>
                    </w:r>
                    <w:r>
                      <w:instrText xml:space="preserve"> PAGE \* MERGEFORMAT </w:instrText>
                    </w:r>
                    <w:r>
                      <w:fldChar w:fldCharType="separate"/>
                    </w:r>
                    <w:r>
                      <w:rPr>
                        <w:rStyle w:val="afffff9"/>
                        <w:b/>
                        <w:bCs/>
                        <w:lang w:eastAsia="ru-RU"/>
                      </w:rPr>
                      <w:t>#</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5" w15:restartNumberingAfterBreak="0">
    <w:nsid w:val="00000005"/>
    <w:multiLevelType w:val="multilevel"/>
    <w:tmpl w:val="00000004"/>
    <w:lvl w:ilvl="0">
      <w:start w:val="1"/>
      <w:numFmt w:val="bullet"/>
      <w:lvlText w:val="-"/>
      <w:lvlJc w:val="left"/>
      <w:rPr>
        <w:rFonts w:ascii="MS Mincho" w:hAnsi="Courier New" w:cs="MS Mincho"/>
        <w:b/>
        <w:bCs/>
        <w:i w:val="0"/>
        <w:iCs w:val="0"/>
        <w:smallCaps w:val="0"/>
        <w:strike w:val="0"/>
        <w:color w:val="000000"/>
        <w:spacing w:val="-30"/>
        <w:w w:val="100"/>
        <w:position w:val="0"/>
        <w:sz w:val="27"/>
        <w:szCs w:val="27"/>
        <w:u w:val="none"/>
      </w:rPr>
    </w:lvl>
    <w:lvl w:ilvl="1">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3"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4"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5"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6"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7"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8"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9"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0"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1"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2"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3"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4"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5"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7"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8"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9"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0"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5"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6"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9"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6B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104477</TotalTime>
  <Pages>10</Pages>
  <Words>2737</Words>
  <Characters>15601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1130</cp:revision>
  <cp:lastPrinted>2009-02-06T05:36:00Z</cp:lastPrinted>
  <dcterms:created xsi:type="dcterms:W3CDTF">2024-01-07T13:43:00Z</dcterms:created>
  <dcterms:modified xsi:type="dcterms:W3CDTF">2025-06-01T08:49:00Z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