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180A21" w:rsidRDefault="00454D49" w:rsidP="005569E1">
      <w:pPr>
        <w:rPr>
          <w:rFonts w:ascii="Verdana" w:hAnsi="Verdana"/>
          <w:color w:val="FF0000"/>
          <w:sz w:val="18"/>
          <w:szCs w:val="18"/>
        </w:rPr>
      </w:pPr>
      <w:r>
        <w:rPr>
          <w:rFonts w:ascii="Verdana" w:hAnsi="Verdana"/>
          <w:color w:val="000000"/>
          <w:sz w:val="18"/>
          <w:szCs w:val="18"/>
          <w:shd w:val="clear" w:color="auto" w:fill="FFFFFF"/>
        </w:rPr>
        <w:t>Вопросы заключения и прекращения трудового договора и судебная практика</w:t>
      </w:r>
      <w:r>
        <w:rPr>
          <w:rFonts w:ascii="Verdana" w:hAnsi="Verdana"/>
          <w:color w:val="000000"/>
          <w:sz w:val="18"/>
          <w:szCs w:val="18"/>
        </w:rPr>
        <w:br/>
      </w:r>
      <w:r>
        <w:rPr>
          <w:rFonts w:ascii="Verdana" w:hAnsi="Verdana"/>
          <w:color w:val="000000"/>
          <w:sz w:val="18"/>
          <w:szCs w:val="18"/>
        </w:rPr>
        <w:br/>
      </w:r>
    </w:p>
    <w:p w:rsidR="00454D49" w:rsidRDefault="00454D49" w:rsidP="005569E1">
      <w:pPr>
        <w:rPr>
          <w:rFonts w:ascii="Verdana" w:hAnsi="Verdana"/>
          <w:color w:val="FF0000"/>
          <w:sz w:val="18"/>
          <w:szCs w:val="18"/>
        </w:rPr>
      </w:pPr>
    </w:p>
    <w:p w:rsidR="00454D49" w:rsidRDefault="00454D49" w:rsidP="00454D49">
      <w:pPr>
        <w:spacing w:line="270" w:lineRule="atLeast"/>
        <w:rPr>
          <w:rFonts w:ascii="Verdana" w:hAnsi="Verdana"/>
          <w:b/>
          <w:bCs/>
          <w:color w:val="000000"/>
          <w:sz w:val="18"/>
          <w:szCs w:val="18"/>
        </w:rPr>
      </w:pPr>
      <w:r>
        <w:rPr>
          <w:rFonts w:ascii="Verdana" w:hAnsi="Verdana"/>
          <w:b/>
          <w:bCs/>
          <w:color w:val="000000"/>
          <w:sz w:val="18"/>
          <w:szCs w:val="18"/>
        </w:rPr>
        <w:t>Год: </w:t>
      </w:r>
    </w:p>
    <w:p w:rsidR="00454D49" w:rsidRDefault="00454D49" w:rsidP="00454D49">
      <w:pPr>
        <w:spacing w:line="270" w:lineRule="atLeast"/>
        <w:rPr>
          <w:rFonts w:ascii="Verdana" w:hAnsi="Verdana"/>
          <w:color w:val="000000"/>
          <w:sz w:val="18"/>
          <w:szCs w:val="18"/>
        </w:rPr>
      </w:pPr>
      <w:r>
        <w:rPr>
          <w:rFonts w:ascii="Verdana" w:hAnsi="Verdana"/>
          <w:color w:val="000000"/>
          <w:sz w:val="18"/>
          <w:szCs w:val="18"/>
        </w:rPr>
        <w:t>2006</w:t>
      </w:r>
    </w:p>
    <w:p w:rsidR="00454D49" w:rsidRDefault="00454D49" w:rsidP="00454D4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54D49" w:rsidRDefault="00454D49" w:rsidP="00454D49">
      <w:pPr>
        <w:spacing w:line="270" w:lineRule="atLeast"/>
        <w:rPr>
          <w:rFonts w:ascii="Verdana" w:hAnsi="Verdana"/>
          <w:color w:val="000000"/>
          <w:sz w:val="18"/>
          <w:szCs w:val="18"/>
        </w:rPr>
      </w:pPr>
      <w:r>
        <w:rPr>
          <w:rFonts w:ascii="Verdana" w:hAnsi="Verdana"/>
          <w:color w:val="000000"/>
          <w:sz w:val="18"/>
          <w:szCs w:val="18"/>
        </w:rPr>
        <w:t>Ломакина, Любовь Александровна</w:t>
      </w:r>
    </w:p>
    <w:p w:rsidR="00454D49" w:rsidRDefault="00454D49" w:rsidP="00454D4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54D49" w:rsidRDefault="00454D49" w:rsidP="00454D4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54D49" w:rsidRDefault="00454D49" w:rsidP="00454D4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54D49" w:rsidRDefault="00454D49" w:rsidP="00454D49">
      <w:pPr>
        <w:spacing w:line="270" w:lineRule="atLeast"/>
        <w:rPr>
          <w:rFonts w:ascii="Verdana" w:hAnsi="Verdana"/>
          <w:color w:val="000000"/>
          <w:sz w:val="18"/>
          <w:szCs w:val="18"/>
        </w:rPr>
      </w:pPr>
      <w:r>
        <w:rPr>
          <w:rFonts w:ascii="Verdana" w:hAnsi="Verdana"/>
          <w:color w:val="000000"/>
          <w:sz w:val="18"/>
          <w:szCs w:val="18"/>
        </w:rPr>
        <w:t>Москва</w:t>
      </w:r>
    </w:p>
    <w:p w:rsidR="00454D49" w:rsidRDefault="00454D49" w:rsidP="00454D4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54D49" w:rsidRDefault="00454D49" w:rsidP="00454D49">
      <w:pPr>
        <w:spacing w:line="270" w:lineRule="atLeast"/>
        <w:rPr>
          <w:rFonts w:ascii="Verdana" w:hAnsi="Verdana"/>
          <w:color w:val="000000"/>
          <w:sz w:val="18"/>
          <w:szCs w:val="18"/>
        </w:rPr>
      </w:pPr>
      <w:r>
        <w:rPr>
          <w:rFonts w:ascii="Verdana" w:hAnsi="Verdana"/>
          <w:color w:val="000000"/>
          <w:sz w:val="18"/>
          <w:szCs w:val="18"/>
        </w:rPr>
        <w:t>12.00.05</w:t>
      </w:r>
    </w:p>
    <w:p w:rsidR="00454D49" w:rsidRDefault="00454D49" w:rsidP="00454D4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54D49" w:rsidRDefault="00454D49" w:rsidP="00454D4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54D49" w:rsidRDefault="00454D49" w:rsidP="00454D4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54D49" w:rsidRDefault="00454D49" w:rsidP="00454D49">
      <w:pPr>
        <w:spacing w:line="270" w:lineRule="atLeast"/>
        <w:rPr>
          <w:rFonts w:ascii="Verdana" w:hAnsi="Verdana"/>
          <w:color w:val="000000"/>
          <w:sz w:val="18"/>
          <w:szCs w:val="18"/>
        </w:rPr>
      </w:pPr>
      <w:r>
        <w:rPr>
          <w:rFonts w:ascii="Verdana" w:hAnsi="Verdana"/>
          <w:color w:val="000000"/>
          <w:sz w:val="18"/>
          <w:szCs w:val="18"/>
        </w:rPr>
        <w:t>189</w:t>
      </w:r>
    </w:p>
    <w:p w:rsidR="00454D49" w:rsidRDefault="00454D49" w:rsidP="00454D4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Ломакина, Любовь Александровна</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Трудовой договор как основание возникновения трудовых отношений</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содержание</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Стороны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Fonts w:ascii="Verdana" w:hAnsi="Verdana"/>
          <w:color w:val="000000"/>
          <w:sz w:val="18"/>
          <w:szCs w:val="18"/>
        </w:rPr>
        <w:t>.</w:t>
      </w:r>
    </w:p>
    <w:p w:rsidR="00454D49" w:rsidRDefault="00454D49" w:rsidP="00454D4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"Вопросы заключения и прекращения трудового договора и судебная практика"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Вопросы реализации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России всегда были в центре внимания государства и общества, потому что эти права и интересы носят социальный характер,</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этой сфере представляют собой особые социальные связи, которые требуют комплексного регулирования.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 ТК РФ) явилось закономерным этапом развития общества в новых экономических и социальных условиях, позволило решить многие вопросы, связанные с применением норм трудового права.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Проект Федерального закона Российской Федерации № 329663-3 «О внесении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признании недействующими на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Федерации»,1 подготовленный Государственной Думой Федерального Собрания Российской Федерации ко второму чтению 26 мая 2006 года, является еще одной вехой в развитии трудового законодательства, реализация Проекта Федерального закона будет иметь большое значение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практике. Можно надеяться, что нормы права, регулирующие заключение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станут более</w:t>
      </w:r>
      <w:r>
        <w:rPr>
          <w:rStyle w:val="WW8Num3z0"/>
          <w:rFonts w:ascii="Verdana" w:hAnsi="Verdana"/>
          <w:color w:val="000000"/>
          <w:sz w:val="18"/>
          <w:szCs w:val="18"/>
        </w:rPr>
        <w:t> </w:t>
      </w:r>
      <w:r>
        <w:rPr>
          <w:rStyle w:val="WW8Num4z0"/>
          <w:rFonts w:ascii="Verdana" w:hAnsi="Verdana"/>
          <w:color w:val="4682B4"/>
          <w:sz w:val="18"/>
          <w:szCs w:val="18"/>
        </w:rPr>
        <w:t>кодифицированными</w:t>
      </w:r>
      <w:r>
        <w:rPr>
          <w:rStyle w:val="WW8Num3z0"/>
          <w:rFonts w:ascii="Verdana" w:hAnsi="Verdana"/>
          <w:color w:val="000000"/>
          <w:sz w:val="18"/>
          <w:szCs w:val="18"/>
        </w:rPr>
        <w:t> </w:t>
      </w:r>
      <w:r>
        <w:rPr>
          <w:rFonts w:ascii="Verdana" w:hAnsi="Verdana"/>
          <w:color w:val="000000"/>
          <w:sz w:val="18"/>
          <w:szCs w:val="18"/>
        </w:rPr>
        <w:t>и направленными на повышение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но процесс не завершен, нормы трудового права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 материалам справочно-консультационной системы «</w:t>
      </w:r>
      <w:r>
        <w:rPr>
          <w:rStyle w:val="WW8Num4z0"/>
          <w:rFonts w:ascii="Verdana" w:hAnsi="Verdana"/>
          <w:color w:val="4682B4"/>
          <w:sz w:val="18"/>
          <w:szCs w:val="18"/>
        </w:rPr>
        <w:t>Консультант Плюс</w:t>
      </w:r>
      <w:r>
        <w:rPr>
          <w:rFonts w:ascii="Verdana" w:hAnsi="Verdana"/>
          <w:color w:val="000000"/>
          <w:sz w:val="18"/>
          <w:szCs w:val="18"/>
        </w:rPr>
        <w:t>». В работе анализируются нормы трудового права с учетом изменений, которые предложены для внесения в ТК РФ Проектом ФЗ № 329663-3, подготовленным ГД ФС РФ ко второму чтению 26 мая 2006 года. требуют дальнейшего обновления с учетом экономических и социальных условий развития современной России.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Россия, как и все мировое сообщество, регулирует трудовые отношения в сфере наемного труда единственно возможным цивилизованным путем - с помощью трудового права во всем его многообразии - начиная с</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международно-правовых актов, ТК РФ и иных федеральных законов,</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до локальных нормативных актов и трудового договора.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настоящее время происходит переосмысление общей концепции трудового права и ее уточнение. Именно сегодня становится очевидным, что устоявшиеся подходы не в состоянии адекватно реагировать на складывающуюся экономическую ситуацию и общественные отношения в сфере труда. Изменяется технология регулирования социально-трудовых отношений, совершенствуются методы этого регулирования, а вслед за этим изменяются роль и значение различных средств правового регулирования, используемых субъектами</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и правоприменения.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этих условиях исследование трудового договора - важнейшего института трудового права - приобретает особую важность в связи с тем, что, с одной стороны, необходимо повышение эффективности централизованного (прежде всего,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Fonts w:ascii="Verdana" w:hAnsi="Verdana"/>
          <w:color w:val="000000"/>
          <w:sz w:val="18"/>
          <w:szCs w:val="18"/>
        </w:rPr>
        <w:t>) регулирования трудовых отношений, закрепляющего определенный уровень гарантий для работников, а с другой - расширение</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сферы и судебной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обеспечения реализации законных интересов различных субъектов трудового права.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Дальнейшее совершенствование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немыслимо без анализа правового регулирования отношений по заключению и</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трудового договора, юридических фактов, связанных с возникновением и</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трудовых отношений. Теоретические аспекты заявленной проблемы, естественно, имеют весьма важное значение, однако такой анализ должен быть проведен и на основе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С учетом этого положения предметом настоящего исследования, в первую очередь, является практика судов, связанная с рассмотрением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по заключению и расторжению трудовых договоров.</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свидетельствует о том, что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связанные с прекращением и заключением трудовых договоров, занимают центральное место среди гражданских дел, рассматриваемых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в районные суды г. Москвы в 2001 году поступил 1551</w:t>
      </w:r>
      <w:r>
        <w:rPr>
          <w:rStyle w:val="WW8Num3z0"/>
          <w:rFonts w:ascii="Verdana" w:hAnsi="Verdana"/>
          <w:color w:val="000000"/>
          <w:sz w:val="18"/>
          <w:szCs w:val="18"/>
        </w:rPr>
        <w:t> </w:t>
      </w:r>
      <w:r>
        <w:rPr>
          <w:rStyle w:val="WW8Num4z0"/>
          <w:rFonts w:ascii="Verdana" w:hAnsi="Verdana"/>
          <w:color w:val="4682B4"/>
          <w:sz w:val="18"/>
          <w:szCs w:val="18"/>
        </w:rPr>
        <w:t>иск</w:t>
      </w:r>
      <w:r>
        <w:rPr>
          <w:rStyle w:val="WW8Num3z0"/>
          <w:rFonts w:ascii="Verdana" w:hAnsi="Verdana"/>
          <w:color w:val="000000"/>
          <w:sz w:val="18"/>
          <w:szCs w:val="18"/>
        </w:rPr>
        <w:t> </w:t>
      </w:r>
      <w:r>
        <w:rPr>
          <w:rFonts w:ascii="Verdana" w:hAnsi="Verdana"/>
          <w:color w:val="000000"/>
          <w:sz w:val="18"/>
          <w:szCs w:val="18"/>
        </w:rPr>
        <w:t>о восстановлении на работе (из них было удовлетворено 649</w:t>
      </w:r>
      <w:r>
        <w:rPr>
          <w:rStyle w:val="WW8Num3z0"/>
          <w:rFonts w:ascii="Verdana" w:hAnsi="Verdana"/>
          <w:color w:val="000000"/>
          <w:sz w:val="18"/>
          <w:szCs w:val="18"/>
        </w:rPr>
        <w:t> </w:t>
      </w:r>
      <w:r>
        <w:rPr>
          <w:rStyle w:val="WW8Num4z0"/>
          <w:rFonts w:ascii="Verdana" w:hAnsi="Verdana"/>
          <w:color w:val="4682B4"/>
          <w:sz w:val="18"/>
          <w:szCs w:val="18"/>
        </w:rPr>
        <w:t>исков</w:t>
      </w:r>
      <w:r>
        <w:rPr>
          <w:rFonts w:ascii="Verdana" w:hAnsi="Verdana"/>
          <w:color w:val="000000"/>
          <w:sz w:val="18"/>
          <w:szCs w:val="18"/>
        </w:rPr>
        <w:t>, отклонено 342 иска, остальные</w:t>
      </w:r>
      <w:r>
        <w:rPr>
          <w:rStyle w:val="WW8Num3z0"/>
          <w:rFonts w:ascii="Verdana" w:hAnsi="Verdana"/>
          <w:color w:val="000000"/>
          <w:sz w:val="18"/>
          <w:szCs w:val="18"/>
        </w:rPr>
        <w:t> </w:t>
      </w:r>
      <w:r>
        <w:rPr>
          <w:rStyle w:val="WW8Num4z0"/>
          <w:rFonts w:ascii="Verdana" w:hAnsi="Verdana"/>
          <w:color w:val="4682B4"/>
          <w:sz w:val="18"/>
          <w:szCs w:val="18"/>
        </w:rPr>
        <w:t>иски</w:t>
      </w:r>
      <w:r>
        <w:rPr>
          <w:rStyle w:val="WW8Num3z0"/>
          <w:rFonts w:ascii="Verdana" w:hAnsi="Verdana"/>
          <w:color w:val="000000"/>
          <w:sz w:val="18"/>
          <w:szCs w:val="18"/>
        </w:rPr>
        <w:t> </w:t>
      </w:r>
      <w:r>
        <w:rPr>
          <w:rFonts w:ascii="Verdana" w:hAnsi="Verdana"/>
          <w:color w:val="000000"/>
          <w:sz w:val="18"/>
          <w:szCs w:val="18"/>
        </w:rPr>
        <w:t>были прекращены, оставлены без рассмотрения или переданы в другие суды), то в последующие годы количество исков о восстановлении на работе увеличивалось. В 2005 году таких исков было уже 1748 (из них удовлетворено 552</w:t>
      </w:r>
      <w:r>
        <w:rPr>
          <w:rStyle w:val="WW8Num3z0"/>
          <w:rFonts w:ascii="Verdana" w:hAnsi="Verdana"/>
          <w:color w:val="000000"/>
          <w:sz w:val="18"/>
          <w:szCs w:val="18"/>
        </w:rPr>
        <w:t> </w:t>
      </w:r>
      <w:r>
        <w:rPr>
          <w:rStyle w:val="WW8Num4z0"/>
          <w:rFonts w:ascii="Verdana" w:hAnsi="Verdana"/>
          <w:color w:val="4682B4"/>
          <w:sz w:val="18"/>
          <w:szCs w:val="18"/>
        </w:rPr>
        <w:t>иска</w:t>
      </w:r>
      <w:r>
        <w:rPr>
          <w:rFonts w:ascii="Verdana" w:hAnsi="Verdana"/>
          <w:color w:val="000000"/>
          <w:sz w:val="18"/>
          <w:szCs w:val="18"/>
        </w:rPr>
        <w:t>, отклонен 571 иск, остальные иски были прекращены, оставлены без рассмотрения или переданы в другие суды).</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2001 году по удовлетворенным</w:t>
      </w:r>
      <w:r>
        <w:rPr>
          <w:rStyle w:val="WW8Num3z0"/>
          <w:rFonts w:ascii="Verdana" w:hAnsi="Verdana"/>
          <w:color w:val="000000"/>
          <w:sz w:val="18"/>
          <w:szCs w:val="18"/>
        </w:rPr>
        <w:t> </w:t>
      </w:r>
      <w:r>
        <w:rPr>
          <w:rStyle w:val="WW8Num4z0"/>
          <w:rFonts w:ascii="Verdana" w:hAnsi="Verdana"/>
          <w:color w:val="4682B4"/>
          <w:sz w:val="18"/>
          <w:szCs w:val="18"/>
        </w:rPr>
        <w:t>искам</w:t>
      </w:r>
      <w:r>
        <w:rPr>
          <w:rStyle w:val="WW8Num3z0"/>
          <w:rFonts w:ascii="Verdana" w:hAnsi="Verdana"/>
          <w:color w:val="000000"/>
          <w:sz w:val="18"/>
          <w:szCs w:val="18"/>
        </w:rPr>
        <w:t> </w:t>
      </w:r>
      <w:r>
        <w:rPr>
          <w:rFonts w:ascii="Verdana" w:hAnsi="Verdana"/>
          <w:color w:val="000000"/>
          <w:sz w:val="18"/>
          <w:szCs w:val="18"/>
        </w:rPr>
        <w:t>сумма взысканной заработной платы 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составила 42.058.821 рубль, а в 2005 году -29.234.440 рублей, сроки рассмотрения дел были сокращены, количество дел, рассмотренных с нарушением сроков, сократилось более чем на 10 % , период вынужденного прогула уменьшился, что повлияло на суммы</w:t>
      </w:r>
      <w:r>
        <w:rPr>
          <w:rStyle w:val="WW8Num4z0"/>
          <w:rFonts w:ascii="Verdana" w:hAnsi="Verdana"/>
          <w:color w:val="4682B4"/>
          <w:sz w:val="18"/>
          <w:szCs w:val="18"/>
        </w:rPr>
        <w:t>взысканной</w:t>
      </w:r>
      <w:r>
        <w:rPr>
          <w:rStyle w:val="WW8Num3z0"/>
          <w:rFonts w:ascii="Verdana" w:hAnsi="Verdana"/>
          <w:color w:val="000000"/>
          <w:sz w:val="18"/>
          <w:szCs w:val="18"/>
        </w:rPr>
        <w:t> </w:t>
      </w:r>
      <w:r>
        <w:rPr>
          <w:rFonts w:ascii="Verdana" w:hAnsi="Verdana"/>
          <w:color w:val="000000"/>
          <w:sz w:val="18"/>
          <w:szCs w:val="18"/>
        </w:rPr>
        <w:t>заработной платы за время вынужденного прогула.1</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количество трудовых споров влияет не только уровень экономического развития общества, но и то, насколько нормы права, регулирующие отношения в сфере труда, соответствуют этому развитию. С принятием ТК РФ разрешились многие вопросы в сфере трудовых правоотношений. Однако нормы трудового законодательства требуют дальнейшего совершенствования.</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правовых норм, регулирующих порядок заключения 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Статистический отчет Московского городского суда за 2001-2005 годы.</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и судебной практики, проведенный в диссертационном исследовании, показывает, что лишь при рассмотрении конкретных трудовых споров выявляются недостатки норм права, регулирующих те или иные правоотношения, именно поэтому на формирование норм трудового права судебная практика оказывает неоценимое влияние.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утверждению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«эффективность правовых норм проверяется на «</w:t>
      </w:r>
      <w:r>
        <w:rPr>
          <w:rStyle w:val="WW8Num4z0"/>
          <w:rFonts w:ascii="Verdana" w:hAnsi="Verdana"/>
          <w:color w:val="4682B4"/>
          <w:sz w:val="18"/>
          <w:szCs w:val="18"/>
        </w:rPr>
        <w:t>оселке конфликта</w:t>
      </w:r>
      <w:r>
        <w:rPr>
          <w:rFonts w:ascii="Verdana" w:hAnsi="Verdana"/>
          <w:color w:val="000000"/>
          <w:sz w:val="18"/>
          <w:szCs w:val="18"/>
        </w:rPr>
        <w:t>». Пока нет конфликта, общественные отношения нередко могут регулироваться вовсе без применения норм права или с нарушениями этих норм. Но как только возникает конфликт, как только он достигает стадии, на которой необходимо вмешательство специальных органов, обладающих</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разрешению данного конфликта, так перед этими органами встает вопрос: «К какой отрасли права относятся общественные отношения, ставшие предметом</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Какими методами эти отношения регулируются.».1 Именно при разрешении спора выявляется полнота регулирующей нормы права, ее соответствие экономическим отношениям и соотношение с другими правовыми нормами, которые регулируют сходные правоотношения.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Норма права должна быть четкой и доступной как для понимания, так и для ее применения, а</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законодательства должны быть устранены.</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Общая теория права различает несколько форм реализации права: использование, соблюдение и</w:t>
      </w:r>
      <w:r>
        <w:rPr>
          <w:rStyle w:val="WW8Num3z0"/>
          <w:rFonts w:ascii="Verdana" w:hAnsi="Verdana"/>
          <w:color w:val="000000"/>
          <w:sz w:val="18"/>
          <w:szCs w:val="18"/>
        </w:rPr>
        <w:t> </w:t>
      </w:r>
      <w:r>
        <w:rPr>
          <w:rStyle w:val="WW8Num4z0"/>
          <w:rFonts w:ascii="Verdana" w:hAnsi="Verdana"/>
          <w:color w:val="4682B4"/>
          <w:sz w:val="18"/>
          <w:szCs w:val="18"/>
        </w:rPr>
        <w:t>исполнение</w:t>
      </w:r>
      <w:r>
        <w:rPr>
          <w:rFonts w:ascii="Verdana" w:hAnsi="Verdana"/>
          <w:color w:val="000000"/>
          <w:sz w:val="18"/>
          <w:szCs w:val="18"/>
        </w:rPr>
        <w:t>, а применение права рассматривается как властная индивидуально-правовая деятельность в форме</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которым обеспечивается государственное принуждение.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Полноценная реализация правовой позиции, выработанной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практикой, законодательно не всегда (и не сразу) может быть</w:t>
      </w:r>
      <w:r>
        <w:rPr>
          <w:rStyle w:val="WW8Num3z0"/>
          <w:rFonts w:ascii="Verdana" w:hAnsi="Verdana"/>
          <w:color w:val="000000"/>
          <w:sz w:val="18"/>
          <w:szCs w:val="18"/>
        </w:rPr>
        <w:t> </w:t>
      </w:r>
      <w:r>
        <w:rPr>
          <w:rStyle w:val="WW8Num4z0"/>
          <w:rFonts w:ascii="Verdana" w:hAnsi="Verdana"/>
          <w:color w:val="4682B4"/>
          <w:sz w:val="18"/>
          <w:szCs w:val="18"/>
        </w:rPr>
        <w:t>урегулирована</w:t>
      </w:r>
      <w:r>
        <w:rPr>
          <w:rFonts w:ascii="Verdana" w:hAnsi="Verdana"/>
          <w:color w:val="000000"/>
          <w:sz w:val="18"/>
          <w:szCs w:val="18"/>
        </w:rPr>
        <w:t>, а ее реализация невозможна без законодательного закрепления этой позиции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Трудовое право России / Под ред. А.М.Куренного.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2006. С. 23.</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1993. С. 176-180. в нормах трудового права.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органы не являются нормотворческими органами (вынесенные ими судебные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по конкретным делам не являются источником права), однако они оказывают существенное влияние на совершенствование законодательства, в том числе и трудового. При рассмотрении трудовых споров выявляются пробелы, недостатки и неточности в регулировании законом тех или иных правоотношений, связанных с заключением и прекращением трудового договора. Обобщение судебной практики (в разных формах) дает ориентиры как для судов, так и для сторон общественных отношений, как для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Fonts w:ascii="Verdana" w:hAnsi="Verdana"/>
          <w:color w:val="000000"/>
          <w:sz w:val="18"/>
          <w:szCs w:val="18"/>
        </w:rPr>
        <w:t>, так и для исполнительной власти. Можно без преувеличения сказать, что многие нормы трудового права, регулирующие заключение и прекращение трудового договора, отредактированы»</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на основе анализа и обобщения судебной практики.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 формирования и дальнейшего совершенствования действующего трудового законодательства многогранен и тесно связан с деятельностью органов по применению трудового законодательства. С учетом внесения значительных изменений в трудовое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деятельность в этой сфере приобретает особую важность.</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избранной темы обусловлена необходимостью выработки теоретических положений и предложений, направленных на совершенствование норм трудового права, связанных с заключением и прекращением трудового договора, анализа судебной практики, которая, в свою очередь, может стать толчком к развитию норм права.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явились труды российских ученых -специалистов в области трудового права, исследовавших проблемы трудового правоотношения и трудового договора, вопросы влияния судебной практики на совершенствование трудовых правоотношений. В первую очередь это работы: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К.А. Абжанова, Е.А. Акоповой,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J1.H. Анисимова, С.П. Басалаевой,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A.К.</w:t>
      </w:r>
      <w:r>
        <w:rPr>
          <w:rStyle w:val="WW8Num3z0"/>
          <w:rFonts w:ascii="Verdana" w:hAnsi="Verdana"/>
          <w:color w:val="000000"/>
          <w:sz w:val="18"/>
          <w:szCs w:val="18"/>
        </w:rPr>
        <w:t> </w:t>
      </w:r>
      <w:r>
        <w:rPr>
          <w:rStyle w:val="WW8Num4z0"/>
          <w:rFonts w:ascii="Verdana" w:hAnsi="Verdana"/>
          <w:color w:val="4682B4"/>
          <w:sz w:val="18"/>
          <w:szCs w:val="18"/>
        </w:rPr>
        <w:t>Безиной</w:t>
      </w:r>
      <w:r>
        <w:rPr>
          <w:rFonts w:ascii="Verdana" w:hAnsi="Verdana"/>
          <w:color w:val="000000"/>
          <w:sz w:val="18"/>
          <w:szCs w:val="18"/>
        </w:rPr>
        <w:t>, Э.Н. Бондаренко, Л.Ю. Бугрова, К.М.</w:t>
      </w:r>
      <w:r>
        <w:rPr>
          <w:rStyle w:val="WW8Num3z0"/>
          <w:rFonts w:ascii="Verdana" w:hAnsi="Verdana"/>
          <w:color w:val="000000"/>
          <w:sz w:val="18"/>
          <w:szCs w:val="18"/>
        </w:rPr>
        <w:t> </w:t>
      </w:r>
      <w:r>
        <w:rPr>
          <w:rStyle w:val="WW8Num4z0"/>
          <w:rFonts w:ascii="Verdana" w:hAnsi="Verdana"/>
          <w:color w:val="4682B4"/>
          <w:sz w:val="18"/>
          <w:szCs w:val="18"/>
        </w:rPr>
        <w:t>Варшавского</w:t>
      </w:r>
      <w:r>
        <w:rPr>
          <w:rFonts w:ascii="Verdana" w:hAnsi="Verdana"/>
          <w:color w:val="000000"/>
          <w:sz w:val="18"/>
          <w:szCs w:val="18"/>
        </w:rPr>
        <w:t>, В.В. Глазырина, С.А. Головиной, Б.А.</w:t>
      </w:r>
      <w:r>
        <w:rPr>
          <w:rStyle w:val="WW8Num3z0"/>
          <w:rFonts w:ascii="Verdana" w:hAnsi="Verdana"/>
          <w:color w:val="000000"/>
          <w:sz w:val="18"/>
          <w:szCs w:val="18"/>
        </w:rPr>
        <w:t> </w:t>
      </w:r>
      <w:r>
        <w:rPr>
          <w:rStyle w:val="WW8Num4z0"/>
          <w:rFonts w:ascii="Verdana" w:hAnsi="Verdana"/>
          <w:color w:val="4682B4"/>
          <w:sz w:val="18"/>
          <w:szCs w:val="18"/>
        </w:rPr>
        <w:t>Горохова</w:t>
      </w:r>
      <w:r>
        <w:rPr>
          <w:rFonts w:ascii="Verdana" w:hAnsi="Verdana"/>
          <w:color w:val="000000"/>
          <w:sz w:val="18"/>
          <w:szCs w:val="18"/>
        </w:rPr>
        <w:t>, К.Н. Гусова, И.К. Дмитриевой,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B.В.</w:t>
      </w:r>
      <w:r>
        <w:rPr>
          <w:rStyle w:val="WW8Num3z0"/>
          <w:rFonts w:ascii="Verdana" w:hAnsi="Verdana"/>
          <w:color w:val="000000"/>
          <w:sz w:val="18"/>
          <w:szCs w:val="18"/>
        </w:rPr>
        <w:t> </w:t>
      </w:r>
      <w:r>
        <w:rPr>
          <w:rStyle w:val="WW8Num4z0"/>
          <w:rFonts w:ascii="Verdana" w:hAnsi="Verdana"/>
          <w:color w:val="4682B4"/>
          <w:sz w:val="18"/>
          <w:szCs w:val="18"/>
        </w:rPr>
        <w:t>Ершова</w:t>
      </w:r>
      <w:r>
        <w:rPr>
          <w:rFonts w:ascii="Verdana" w:hAnsi="Verdana"/>
          <w:color w:val="000000"/>
          <w:sz w:val="18"/>
          <w:szCs w:val="18"/>
        </w:rPr>
        <w:t>, Е.А. Ершовой, А.Д. Зайкина, Е.Ю.</w:t>
      </w:r>
      <w:r>
        <w:rPr>
          <w:rStyle w:val="WW8Num3z0"/>
          <w:rFonts w:ascii="Verdana" w:hAnsi="Verdana"/>
          <w:color w:val="000000"/>
          <w:sz w:val="18"/>
          <w:szCs w:val="18"/>
        </w:rPr>
        <w:t> </w:t>
      </w:r>
      <w:r>
        <w:rPr>
          <w:rStyle w:val="WW8Num4z0"/>
          <w:rFonts w:ascii="Verdana" w:hAnsi="Verdana"/>
          <w:color w:val="4682B4"/>
          <w:sz w:val="18"/>
          <w:szCs w:val="18"/>
        </w:rPr>
        <w:t>Забрамной</w:t>
      </w:r>
      <w:r>
        <w:rPr>
          <w:rFonts w:ascii="Verdana" w:hAnsi="Verdana"/>
          <w:color w:val="000000"/>
          <w:sz w:val="18"/>
          <w:szCs w:val="18"/>
        </w:rPr>
        <w:t>, С.А. Иванова, И .Я. Киселева,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Т.Ю. Коршуновой, И.А. Костян,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Р.З. Лившица, A.M. Лушникова,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С.П. Маврина, В.Г. Малова,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Ю.П. Орловского, А.Е. Пашерстника,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А.И. Процевского, А.И. Ставцевой,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В.Н. Толкуновой, Л.С. Таля,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О.С. Хохряковой, Л.А. Чикановой и других ученых.</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Проанализированы труды ученых - специалистов по теории права, смежных отраслей права, работы по философии, экономике и другим общественным наукам.</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Несмотря на многочисленность работ о трудовом договоре, данная проблема требует дальнейшей разработки с учетом складывающихся экономических и социальных условий.</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диссертационного исследования.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диссертации является комплексное исследование отношений, связанных с заключением и прекращением трудового договора, и вопросов, вызывающих сложность при разрешении споров в суде, анализ судебной практики и выработка на этой основе предложений по совершенствованию норм права и процесса</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связанных с заключением и прекращением трудового договора.</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осуществлялось посредством решения следующих основных задач'.</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рассмотрения и анализа развития правовой мысли (и, как следствие, правового регулирования) по вопросу о сущности трудового договора, исследования понятия трудового договора в историческом аспекте;</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раскрытия понятия трудового договора как акта индивидуального правового регулирования трудовых отношений и его влияния на взаимоотношения субъектов трудового правоотношения; анализа и оценки, выработанных наукой трудового права, отличительных признаков трудового договора от других видов договоров, связанных с применением труда (с учетом современной социально-экономической действительности, его отраслевых особенностей);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изучения правоприменительной практики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и выявления на основе ее анализа проблемных вопросов, касающихся гарантий при заключении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выработки предложений по совершенствованию законодательства, регулирующего процедуру заключения и прекращения трудового договора, практических рекомендаций для использования в правоприменительной деятельности.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диссертационного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международно-правовые акты, ТК РФ,</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иные федеральные законы и иные акты, содержащие нормы трудового права, связанные с заключением и</w:t>
      </w:r>
      <w:r>
        <w:rPr>
          <w:rStyle w:val="WW8Num3z0"/>
          <w:rFonts w:ascii="Verdana" w:hAnsi="Verdana"/>
          <w:color w:val="000000"/>
          <w:sz w:val="18"/>
          <w:szCs w:val="18"/>
        </w:rPr>
        <w:t> </w:t>
      </w:r>
      <w:r>
        <w:rPr>
          <w:rStyle w:val="WW8Num4z0"/>
          <w:rFonts w:ascii="Verdana" w:hAnsi="Verdana"/>
          <w:color w:val="4682B4"/>
          <w:sz w:val="18"/>
          <w:szCs w:val="18"/>
        </w:rPr>
        <w:t>расторжением</w:t>
      </w:r>
      <w:r>
        <w:rPr>
          <w:rStyle w:val="WW8Num3z0"/>
          <w:rFonts w:ascii="Verdana" w:hAnsi="Verdana"/>
          <w:color w:val="000000"/>
          <w:sz w:val="18"/>
          <w:szCs w:val="18"/>
        </w:rPr>
        <w:t> </w:t>
      </w:r>
      <w:r>
        <w:rPr>
          <w:rFonts w:ascii="Verdana" w:hAnsi="Verdana"/>
          <w:color w:val="000000"/>
          <w:sz w:val="18"/>
          <w:szCs w:val="18"/>
        </w:rPr>
        <w:t>трудового договора.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основой диссертационного исследования является судебная практика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связанным с заключением, расторжением трудовых договоров. При подготовке диссертации использованы материалы обобщений судебной практики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Московского городского суда и материалы гражданских дел районных судов г. Москвы.</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диссертации составляет совокупность научных приемов и методов исследования явлений и процессов, в том числе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такие, как конкретно-исторический, диалектический, формально-логический, структурно-функциональный, метод сравнительных исследований и другие методы научного познания.</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В диссертации предпринята попытка комплексного исследования правовых отношений по заключению и прекращению трудового договора и судебной практики по этим вопросам, возникающим после принятия ТК РФ.</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проведена оценка правового регулирования этой группы трудовых отношений с точки зрения их полноты и достаточности, осуществлен комплексный анализ соответствующих правовых норм и сделан прогноз тенденций их развития, с целью совершенствования правового регулирования и устранения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трудовом законодательстве. В результате исследования сформулированы предложения по совершенствованию норм трудового законодательства, связанных с заключением и прекращением трудового договора.</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выводы, характеризующие научную новизну диссертационного исследования, отражены в следующих положениях, выносимых на защиту:</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Нормы права, регулирующие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трудового договора с позиции их достаточности и справедливости, призваны обеспечить необходимый баланс этих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создать условия для достижения оптимального согласования интересов участников трудовых отношений.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урегулировании прав и обязанностей сторон трудового договора не всегда учитывается тот факт, что работник является экономически менее защищенным субъектом трудовых правоотношений. Именно поэтому</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работника должны быть более четко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и обеспечены экономическими и правовыми средствами, включая</w:t>
      </w:r>
      <w:r>
        <w:rPr>
          <w:rStyle w:val="WW8Num3z0"/>
          <w:rFonts w:ascii="Verdana" w:hAnsi="Verdana"/>
          <w:color w:val="000000"/>
          <w:sz w:val="18"/>
          <w:szCs w:val="18"/>
        </w:rPr>
        <w:t> </w:t>
      </w:r>
      <w:r>
        <w:rPr>
          <w:rStyle w:val="WW8Num4z0"/>
          <w:rFonts w:ascii="Verdana" w:hAnsi="Verdana"/>
          <w:color w:val="4682B4"/>
          <w:sz w:val="18"/>
          <w:szCs w:val="18"/>
        </w:rPr>
        <w:t>санкции</w:t>
      </w:r>
      <w:r>
        <w:rPr>
          <w:rFonts w:ascii="Verdana" w:hAnsi="Verdana"/>
          <w:color w:val="000000"/>
          <w:sz w:val="18"/>
          <w:szCs w:val="18"/>
        </w:rPr>
        <w:t>, которые могут быть применены к работодателю за нарушение прав работника.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Дальнейшее развитие трудового законодательства должно осуществляться в направлении повышения уровня гарантий участников трудовых отношений. Диссертантом предлагается комплекс мер, направленных на увеличение объема и уровня гарантий, предоставляемых работнику при заключении трудового договора и его</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Fonts w:ascii="Verdana" w:hAnsi="Verdana"/>
          <w:color w:val="000000"/>
          <w:sz w:val="18"/>
          <w:szCs w:val="18"/>
        </w:rPr>
        <w:t>. В этих целях предложены конкретные изменения и уточнения содержания статей ТК РФ, регулирующих данные вопросы.</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Данные меры являются развитием основных положений, сформулированных в ТК РФ, отражают современные реалии и разработаны с учетом правоприменительной практики рассмотрения трудовых споров.</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Юридические гарантии должны быть эффективными. Реализация государственной политики по безусловному обеспечению прав работника на всех стадиях трудовых отношений и иных, непосредственно связанных с ним, отношений (в том числе, при заключении и при расторжении трудового договора) возможна (преимущественно) при установлении</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норм, направленных на дальнейшее повышение уровня защищенности работника как экономически зависимого субъекта и на повышение ответственности работодателя за несоблюдение трудового законодательства.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Статью 64 ТК РФ предлагается дополнить мерами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необоснованный</w:t>
      </w:r>
      <w:r>
        <w:rPr>
          <w:rStyle w:val="WW8Num3z0"/>
          <w:rFonts w:ascii="Verdana" w:hAnsi="Verdana"/>
          <w:color w:val="000000"/>
          <w:sz w:val="18"/>
          <w:szCs w:val="18"/>
        </w:rPr>
        <w:t> </w:t>
      </w:r>
      <w:r>
        <w:rPr>
          <w:rFonts w:ascii="Verdana" w:hAnsi="Verdana"/>
          <w:color w:val="000000"/>
          <w:sz w:val="18"/>
          <w:szCs w:val="18"/>
        </w:rPr>
        <w:t>отказ от заключения трудового договора в виде'взыскания заработной платы при установлении факта вынужденного прогула. Соответственно,</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необходимым дополнить статью 234 ТК РФ, перечисляющую случаи, при наступлении которых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Fonts w:ascii="Verdana" w:hAnsi="Verdana"/>
          <w:color w:val="000000"/>
          <w:sz w:val="18"/>
          <w:szCs w:val="18"/>
        </w:rPr>
        <w:t>возместить работнику не полученный им заработок, абзацем следующего содержания: « -</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отказа в заключении трудового договора».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работодателем подобного правонарушения должно сопровождаться возможностью привлечения его к</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Трудовой договор с лицом, фактически приступившим к работе, должен считаться заключенным, независимо от того, кем было осуществлено фактическое допущение к работе.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Нельзя перекладывать ответственность за нечеткое распределение обязанностей среди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работодателя на работника.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часть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16 ТК РФ предлагается дополнить указанием на то, что трудовые отношения возникают на основании трудового договора, в том числе, « - в результате фактического допущения к работе».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части второй статьи 67 ТК РФ необходимо</w:t>
      </w:r>
      <w:r>
        <w:rPr>
          <w:rStyle w:val="WW8Num3z0"/>
          <w:rFonts w:ascii="Verdana" w:hAnsi="Verdana"/>
          <w:color w:val="000000"/>
          <w:sz w:val="18"/>
          <w:szCs w:val="18"/>
        </w:rPr>
        <w:t> </w:t>
      </w:r>
      <w:r>
        <w:rPr>
          <w:rStyle w:val="WW8Num4z0"/>
          <w:rFonts w:ascii="Verdana" w:hAnsi="Verdana"/>
          <w:color w:val="4682B4"/>
          <w:sz w:val="18"/>
          <w:szCs w:val="18"/>
        </w:rPr>
        <w:t>изъять</w:t>
      </w:r>
      <w:r>
        <w:rPr>
          <w:rStyle w:val="WW8Num3z0"/>
          <w:rFonts w:ascii="Verdana" w:hAnsi="Verdana"/>
          <w:color w:val="000000"/>
          <w:sz w:val="18"/>
          <w:szCs w:val="18"/>
        </w:rPr>
        <w:t> </w:t>
      </w:r>
      <w:r>
        <w:rPr>
          <w:rFonts w:ascii="Verdana" w:hAnsi="Verdana"/>
          <w:color w:val="000000"/>
          <w:sz w:val="18"/>
          <w:szCs w:val="18"/>
        </w:rPr>
        <w:t>положение, в соответствии с которым трудовой договор, не оформленный</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считается заключенным, если работник приступил к работе с ведома или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работодателя или его представителя.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Предлагается «</w:t>
      </w:r>
      <w:r>
        <w:rPr>
          <w:rStyle w:val="WW8Num4z0"/>
          <w:rFonts w:ascii="Verdana" w:hAnsi="Verdana"/>
          <w:color w:val="4682B4"/>
          <w:sz w:val="18"/>
          <w:szCs w:val="18"/>
        </w:rPr>
        <w:t>техническое</w:t>
      </w:r>
      <w:r>
        <w:rPr>
          <w:rFonts w:ascii="Verdana" w:hAnsi="Verdana"/>
          <w:color w:val="000000"/>
          <w:sz w:val="18"/>
          <w:szCs w:val="18"/>
        </w:rPr>
        <w:t>» оформление механизма</w:t>
      </w:r>
      <w:r>
        <w:rPr>
          <w:rStyle w:val="WW8Num3z0"/>
          <w:rFonts w:ascii="Verdana" w:hAnsi="Verdana"/>
          <w:color w:val="000000"/>
          <w:sz w:val="18"/>
          <w:szCs w:val="18"/>
        </w:rPr>
        <w:t> </w:t>
      </w:r>
      <w:r>
        <w:rPr>
          <w:rStyle w:val="WW8Num4z0"/>
          <w:rFonts w:ascii="Verdana" w:hAnsi="Verdana"/>
          <w:color w:val="4682B4"/>
          <w:sz w:val="18"/>
          <w:szCs w:val="18"/>
        </w:rPr>
        <w:t>аннулирования</w:t>
      </w:r>
      <w:r>
        <w:rPr>
          <w:rStyle w:val="WW8Num3z0"/>
          <w:rFonts w:ascii="Verdana" w:hAnsi="Verdana"/>
          <w:color w:val="000000"/>
          <w:sz w:val="18"/>
          <w:szCs w:val="18"/>
        </w:rPr>
        <w:t> </w:t>
      </w:r>
      <w:r>
        <w:rPr>
          <w:rFonts w:ascii="Verdana" w:hAnsi="Verdana"/>
          <w:color w:val="000000"/>
          <w:sz w:val="18"/>
          <w:szCs w:val="18"/>
        </w:rPr>
        <w:t>трудового договора, для чего часть 4 статьи 61 ТК РФ следует дополнить положением о том, что</w:t>
      </w:r>
      <w:r>
        <w:rPr>
          <w:rStyle w:val="WW8Num3z0"/>
          <w:rFonts w:ascii="Verdana" w:hAnsi="Verdana"/>
          <w:color w:val="000000"/>
          <w:sz w:val="18"/>
          <w:szCs w:val="18"/>
        </w:rPr>
        <w:t> </w:t>
      </w:r>
      <w:r>
        <w:rPr>
          <w:rStyle w:val="WW8Num4z0"/>
          <w:rFonts w:ascii="Verdana" w:hAnsi="Verdana"/>
          <w:color w:val="4682B4"/>
          <w:sz w:val="18"/>
          <w:szCs w:val="18"/>
        </w:rPr>
        <w:t>аннулирование</w:t>
      </w:r>
      <w:r>
        <w:rPr>
          <w:rStyle w:val="WW8Num3z0"/>
          <w:rFonts w:ascii="Verdana" w:hAnsi="Verdana"/>
          <w:color w:val="000000"/>
          <w:sz w:val="18"/>
          <w:szCs w:val="18"/>
        </w:rPr>
        <w:t> </w:t>
      </w:r>
      <w:r>
        <w:rPr>
          <w:rFonts w:ascii="Verdana" w:hAnsi="Verdana"/>
          <w:color w:val="000000"/>
          <w:sz w:val="18"/>
          <w:szCs w:val="18"/>
        </w:rPr>
        <w:t>трудового договора производится путем издания приказа (распоряжения) работодателем. Работодатель должен</w:t>
      </w:r>
      <w:r>
        <w:rPr>
          <w:rStyle w:val="WW8Num3z0"/>
          <w:rFonts w:ascii="Verdana" w:hAnsi="Verdana"/>
          <w:color w:val="000000"/>
          <w:sz w:val="18"/>
          <w:szCs w:val="18"/>
        </w:rPr>
        <w:t> </w:t>
      </w:r>
      <w:r>
        <w:rPr>
          <w:rStyle w:val="WW8Num4z0"/>
          <w:rFonts w:ascii="Verdana" w:hAnsi="Verdana"/>
          <w:color w:val="4682B4"/>
          <w:sz w:val="18"/>
          <w:szCs w:val="18"/>
        </w:rPr>
        <w:t>известить</w:t>
      </w:r>
      <w:r>
        <w:rPr>
          <w:rStyle w:val="WW8Num3z0"/>
          <w:rFonts w:ascii="Verdana" w:hAnsi="Verdana"/>
          <w:color w:val="000000"/>
          <w:sz w:val="18"/>
          <w:szCs w:val="18"/>
        </w:rPr>
        <w:t> </w:t>
      </w:r>
      <w:r>
        <w:rPr>
          <w:rFonts w:ascii="Verdana" w:hAnsi="Verdana"/>
          <w:color w:val="000000"/>
          <w:sz w:val="18"/>
          <w:szCs w:val="18"/>
        </w:rPr>
        <w:t>работника об аннулировании трудового договора.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Обосновывается необходимость внесения изменений в статью 64 ТК РФ путем дополнения ее положением следующего содержания: «Признав отказ в приеме на работу</w:t>
      </w:r>
      <w:r>
        <w:rPr>
          <w:rStyle w:val="WW8Num3z0"/>
          <w:rFonts w:ascii="Verdana" w:hAnsi="Verdana"/>
          <w:color w:val="000000"/>
          <w:sz w:val="18"/>
          <w:szCs w:val="18"/>
        </w:rPr>
        <w:t> </w:t>
      </w:r>
      <w:r>
        <w:rPr>
          <w:rStyle w:val="WW8Num4z0"/>
          <w:rFonts w:ascii="Verdana" w:hAnsi="Verdana"/>
          <w:color w:val="4682B4"/>
          <w:sz w:val="18"/>
          <w:szCs w:val="18"/>
        </w:rPr>
        <w:t>незаконным</w:t>
      </w:r>
      <w:r>
        <w:rPr>
          <w:rFonts w:ascii="Verdana" w:hAnsi="Verdana"/>
          <w:color w:val="000000"/>
          <w:sz w:val="18"/>
          <w:szCs w:val="18"/>
        </w:rPr>
        <w:t>, суд выносит решение, обязывающее работодателя заключить трудовой договор со дня обращения работника по поводу поступления на работу. Если в результате отказа или несвоевременного заключения трудового договора работник имел вынужденный прогул, заработная плата подлежит</w:t>
      </w:r>
      <w:r>
        <w:rPr>
          <w:rStyle w:val="WW8Num3z0"/>
          <w:rFonts w:ascii="Verdana" w:hAnsi="Verdana"/>
          <w:color w:val="000000"/>
          <w:sz w:val="18"/>
          <w:szCs w:val="18"/>
        </w:rPr>
        <w:t> </w:t>
      </w:r>
      <w:r>
        <w:rPr>
          <w:rStyle w:val="WW8Num4z0"/>
          <w:rFonts w:ascii="Verdana" w:hAnsi="Verdana"/>
          <w:color w:val="4682B4"/>
          <w:sz w:val="18"/>
          <w:szCs w:val="18"/>
        </w:rPr>
        <w:t>взысканию</w:t>
      </w:r>
      <w:r>
        <w:rPr>
          <w:rStyle w:val="WW8Num3z0"/>
          <w:rFonts w:ascii="Verdana" w:hAnsi="Verdana"/>
          <w:color w:val="000000"/>
          <w:sz w:val="18"/>
          <w:szCs w:val="18"/>
        </w:rPr>
        <w:t> </w:t>
      </w:r>
      <w:r>
        <w:rPr>
          <w:rFonts w:ascii="Verdana" w:hAnsi="Verdana"/>
          <w:color w:val="000000"/>
          <w:sz w:val="18"/>
          <w:szCs w:val="18"/>
        </w:rPr>
        <w:t>за весь период вынужденного прогула». Это будет являться экономической</w:t>
      </w:r>
      <w:r>
        <w:rPr>
          <w:rStyle w:val="WW8Num3z0"/>
          <w:rFonts w:ascii="Verdana" w:hAnsi="Verdana"/>
          <w:color w:val="000000"/>
          <w:sz w:val="18"/>
          <w:szCs w:val="18"/>
        </w:rPr>
        <w:t> </w:t>
      </w:r>
      <w:r>
        <w:rPr>
          <w:rStyle w:val="WW8Num4z0"/>
          <w:rFonts w:ascii="Verdana" w:hAnsi="Verdana"/>
          <w:color w:val="4682B4"/>
          <w:sz w:val="18"/>
          <w:szCs w:val="18"/>
        </w:rPr>
        <w:t>санкцией</w:t>
      </w:r>
      <w:r>
        <w:rPr>
          <w:rStyle w:val="WW8Num3z0"/>
          <w:rFonts w:ascii="Verdana" w:hAnsi="Verdana"/>
          <w:color w:val="000000"/>
          <w:sz w:val="18"/>
          <w:szCs w:val="18"/>
        </w:rPr>
        <w:t> </w:t>
      </w:r>
      <w:r>
        <w:rPr>
          <w:rFonts w:ascii="Verdana" w:hAnsi="Verdana"/>
          <w:color w:val="000000"/>
          <w:sz w:val="18"/>
          <w:szCs w:val="18"/>
        </w:rPr>
        <w:t>при необоснованном отказе в заключении трудового договора.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Предложено усилить гарантии при расторжении трудового договора для лиц, работающих по совместительству.</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288 ТК РФ предусматривает, что с работником, который работает по совместительству, трудовой договор может быть</w:t>
      </w:r>
      <w:r>
        <w:rPr>
          <w:rStyle w:val="WW8Num3z0"/>
          <w:rFonts w:ascii="Verdana" w:hAnsi="Verdana"/>
          <w:color w:val="000000"/>
          <w:sz w:val="18"/>
          <w:szCs w:val="18"/>
        </w:rPr>
        <w:t> </w:t>
      </w:r>
      <w:r>
        <w:rPr>
          <w:rStyle w:val="WW8Num4z0"/>
          <w:rFonts w:ascii="Verdana" w:hAnsi="Verdana"/>
          <w:color w:val="4682B4"/>
          <w:sz w:val="18"/>
          <w:szCs w:val="18"/>
        </w:rPr>
        <w:t>расторгнут</w:t>
      </w:r>
      <w:r>
        <w:rPr>
          <w:rStyle w:val="WW8Num3z0"/>
          <w:rFonts w:ascii="Verdana" w:hAnsi="Verdana"/>
          <w:color w:val="000000"/>
          <w:sz w:val="18"/>
          <w:szCs w:val="18"/>
        </w:rPr>
        <w:t> </w:t>
      </w:r>
      <w:r>
        <w:rPr>
          <w:rFonts w:ascii="Verdana" w:hAnsi="Verdana"/>
          <w:color w:val="000000"/>
          <w:sz w:val="18"/>
          <w:szCs w:val="18"/>
        </w:rPr>
        <w:t>по любому из оснований, предусмотренных ТК РФ или иным федеральным законам, а также в случае приема на работу работника, для которого эта работа является основной.</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Данную статью следует дополнить положением, в соответствии с которым лицу, работающему по совместительству, предоставляется преимущественное право заключения трудового договора в качестве работника, для которого эта работа будет являться основной.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Увольнение совместителя по</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288 ТК РФ фактически является дополнительным основанием увольнения по инициативе работодателя, поэтому статью 288 ТК РФ необходимо дополнить следующим положением: «Увольнение производится с соблюдением требований части 6 статьи 81 ТК РФ (не допускающей увольнения работника по инициативе работодателя в период его временной нетрудоспособности и в период пребывания в отпуске)».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Работник имеет право</w:t>
      </w:r>
      <w:r>
        <w:rPr>
          <w:rStyle w:val="WW8Num3z0"/>
          <w:rFonts w:ascii="Verdana" w:hAnsi="Verdana"/>
          <w:color w:val="000000"/>
          <w:sz w:val="18"/>
          <w:szCs w:val="18"/>
        </w:rPr>
        <w:t> </w:t>
      </w:r>
      <w:r>
        <w:rPr>
          <w:rStyle w:val="WW8Num4z0"/>
          <w:rFonts w:ascii="Verdana" w:hAnsi="Verdana"/>
          <w:color w:val="4682B4"/>
          <w:sz w:val="18"/>
          <w:szCs w:val="18"/>
        </w:rPr>
        <w:t>расторгнуть</w:t>
      </w:r>
      <w:r>
        <w:rPr>
          <w:rStyle w:val="WW8Num3z0"/>
          <w:rFonts w:ascii="Verdana" w:hAnsi="Verdana"/>
          <w:color w:val="000000"/>
          <w:sz w:val="18"/>
          <w:szCs w:val="18"/>
        </w:rPr>
        <w:t> </w:t>
      </w:r>
      <w:r>
        <w:rPr>
          <w:rFonts w:ascii="Verdana" w:hAnsi="Verdana"/>
          <w:color w:val="000000"/>
          <w:sz w:val="18"/>
          <w:szCs w:val="18"/>
        </w:rPr>
        <w:t>трудовой договор, предупредив об этом работодателя в письменной форме не позднее, чем за две недели, если законодательством не установлен иной срок (ст.80 ТК). Вид трудового договора (срочный или заключенный на определенный срок) в этом случае не имеет значения.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Возможность</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работником срочного трудового договора по собственному желанию (ст.80 ТК РФ) является подтверждением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трудового договора и корреспондируется с другими</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ТК РФ, регулирующими расторжение трудового договора без каких-либо ограничений.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Часть 2 статьи 80 ТК РФ предоставляет возможность на досрочное</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работника лишь по взаимной договоренности работника и работодателя. Такая договоренность касается лишь срока расторжения трудового договора, а не основания его расторжения. Достижение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сокращении срока предупреждения о предстоящем увольнении по собственному желанию не влияет на основание расторжения трудового договора, не является основанием для расторжения трудового договора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и не лишает работника права на отзыв</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об увольнении.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Анализ Проекта Федерального закона № 329663-3, подготовленного Государственной Думой Федерального Собрания Российской Федерации ко второму чтению 26 мая 2006 года, приводит автора к выводу о том, что некоторые «</w:t>
      </w:r>
      <w:r>
        <w:rPr>
          <w:rStyle w:val="WW8Num4z0"/>
          <w:rFonts w:ascii="Verdana" w:hAnsi="Verdana"/>
          <w:color w:val="4682B4"/>
          <w:sz w:val="18"/>
          <w:szCs w:val="18"/>
        </w:rPr>
        <w:t>новеллы</w:t>
      </w:r>
      <w:r>
        <w:rPr>
          <w:rFonts w:ascii="Verdana" w:hAnsi="Verdana"/>
          <w:color w:val="000000"/>
          <w:sz w:val="18"/>
          <w:szCs w:val="18"/>
        </w:rPr>
        <w:t>», связанные с процедурой наложения на работника</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при совершении им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Fonts w:ascii="Verdana" w:hAnsi="Verdana"/>
          <w:color w:val="000000"/>
          <w:sz w:val="18"/>
          <w:szCs w:val="18"/>
        </w:rPr>
        <w:t>, никак не согласуются с принципами юридической ответственности. В первую очередь, с таким принципом, как оперативность. Так, сохраняя положение о том, что до применения</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работодатель должен затребовать от работника письменное объяснение, часть первую статьи 193 ТК РФ предлагается дополнить положением, в соответствии с которым «если по истечении двух рабочих дней указанное объяснение работником не предоставлено, то составляется соответствующий акт».</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Предлагаемый механизм реализации составления акта (в двухдневный срок!) может привести в правовой тупик, когда</w:t>
      </w:r>
      <w:r>
        <w:rPr>
          <w:rStyle w:val="WW8Num3z0"/>
          <w:rFonts w:ascii="Verdana" w:hAnsi="Verdana"/>
          <w:color w:val="000000"/>
          <w:sz w:val="18"/>
          <w:szCs w:val="18"/>
        </w:rPr>
        <w:t> </w:t>
      </w:r>
      <w:r>
        <w:rPr>
          <w:rStyle w:val="WW8Num4z0"/>
          <w:rFonts w:ascii="Verdana" w:hAnsi="Verdana"/>
          <w:color w:val="4682B4"/>
          <w:sz w:val="18"/>
          <w:szCs w:val="18"/>
        </w:rPr>
        <w:t>нарушителя</w:t>
      </w:r>
      <w:r>
        <w:rPr>
          <w:rFonts w:ascii="Verdana" w:hAnsi="Verdana"/>
          <w:color w:val="000000"/>
          <w:sz w:val="18"/>
          <w:szCs w:val="18"/>
        </w:rPr>
        <w:t>, уклоняющегося от дачи объяснения, будет крайне затруднительно привлечь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Можно предположить, что подобное положение окажется нежизнеспособным, поэтому целесообразно устранить его на стадии подготовки изменений в ТК РФ.</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Проведенный в диссертационной работе анализ действующего трудового законодательства и его апробации судебной практикой позволил выработать ряд практических рекомендаций по совершенствованию норм, регулирующих вопросы заключения и прекращения трудового договора, по разрешению трудовых споров, а также предложений, связанных с организацией оформления заключения и прекращения трудового договора.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могут быть использованы в учебном процессе при чтении специальных учебных курсов, а также при переподготовке и повышении квалификации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работников и специалистов кадровых служб организаций.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на кафедре трудового права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 где проведено ее обсуждение и рецензирование. Основные положения работы изложены в публикациях диссертанта, применяются в практической работе автора в качестве федерального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Московского городского суда, а также в процессе проведения занятий по трудовому праву с</w:t>
      </w:r>
      <w:r>
        <w:rPr>
          <w:rStyle w:val="WW8Num3z0"/>
          <w:rFonts w:ascii="Verdana" w:hAnsi="Verdana"/>
          <w:color w:val="000000"/>
          <w:sz w:val="18"/>
          <w:szCs w:val="18"/>
        </w:rPr>
        <w:t> </w:t>
      </w:r>
      <w:r>
        <w:rPr>
          <w:rStyle w:val="WW8Num4z0"/>
          <w:rFonts w:ascii="Verdana" w:hAnsi="Verdana"/>
          <w:color w:val="4682B4"/>
          <w:sz w:val="18"/>
          <w:szCs w:val="18"/>
        </w:rPr>
        <w:t>судьями</w:t>
      </w:r>
      <w:r>
        <w:rPr>
          <w:rFonts w:ascii="Verdana" w:hAnsi="Verdana"/>
          <w:color w:val="000000"/>
          <w:sz w:val="18"/>
          <w:szCs w:val="18"/>
        </w:rPr>
        <w:t>, студентами, руководителями и специалистами организаций.</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и ее содержание обусловлены ее предметом, целями и задачами. Работа состоит из введения, трех глав, разделенных на девять параграфов, заключения, библиографического списка нормативных актов, использованной литературы и судебной практики.</w:t>
      </w:r>
    </w:p>
    <w:p w:rsidR="00454D49" w:rsidRDefault="00454D49" w:rsidP="00454D4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Ломакина, Любовь Александровна</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предпринята попытка комплексного исследования правовых отношений по заключению и</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трудового договора и судебной практики по этим вопросам, складывающимся после принятия ТК РФ, проведена оценка правового регулирования этой группы трудовых отношений с точки зрения их полноты и достаточности, осуществлен комплексный анализ соответствующих правовых норм и сделан прогноз тенденций их развития, направленных на совершенствование правового регулирования и устранение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ходе исследования проблем правового регулирования заключения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в современных условиях как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так и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диссертант пришел к следующим выводам:</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настоящее время происходит переосмысление общей концепции трудового права и ее уточнение. Именно сегодня становится очевидным, что устоявшиеся подходы не в состоянии адекватно реагировать на складывающуюся экономическую ситуацию и общественные отношения в сфере труда. Изменяется технология регулирования социально-трудовых отношений, совершенствуются методы этого регулирования, а вслед за этим изменяются роль и значение различных средств правового регулирования, используемых субъектами</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и правоприменения.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этих условиях исследование трудового договора - важнейшего института трудового права - приобретает особую важность в связи с тем, что, с одной стороны, необходимо повышение эффективности централизованного (прежде всего,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Fonts w:ascii="Verdana" w:hAnsi="Verdana"/>
          <w:color w:val="000000"/>
          <w:sz w:val="18"/>
          <w:szCs w:val="18"/>
        </w:rPr>
        <w:t>) регулирования трудовых отношений, закрепляющего определенный уровень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работников, а с другой - расширение</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сферы и судебной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обеспечения реализации законных интересов различных субъектов трудового права.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Теоретические аспекты заявленной проблемы, имеют важное значение, однако такой анализ должен быть проведен и на основе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С учетом этого положения предметом настоящего исследования, в первую очередь, явилась практика судов, связанная с рассмотрением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по заключению и расторжению трудовых договоров. Это особенно важно с учетом того, что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связанные с прекращением и заключением трудовых договоров, занимают центральное место среди гражданских дел, рассматриваемых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Обобщение судебной практики (в разных формах) дает ориентиры как для судов, так и для сторон общественных отношений, как для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Fonts w:ascii="Verdana" w:hAnsi="Verdana"/>
          <w:color w:val="000000"/>
          <w:sz w:val="18"/>
          <w:szCs w:val="18"/>
        </w:rPr>
        <w:t>, так и исполнительной власти. Процесс формирования и дальнейшего совершенствования действующего трудового законодательства многогранен, тесно связан с деятельностью органов по применению трудового законодательства. С учетом внесения значительных изменений в трудовое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деятельность в этой сфере приобретает особую важность.</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Нормы права, регулирующие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трудового договора с позиции их достаточности и справедливости, призваны обеспечить необходимый баланс этих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создать условия для достижения оптимального согласования интересов участников трудовых отношений. В то же время констатация того факта, что работник является экономически менее защищенным субъектом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привела к выводу о необходимости более четкого законодательного закрепления и обеспечения экономическими и правовыми средствами гарантий работника в трудовых отношениях.</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работе предложен комплекс мер, направленных на увеличение объема и уровня гарантий, предоставляемых работнику при заключении трудового договора и его</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Fonts w:ascii="Verdana" w:hAnsi="Verdana"/>
          <w:color w:val="000000"/>
          <w:sz w:val="18"/>
          <w:szCs w:val="18"/>
        </w:rPr>
        <w:t>. В этих целях предложены конкретные изменения и уточнения содержания статей ТК РФ, регулирующих данные вопросы. Указанные меры являются развитием основных положений, сформулированных в ТК РФ, отражают современные реалии, разработаны с учетом правоприменительной практики рассмотрения трудовых споров.</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должны быть эффективными. Реализация государственной политики по безусловному обеспечению прав работника на всех стадиях трудовых отношений и иных непосредственно связанных с ним отношений возможна, преимущественно, при установлении</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норм, направленных на дальнейшее повышение уровня защищенности работника как экономически зависимого субъекта, и на повышение ответственности работодателя за несоблюдение трудового законодательства.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связывает возникновение трудовых отношений с заключением трудового договора (ч. 1 ст. 16 ТК РФ) в письменной форме. Поддерживая предложение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 xml:space="preserve">о введении в ТК РФ нормы, в соответствии с которой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предлагается уточнить данное положение и </w:t>
      </w:r>
      <w:r>
        <w:rPr>
          <w:rFonts w:ascii="Verdana" w:hAnsi="Verdana"/>
          <w:color w:val="000000"/>
          <w:sz w:val="18"/>
          <w:szCs w:val="18"/>
        </w:rPr>
        <w:lastRenderedPageBreak/>
        <w:t>предусмотреть</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такой подписи на каждой странице заключенного трудового договора. Данное положение может послужить</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от возможных злоупотреблений со стороны работодателя.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Предлагается дополнить статью 64 ТК РФ мерами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необоснованный</w:t>
      </w:r>
      <w:r>
        <w:rPr>
          <w:rStyle w:val="WW8Num3z0"/>
          <w:rFonts w:ascii="Verdana" w:hAnsi="Verdana"/>
          <w:color w:val="000000"/>
          <w:sz w:val="18"/>
          <w:szCs w:val="18"/>
        </w:rPr>
        <w:t> </w:t>
      </w:r>
      <w:r>
        <w:rPr>
          <w:rFonts w:ascii="Verdana" w:hAnsi="Verdana"/>
          <w:color w:val="000000"/>
          <w:sz w:val="18"/>
          <w:szCs w:val="18"/>
        </w:rPr>
        <w:t>отказ от заключения трудового договора в виде</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заработной платы при установлении факта вынужденного прогула. Соответственно,</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необходимым дополнить статью 234 ТК РФ, перечисляющую случаи, при наступлении которых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Fonts w:ascii="Verdana" w:hAnsi="Verdana"/>
          <w:color w:val="000000"/>
          <w:sz w:val="18"/>
          <w:szCs w:val="18"/>
        </w:rPr>
        <w:t>возместить работнику не полученный им заработок, абзацем следующего содержания: « -</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отказа в заключении трудового договора».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работодателем подобного правонарушения должно сопровождаться возможностью привлечения его к</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64 ТК РФ содержит положение, в соответствии с которым по требованию лица, которому отказано в заключении трудового договора, работодатель обязан сообщить причину отказа в письменной форме. Отказ в заключении трудового договора может быть</w:t>
      </w:r>
      <w:r>
        <w:rPr>
          <w:rStyle w:val="WW8Num3z0"/>
          <w:rFonts w:ascii="Verdana" w:hAnsi="Verdana"/>
          <w:color w:val="000000"/>
          <w:sz w:val="18"/>
          <w:szCs w:val="18"/>
        </w:rPr>
        <w:t> </w:t>
      </w:r>
      <w:r>
        <w:rPr>
          <w:rStyle w:val="WW8Num4z0"/>
          <w:rFonts w:ascii="Verdana" w:hAnsi="Verdana"/>
          <w:color w:val="4682B4"/>
          <w:sz w:val="18"/>
          <w:szCs w:val="18"/>
        </w:rPr>
        <w:t>обжалован</w:t>
      </w:r>
      <w:r>
        <w:rPr>
          <w:rStyle w:val="WW8Num3z0"/>
          <w:rFonts w:ascii="Verdana" w:hAnsi="Verdana"/>
          <w:color w:val="000000"/>
          <w:sz w:val="18"/>
          <w:szCs w:val="18"/>
        </w:rPr>
        <w:t> </w:t>
      </w:r>
      <w:r>
        <w:rPr>
          <w:rFonts w:ascii="Verdana" w:hAnsi="Verdana"/>
          <w:color w:val="000000"/>
          <w:sz w:val="18"/>
          <w:szCs w:val="18"/>
        </w:rPr>
        <w:t>в суде. Однако в законодательстве не установлены конкретный вид и мера ответственности за отказ сообщить эту причину в письменной форме. Отсутствие нормы об ответственности существенно снижает эффективность такой меры, как</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отказа в заключении трудового договора в суде. Эта проблема входит в предмет</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а не трудового права, но необходимость ее решения очевидна для всех, применяющих трудовое законодательство.</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Нельзя перекладывать ответственность за нечеткое распределение обязанностей среди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работодателя на работника при фактическом допущении к работе. Трудовой договор с лицом, фактически приступившим к работе, должен считаться заключенным независимо от того, кем было осуществлено фактическое допущение к работе.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часть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16 ТК РФ предлагается дополнить указанием на то, что трудовые отношения возникают на основании трудового договора, в том числе « - в результате фактического допущения к работе».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части 2 статьи 67 ТК РФ необходимо</w:t>
      </w:r>
      <w:r>
        <w:rPr>
          <w:rStyle w:val="WW8Num3z0"/>
          <w:rFonts w:ascii="Verdana" w:hAnsi="Verdana"/>
          <w:color w:val="000000"/>
          <w:sz w:val="18"/>
          <w:szCs w:val="18"/>
        </w:rPr>
        <w:t> </w:t>
      </w:r>
      <w:r>
        <w:rPr>
          <w:rStyle w:val="WW8Num4z0"/>
          <w:rFonts w:ascii="Verdana" w:hAnsi="Verdana"/>
          <w:color w:val="4682B4"/>
          <w:sz w:val="18"/>
          <w:szCs w:val="18"/>
        </w:rPr>
        <w:t>изъять</w:t>
      </w:r>
      <w:r>
        <w:rPr>
          <w:rStyle w:val="WW8Num3z0"/>
          <w:rFonts w:ascii="Verdana" w:hAnsi="Verdana"/>
          <w:color w:val="000000"/>
          <w:sz w:val="18"/>
          <w:szCs w:val="18"/>
        </w:rPr>
        <w:t> </w:t>
      </w:r>
      <w:r>
        <w:rPr>
          <w:rFonts w:ascii="Verdana" w:hAnsi="Verdana"/>
          <w:color w:val="000000"/>
          <w:sz w:val="18"/>
          <w:szCs w:val="18"/>
        </w:rPr>
        <w:t>положение, в соответствии с которым трудовой договор, не оформленный</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считается заключенным, если работник приступил к работе с ведома или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работодателя или его представителя.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ТК РФ необходимо дополнить положением о</w:t>
      </w:r>
      <w:r>
        <w:rPr>
          <w:rStyle w:val="WW8Num3z0"/>
          <w:rFonts w:ascii="Verdana" w:hAnsi="Verdana"/>
          <w:color w:val="000000"/>
          <w:sz w:val="18"/>
          <w:szCs w:val="18"/>
        </w:rPr>
        <w:t> </w:t>
      </w:r>
      <w:r>
        <w:rPr>
          <w:rStyle w:val="WW8Num4z0"/>
          <w:rFonts w:ascii="Verdana" w:hAnsi="Verdana"/>
          <w:color w:val="4682B4"/>
          <w:sz w:val="18"/>
          <w:szCs w:val="18"/>
        </w:rPr>
        <w:t>праводееспособности</w:t>
      </w:r>
      <w:r>
        <w:rPr>
          <w:rStyle w:val="WW8Num3z0"/>
          <w:rFonts w:ascii="Verdana" w:hAnsi="Verdana"/>
          <w:color w:val="000000"/>
          <w:sz w:val="18"/>
          <w:szCs w:val="18"/>
        </w:rPr>
        <w:t> </w:t>
      </w:r>
      <w:r>
        <w:rPr>
          <w:rFonts w:ascii="Verdana" w:hAnsi="Verdana"/>
          <w:color w:val="000000"/>
          <w:sz w:val="18"/>
          <w:szCs w:val="18"/>
        </w:rPr>
        <w:t>работника как условии вступления в трудовые отношения, с указанием на то, что трудовая</w:t>
      </w:r>
      <w:r>
        <w:rPr>
          <w:rStyle w:val="WW8Num3z0"/>
          <w:rFonts w:ascii="Verdana" w:hAnsi="Verdana"/>
          <w:color w:val="000000"/>
          <w:sz w:val="18"/>
          <w:szCs w:val="18"/>
        </w:rPr>
        <w:t> </w:t>
      </w:r>
      <w:r>
        <w:rPr>
          <w:rStyle w:val="WW8Num4z0"/>
          <w:rFonts w:ascii="Verdana" w:hAnsi="Verdana"/>
          <w:color w:val="4682B4"/>
          <w:sz w:val="18"/>
          <w:szCs w:val="18"/>
        </w:rPr>
        <w:t>праводееспособность</w:t>
      </w:r>
      <w:r>
        <w:rPr>
          <w:rStyle w:val="WW8Num3z0"/>
          <w:rFonts w:ascii="Verdana" w:hAnsi="Verdana"/>
          <w:color w:val="000000"/>
          <w:sz w:val="18"/>
          <w:szCs w:val="18"/>
        </w:rPr>
        <w:t> </w:t>
      </w:r>
      <w:r>
        <w:rPr>
          <w:rFonts w:ascii="Verdana" w:hAnsi="Verdana"/>
          <w:color w:val="000000"/>
          <w:sz w:val="18"/>
          <w:szCs w:val="18"/>
        </w:rPr>
        <w:t>работника - это способность иметь трудовые права, своими действиями приобретать, осуществлять трудовые права и нести ответственность за их невыполнение без уважительных причин. Этим положением следует дополнить статью 63 ТК РФ.</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Требуют законодательного закрепления и организационные вопросы, связанные с заключением, изменением и</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трудовых отношений.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22 ТК РФ законодатель определил, что работодатель имеет право заключать, изменять и</w:t>
      </w:r>
      <w:r>
        <w:rPr>
          <w:rStyle w:val="WW8Num3z0"/>
          <w:rFonts w:ascii="Verdana" w:hAnsi="Verdana"/>
          <w:color w:val="000000"/>
          <w:sz w:val="18"/>
          <w:szCs w:val="18"/>
        </w:rPr>
        <w:t> </w:t>
      </w:r>
      <w:r>
        <w:rPr>
          <w:rStyle w:val="WW8Num4z0"/>
          <w:rFonts w:ascii="Verdana" w:hAnsi="Verdana"/>
          <w:color w:val="4682B4"/>
          <w:sz w:val="18"/>
          <w:szCs w:val="18"/>
        </w:rPr>
        <w:t>расторгать</w:t>
      </w:r>
      <w:r>
        <w:rPr>
          <w:rStyle w:val="WW8Num3z0"/>
          <w:rFonts w:ascii="Verdana" w:hAnsi="Verdana"/>
          <w:color w:val="000000"/>
          <w:sz w:val="18"/>
          <w:szCs w:val="18"/>
        </w:rPr>
        <w:t> </w:t>
      </w:r>
      <w:r>
        <w:rPr>
          <w:rFonts w:ascii="Verdana" w:hAnsi="Verdana"/>
          <w:color w:val="000000"/>
          <w:sz w:val="18"/>
          <w:szCs w:val="18"/>
        </w:rPr>
        <w:t>трудовой договор, однако он не определил порядок</w:t>
      </w:r>
      <w:r>
        <w:rPr>
          <w:rStyle w:val="WW8Num3z0"/>
          <w:rFonts w:ascii="Verdana" w:hAnsi="Verdana"/>
          <w:color w:val="000000"/>
          <w:sz w:val="18"/>
          <w:szCs w:val="18"/>
        </w:rPr>
        <w:t> </w:t>
      </w:r>
      <w:r>
        <w:rPr>
          <w:rStyle w:val="WW8Num4z0"/>
          <w:rFonts w:ascii="Verdana" w:hAnsi="Verdana"/>
          <w:color w:val="4682B4"/>
          <w:sz w:val="18"/>
          <w:szCs w:val="18"/>
        </w:rPr>
        <w:t>передоверия</w:t>
      </w:r>
      <w:r>
        <w:rPr>
          <w:rStyle w:val="WW8Num3z0"/>
          <w:rFonts w:ascii="Verdana" w:hAnsi="Verdana"/>
          <w:color w:val="000000"/>
          <w:sz w:val="18"/>
          <w:szCs w:val="18"/>
        </w:rPr>
        <w:t> </w:t>
      </w:r>
      <w:r>
        <w:rPr>
          <w:rFonts w:ascii="Verdana" w:hAnsi="Verdana"/>
          <w:color w:val="000000"/>
          <w:sz w:val="18"/>
          <w:szCs w:val="18"/>
        </w:rPr>
        <w:t>полномочий на заключение, изменение и</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а также на подписание приказа (распоряжения) о приеме и увольнении.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Статья 22 ТК РФ должна быть дополнена положением о возможности передоверия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работодателя путем издания приказа о</w:t>
      </w:r>
      <w:r>
        <w:rPr>
          <w:rStyle w:val="WW8Num3z0"/>
          <w:rFonts w:ascii="Verdana" w:hAnsi="Verdana"/>
          <w:color w:val="000000"/>
          <w:sz w:val="18"/>
          <w:szCs w:val="18"/>
        </w:rPr>
        <w:t> </w:t>
      </w:r>
      <w:r>
        <w:rPr>
          <w:rStyle w:val="WW8Num4z0"/>
          <w:rFonts w:ascii="Verdana" w:hAnsi="Verdana"/>
          <w:color w:val="4682B4"/>
          <w:sz w:val="18"/>
          <w:szCs w:val="18"/>
        </w:rPr>
        <w:t>возложении</w:t>
      </w:r>
      <w:r>
        <w:rPr>
          <w:rStyle w:val="WW8Num3z0"/>
          <w:rFonts w:ascii="Verdana" w:hAnsi="Verdana"/>
          <w:color w:val="000000"/>
          <w:sz w:val="18"/>
          <w:szCs w:val="18"/>
        </w:rPr>
        <w:t> </w:t>
      </w:r>
      <w:r>
        <w:rPr>
          <w:rFonts w:ascii="Verdana" w:hAnsi="Verdana"/>
          <w:color w:val="000000"/>
          <w:sz w:val="18"/>
          <w:szCs w:val="18"/>
        </w:rPr>
        <w:t>обязанностей на определенное время или для выполнения определенных функций, предусмотренных данной</w:t>
      </w:r>
      <w:r>
        <w:rPr>
          <w:rStyle w:val="WW8Num3z0"/>
          <w:rFonts w:ascii="Verdana" w:hAnsi="Verdana"/>
          <w:color w:val="000000"/>
          <w:sz w:val="18"/>
          <w:szCs w:val="18"/>
        </w:rPr>
        <w:t> </w:t>
      </w:r>
      <w:r>
        <w:rPr>
          <w:rStyle w:val="WW8Num4z0"/>
          <w:rFonts w:ascii="Verdana" w:hAnsi="Verdana"/>
          <w:color w:val="4682B4"/>
          <w:sz w:val="18"/>
          <w:szCs w:val="18"/>
        </w:rPr>
        <w:t>статьей</w:t>
      </w:r>
      <w:r>
        <w:rPr>
          <w:rFonts w:ascii="Verdana" w:hAnsi="Verdana"/>
          <w:color w:val="000000"/>
          <w:sz w:val="18"/>
          <w:szCs w:val="18"/>
        </w:rPr>
        <w:t>, или выдачи доверенности на выполнение функций работодателя.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Правом заключения,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наделяется непосредственно работодатель, но, поскольку практика свидетельствует о наличии и других вариантов оформления правоотношений, постольку часть 4 статьи 20 ТК РФ необходимо дополнить указанием на то, что от имени работодателя может выступать иной субъект, наделенный правом заключения, изменения и расторжения трудового договора в порядке передоверия полномочий работодателя при условии, что такие</w:t>
      </w:r>
      <w:r>
        <w:rPr>
          <w:rStyle w:val="WW8Num3z0"/>
          <w:rFonts w:ascii="Verdana" w:hAnsi="Verdana"/>
          <w:color w:val="000000"/>
          <w:sz w:val="18"/>
          <w:szCs w:val="18"/>
        </w:rPr>
        <w:t> </w:t>
      </w:r>
      <w:r>
        <w:rPr>
          <w:rStyle w:val="WW8Num4z0"/>
          <w:rFonts w:ascii="Verdana" w:hAnsi="Verdana"/>
          <w:color w:val="4682B4"/>
          <w:sz w:val="18"/>
          <w:szCs w:val="18"/>
        </w:rPr>
        <w:t>правомочия</w:t>
      </w:r>
      <w:r>
        <w:rPr>
          <w:rStyle w:val="WW8Num3z0"/>
          <w:rFonts w:ascii="Verdana" w:hAnsi="Verdana"/>
          <w:color w:val="000000"/>
          <w:sz w:val="18"/>
          <w:szCs w:val="18"/>
        </w:rPr>
        <w:t> </w:t>
      </w:r>
      <w:r>
        <w:rPr>
          <w:rFonts w:ascii="Verdana" w:hAnsi="Verdana"/>
          <w:color w:val="000000"/>
          <w:sz w:val="18"/>
          <w:szCs w:val="18"/>
        </w:rPr>
        <w:t>закреплены в трудовом договоре, специальном локальном нормативном акте или в приказе.</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Предлагается «</w:t>
      </w:r>
      <w:r>
        <w:rPr>
          <w:rStyle w:val="WW8Num4z0"/>
          <w:rFonts w:ascii="Verdana" w:hAnsi="Verdana"/>
          <w:color w:val="4682B4"/>
          <w:sz w:val="18"/>
          <w:szCs w:val="18"/>
        </w:rPr>
        <w:t>техническое</w:t>
      </w:r>
      <w:r>
        <w:rPr>
          <w:rFonts w:ascii="Verdana" w:hAnsi="Verdana"/>
          <w:color w:val="000000"/>
          <w:sz w:val="18"/>
          <w:szCs w:val="18"/>
        </w:rPr>
        <w:t>» оформление механизма</w:t>
      </w:r>
      <w:r>
        <w:rPr>
          <w:rStyle w:val="WW8Num3z0"/>
          <w:rFonts w:ascii="Verdana" w:hAnsi="Verdana"/>
          <w:color w:val="000000"/>
          <w:sz w:val="18"/>
          <w:szCs w:val="18"/>
        </w:rPr>
        <w:t> </w:t>
      </w:r>
      <w:r>
        <w:rPr>
          <w:rStyle w:val="WW8Num4z0"/>
          <w:rFonts w:ascii="Verdana" w:hAnsi="Verdana"/>
          <w:color w:val="4682B4"/>
          <w:sz w:val="18"/>
          <w:szCs w:val="18"/>
        </w:rPr>
        <w:t>аннулирования</w:t>
      </w:r>
      <w:r>
        <w:rPr>
          <w:rStyle w:val="WW8Num3z0"/>
          <w:rFonts w:ascii="Verdana" w:hAnsi="Verdana"/>
          <w:color w:val="000000"/>
          <w:sz w:val="18"/>
          <w:szCs w:val="18"/>
        </w:rPr>
        <w:t> </w:t>
      </w:r>
      <w:r>
        <w:rPr>
          <w:rFonts w:ascii="Verdana" w:hAnsi="Verdana"/>
          <w:color w:val="000000"/>
          <w:sz w:val="18"/>
          <w:szCs w:val="18"/>
        </w:rPr>
        <w:t xml:space="preserve">трудового договора, для чего часть 4 статьи 61 ТК РФ следует дополнить положением о том, </w:t>
      </w:r>
      <w:r>
        <w:rPr>
          <w:rFonts w:ascii="Verdana" w:hAnsi="Verdana"/>
          <w:color w:val="000000"/>
          <w:sz w:val="18"/>
          <w:szCs w:val="18"/>
        </w:rPr>
        <w:lastRenderedPageBreak/>
        <w:t>что</w:t>
      </w:r>
      <w:r>
        <w:rPr>
          <w:rStyle w:val="WW8Num3z0"/>
          <w:rFonts w:ascii="Verdana" w:hAnsi="Verdana"/>
          <w:color w:val="000000"/>
          <w:sz w:val="18"/>
          <w:szCs w:val="18"/>
        </w:rPr>
        <w:t> </w:t>
      </w:r>
      <w:r>
        <w:rPr>
          <w:rStyle w:val="WW8Num4z0"/>
          <w:rFonts w:ascii="Verdana" w:hAnsi="Verdana"/>
          <w:color w:val="4682B4"/>
          <w:sz w:val="18"/>
          <w:szCs w:val="18"/>
        </w:rPr>
        <w:t>аннулирование</w:t>
      </w:r>
      <w:r>
        <w:rPr>
          <w:rStyle w:val="WW8Num3z0"/>
          <w:rFonts w:ascii="Verdana" w:hAnsi="Verdana"/>
          <w:color w:val="000000"/>
          <w:sz w:val="18"/>
          <w:szCs w:val="18"/>
        </w:rPr>
        <w:t> </w:t>
      </w:r>
      <w:r>
        <w:rPr>
          <w:rFonts w:ascii="Verdana" w:hAnsi="Verdana"/>
          <w:color w:val="000000"/>
          <w:sz w:val="18"/>
          <w:szCs w:val="18"/>
        </w:rPr>
        <w:t>трудового договора производится путем издания приказа (распоряжения) работодателя. Работодатель должен</w:t>
      </w:r>
      <w:r>
        <w:rPr>
          <w:rStyle w:val="WW8Num3z0"/>
          <w:rFonts w:ascii="Verdana" w:hAnsi="Verdana"/>
          <w:color w:val="000000"/>
          <w:sz w:val="18"/>
          <w:szCs w:val="18"/>
        </w:rPr>
        <w:t> </w:t>
      </w:r>
      <w:r>
        <w:rPr>
          <w:rStyle w:val="WW8Num4z0"/>
          <w:rFonts w:ascii="Verdana" w:hAnsi="Verdana"/>
          <w:color w:val="4682B4"/>
          <w:sz w:val="18"/>
          <w:szCs w:val="18"/>
        </w:rPr>
        <w:t>известить</w:t>
      </w:r>
      <w:r>
        <w:rPr>
          <w:rStyle w:val="WW8Num3z0"/>
          <w:rFonts w:ascii="Verdana" w:hAnsi="Verdana"/>
          <w:color w:val="000000"/>
          <w:sz w:val="18"/>
          <w:szCs w:val="18"/>
        </w:rPr>
        <w:t> </w:t>
      </w:r>
      <w:r>
        <w:rPr>
          <w:rFonts w:ascii="Verdana" w:hAnsi="Verdana"/>
          <w:color w:val="000000"/>
          <w:sz w:val="18"/>
          <w:szCs w:val="18"/>
        </w:rPr>
        <w:t>работника об аннулировании трудового договора.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Обосновывается необходимость внесения изменений в статью 64 ТК РФ путем дополнения ее положением следующего содержания: «признав отказ в приеме на работу</w:t>
      </w:r>
      <w:r>
        <w:rPr>
          <w:rStyle w:val="WW8Num3z0"/>
          <w:rFonts w:ascii="Verdana" w:hAnsi="Verdana"/>
          <w:color w:val="000000"/>
          <w:sz w:val="18"/>
          <w:szCs w:val="18"/>
        </w:rPr>
        <w:t> </w:t>
      </w:r>
      <w:r>
        <w:rPr>
          <w:rStyle w:val="WW8Num4z0"/>
          <w:rFonts w:ascii="Verdana" w:hAnsi="Verdana"/>
          <w:color w:val="4682B4"/>
          <w:sz w:val="18"/>
          <w:szCs w:val="18"/>
        </w:rPr>
        <w:t>незаконным</w:t>
      </w:r>
      <w:r>
        <w:rPr>
          <w:rFonts w:ascii="Verdana" w:hAnsi="Verdana"/>
          <w:color w:val="000000"/>
          <w:sz w:val="18"/>
          <w:szCs w:val="18"/>
        </w:rPr>
        <w:t>, суд выносит решение, обязывающее работодателя заключить трудовой договор со дня обращения работника по поводу поступления на работу. Если в результате отказа или несвоевременного заключения трудового договора работник имел вынужденный прогул, заработная плата подлежит</w:t>
      </w:r>
      <w:r>
        <w:rPr>
          <w:rStyle w:val="WW8Num3z0"/>
          <w:rFonts w:ascii="Verdana" w:hAnsi="Verdana"/>
          <w:color w:val="000000"/>
          <w:sz w:val="18"/>
          <w:szCs w:val="18"/>
        </w:rPr>
        <w:t> </w:t>
      </w:r>
      <w:r>
        <w:rPr>
          <w:rStyle w:val="WW8Num4z0"/>
          <w:rFonts w:ascii="Verdana" w:hAnsi="Verdana"/>
          <w:color w:val="4682B4"/>
          <w:sz w:val="18"/>
          <w:szCs w:val="18"/>
        </w:rPr>
        <w:t>взысканию</w:t>
      </w:r>
      <w:r>
        <w:rPr>
          <w:rStyle w:val="WW8Num3z0"/>
          <w:rFonts w:ascii="Verdana" w:hAnsi="Verdana"/>
          <w:color w:val="000000"/>
          <w:sz w:val="18"/>
          <w:szCs w:val="18"/>
        </w:rPr>
        <w:t> </w:t>
      </w:r>
      <w:r>
        <w:rPr>
          <w:rFonts w:ascii="Verdana" w:hAnsi="Verdana"/>
          <w:color w:val="000000"/>
          <w:sz w:val="18"/>
          <w:szCs w:val="18"/>
        </w:rPr>
        <w:t>за весь период вынужденного прогула». Это будет являться экономической</w:t>
      </w:r>
      <w:r>
        <w:rPr>
          <w:rStyle w:val="WW8Num3z0"/>
          <w:rFonts w:ascii="Verdana" w:hAnsi="Verdana"/>
          <w:color w:val="000000"/>
          <w:sz w:val="18"/>
          <w:szCs w:val="18"/>
        </w:rPr>
        <w:t> </w:t>
      </w:r>
      <w:r>
        <w:rPr>
          <w:rStyle w:val="WW8Num4z0"/>
          <w:rFonts w:ascii="Verdana" w:hAnsi="Verdana"/>
          <w:color w:val="4682B4"/>
          <w:sz w:val="18"/>
          <w:szCs w:val="18"/>
        </w:rPr>
        <w:t>санкцией</w:t>
      </w:r>
      <w:r>
        <w:rPr>
          <w:rStyle w:val="WW8Num3z0"/>
          <w:rFonts w:ascii="Verdana" w:hAnsi="Verdana"/>
          <w:color w:val="000000"/>
          <w:sz w:val="18"/>
          <w:szCs w:val="18"/>
        </w:rPr>
        <w:t> </w:t>
      </w:r>
      <w:r>
        <w:rPr>
          <w:rFonts w:ascii="Verdana" w:hAnsi="Verdana"/>
          <w:color w:val="000000"/>
          <w:sz w:val="18"/>
          <w:szCs w:val="18"/>
        </w:rPr>
        <w:t>при необоснованном отказе в заключении трудового договора.</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Статью 78 ТК РФ необходимо дополнить положением, в соответствии с которым</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сторон о прекращении трудового договора следует заключать только в письменной форме. В</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должно быть отражено взаимное согласие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оговорены условия этого прекращения, оно должно быть подписано сторонами трудового договора, а аннулирование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также возможно лишь при наличии добровольного</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сторон, и при том в письменной форме. Срок прекращения трудового договора определяется сторонами в соглашении.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Пункт 11 статьи 81 ТК РФ следует дополнить указанием на то, что предоставление</w:t>
      </w:r>
      <w:r>
        <w:rPr>
          <w:rStyle w:val="WW8Num3z0"/>
          <w:rFonts w:ascii="Verdana" w:hAnsi="Verdana"/>
          <w:color w:val="000000"/>
          <w:sz w:val="18"/>
          <w:szCs w:val="18"/>
        </w:rPr>
        <w:t> </w:t>
      </w:r>
      <w:r>
        <w:rPr>
          <w:rStyle w:val="WW8Num4z0"/>
          <w:rFonts w:ascii="Verdana" w:hAnsi="Verdana"/>
          <w:color w:val="4682B4"/>
          <w:sz w:val="18"/>
          <w:szCs w:val="18"/>
        </w:rPr>
        <w:t>подложных</w:t>
      </w:r>
      <w:r>
        <w:rPr>
          <w:rStyle w:val="WW8Num3z0"/>
          <w:rFonts w:ascii="Verdana" w:hAnsi="Verdana"/>
          <w:color w:val="000000"/>
          <w:sz w:val="18"/>
          <w:szCs w:val="18"/>
        </w:rPr>
        <w:t> </w:t>
      </w:r>
      <w:r>
        <w:rPr>
          <w:rFonts w:ascii="Verdana" w:hAnsi="Verdana"/>
          <w:color w:val="000000"/>
          <w:sz w:val="18"/>
          <w:szCs w:val="18"/>
        </w:rPr>
        <w:t>документов должно быть умышленным и</w:t>
      </w:r>
      <w:r>
        <w:rPr>
          <w:rStyle w:val="WW8Num3z0"/>
          <w:rFonts w:ascii="Verdana" w:hAnsi="Verdana"/>
          <w:color w:val="000000"/>
          <w:sz w:val="18"/>
          <w:szCs w:val="18"/>
        </w:rPr>
        <w:t> </w:t>
      </w:r>
      <w:r>
        <w:rPr>
          <w:rStyle w:val="WW8Num4z0"/>
          <w:rFonts w:ascii="Verdana" w:hAnsi="Verdana"/>
          <w:color w:val="4682B4"/>
          <w:sz w:val="18"/>
          <w:szCs w:val="18"/>
        </w:rPr>
        <w:t>совершенным</w:t>
      </w:r>
      <w:r>
        <w:rPr>
          <w:rStyle w:val="WW8Num3z0"/>
          <w:rFonts w:ascii="Verdana" w:hAnsi="Verdana"/>
          <w:color w:val="000000"/>
          <w:sz w:val="18"/>
          <w:szCs w:val="18"/>
        </w:rPr>
        <w:t> </w:t>
      </w:r>
      <w:r>
        <w:rPr>
          <w:rFonts w:ascii="Verdana" w:hAnsi="Verdana"/>
          <w:color w:val="000000"/>
          <w:sz w:val="18"/>
          <w:szCs w:val="18"/>
        </w:rPr>
        <w:t>без уважительных причин -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подложных документов». Увольнение по данному основанию не является увольнением за совершение</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проступка, законодатель не оговаривает период, в течение которого работодатель может уволить работника, однако любая норма права должна быть четко сформулирована и однозначна для понимания, поэтому было бы целесообразно оговорить срок- «в течение месяца, со дня обнаружения</w:t>
      </w:r>
      <w:r>
        <w:rPr>
          <w:rStyle w:val="WW8Num3z0"/>
          <w:rFonts w:ascii="Verdana" w:hAnsi="Verdana"/>
          <w:color w:val="000000"/>
          <w:sz w:val="18"/>
          <w:szCs w:val="18"/>
        </w:rPr>
        <w:t> </w:t>
      </w:r>
      <w:r>
        <w:rPr>
          <w:rStyle w:val="WW8Num4z0"/>
          <w:rFonts w:ascii="Verdana" w:hAnsi="Verdana"/>
          <w:color w:val="4682B4"/>
          <w:sz w:val="18"/>
          <w:szCs w:val="18"/>
        </w:rPr>
        <w:t>подложности</w:t>
      </w:r>
      <w:r>
        <w:rPr>
          <w:rStyle w:val="WW8Num3z0"/>
          <w:rFonts w:ascii="Verdana" w:hAnsi="Verdana"/>
          <w:color w:val="000000"/>
          <w:sz w:val="18"/>
          <w:szCs w:val="18"/>
        </w:rPr>
        <w:t> </w:t>
      </w:r>
      <w:r>
        <w:rPr>
          <w:rFonts w:ascii="Verdana" w:hAnsi="Verdana"/>
          <w:color w:val="000000"/>
          <w:sz w:val="18"/>
          <w:szCs w:val="18"/>
        </w:rPr>
        <w:t>документов или сведений».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Норма ТК, регулирующая порядок изменения, определенных сторонами условий трудового договора по причинам, связанным с изменением организационных или технологических условий труда (ст.73 ТК РФ в действующей редакции, статья 74 РФ - по Проекту Федерального закона о внесении изменений в ТК РФ), должна быть дополнена содержанием о том, что в случае отказа работника ознакомиться с</w:t>
      </w:r>
      <w:r>
        <w:rPr>
          <w:rStyle w:val="WW8Num3z0"/>
          <w:rFonts w:ascii="Verdana" w:hAnsi="Verdana"/>
          <w:color w:val="000000"/>
          <w:sz w:val="18"/>
          <w:szCs w:val="18"/>
        </w:rPr>
        <w:t> </w:t>
      </w:r>
      <w:r>
        <w:rPr>
          <w:rStyle w:val="WW8Num4z0"/>
          <w:rFonts w:ascii="Verdana" w:hAnsi="Verdana"/>
          <w:color w:val="4682B4"/>
          <w:sz w:val="18"/>
          <w:szCs w:val="18"/>
        </w:rPr>
        <w:t>уведомлением</w:t>
      </w:r>
      <w:r>
        <w:rPr>
          <w:rStyle w:val="WW8Num3z0"/>
          <w:rFonts w:ascii="Verdana" w:hAnsi="Verdana"/>
          <w:color w:val="000000"/>
          <w:sz w:val="18"/>
          <w:szCs w:val="18"/>
        </w:rPr>
        <w:t> </w:t>
      </w:r>
      <w:r>
        <w:rPr>
          <w:rFonts w:ascii="Verdana" w:hAnsi="Verdana"/>
          <w:color w:val="000000"/>
          <w:sz w:val="18"/>
          <w:szCs w:val="18"/>
        </w:rPr>
        <w:t>о предстоящем изменении существенных условий труда, работодатель направляет</w:t>
      </w:r>
      <w:r>
        <w:rPr>
          <w:rStyle w:val="WW8Num3z0"/>
          <w:rFonts w:ascii="Verdana" w:hAnsi="Verdana"/>
          <w:color w:val="000000"/>
          <w:sz w:val="18"/>
          <w:szCs w:val="18"/>
        </w:rPr>
        <w:t> </w:t>
      </w:r>
      <w:r>
        <w:rPr>
          <w:rStyle w:val="WW8Num4z0"/>
          <w:rFonts w:ascii="Verdana" w:hAnsi="Verdana"/>
          <w:color w:val="4682B4"/>
          <w:sz w:val="18"/>
          <w:szCs w:val="18"/>
        </w:rPr>
        <w:t>уведомление</w:t>
      </w:r>
      <w:r>
        <w:rPr>
          <w:rStyle w:val="WW8Num3z0"/>
          <w:rFonts w:ascii="Verdana" w:hAnsi="Verdana"/>
          <w:color w:val="000000"/>
          <w:sz w:val="18"/>
          <w:szCs w:val="18"/>
        </w:rPr>
        <w:t> </w:t>
      </w:r>
      <w:r>
        <w:rPr>
          <w:rFonts w:ascii="Verdana" w:hAnsi="Verdana"/>
          <w:color w:val="000000"/>
          <w:sz w:val="18"/>
          <w:szCs w:val="18"/>
        </w:rPr>
        <w:t>по почте и со дня отправки</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работник считается извещенным.</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Возможность расторжения работником срочного трудового договора по собственному желанию (ст.80 ТК РФ) является подтверждением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трудового договора и корреспондируется с другими</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ТК РФ, регулирующими расторжение трудового договора без каких-либо ограничений.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Достижение соглашения о сокращении срока</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 предстоящем увольнении по собственному желанию не влияет на основание расторжения трудового договора, не является основанием для расторжения трудового договора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и не лишает работника права на отзыв</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об увольнении.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Попытка обоснования данного уточнения предпринята, в частности, в связи с тем, что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Пленума Верховного Суда РФ № 2 от 17 марта 2004 года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подпункте «г» пункта 39 указано, что увольнение по</w:t>
      </w:r>
      <w:r>
        <w:rPr>
          <w:rStyle w:val="WW8Num3z0"/>
          <w:rFonts w:ascii="Verdana" w:hAnsi="Verdana"/>
          <w:color w:val="000000"/>
          <w:sz w:val="18"/>
          <w:szCs w:val="18"/>
        </w:rPr>
        <w:t> </w:t>
      </w:r>
      <w:r>
        <w:rPr>
          <w:rStyle w:val="WW8Num4z0"/>
          <w:rFonts w:ascii="Verdana" w:hAnsi="Verdana"/>
          <w:color w:val="4682B4"/>
          <w:sz w:val="18"/>
          <w:szCs w:val="18"/>
        </w:rPr>
        <w:t>подпункту</w:t>
      </w:r>
      <w:r>
        <w:rPr>
          <w:rStyle w:val="WW8Num3z0"/>
          <w:rFonts w:ascii="Verdana" w:hAnsi="Verdana"/>
          <w:color w:val="000000"/>
          <w:sz w:val="18"/>
          <w:szCs w:val="18"/>
        </w:rPr>
        <w:t> </w:t>
      </w:r>
      <w:r>
        <w:rPr>
          <w:rFonts w:ascii="Verdana" w:hAnsi="Verdana"/>
          <w:color w:val="000000"/>
          <w:sz w:val="18"/>
          <w:szCs w:val="18"/>
        </w:rPr>
        <w:t>«а» пункта 6 части 1 статьи 81 ТК РФ (за прогул) возможно за</w:t>
      </w:r>
      <w:r>
        <w:rPr>
          <w:rStyle w:val="WW8Num3z0"/>
          <w:rFonts w:ascii="Verdana" w:hAnsi="Verdana"/>
          <w:color w:val="000000"/>
          <w:sz w:val="18"/>
          <w:szCs w:val="18"/>
        </w:rPr>
        <w:t> </w:t>
      </w:r>
      <w:r>
        <w:rPr>
          <w:rStyle w:val="WW8Num4z0"/>
          <w:rFonts w:ascii="Verdana" w:hAnsi="Verdana"/>
          <w:color w:val="4682B4"/>
          <w:sz w:val="18"/>
          <w:szCs w:val="18"/>
        </w:rPr>
        <w:t>оставление</w:t>
      </w:r>
      <w:r>
        <w:rPr>
          <w:rStyle w:val="WW8Num3z0"/>
          <w:rFonts w:ascii="Verdana" w:hAnsi="Verdana"/>
          <w:color w:val="000000"/>
          <w:sz w:val="18"/>
          <w:szCs w:val="18"/>
        </w:rPr>
        <w:t> </w:t>
      </w:r>
      <w:r>
        <w:rPr>
          <w:rFonts w:ascii="Verdana" w:hAnsi="Verdana"/>
          <w:color w:val="000000"/>
          <w:sz w:val="18"/>
          <w:szCs w:val="18"/>
        </w:rPr>
        <w:t>без уважительных причин работы лицом, заключившим трудовой договор на определенный срок.</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Оставление без уважительной причины работы лицом, заключившим трудовой договор на определенный срок, до истечения срока договора само по себе не может являться основанием для расторжения трудового договора по подпункту «а» пункта 6 части 1 статьи 81 ТК РФ, если были соблюдены все требования, предусмотренные статьей 80 ТК РФ для расторжения трудового договора по инициативе работника (по собственному желанию).</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Буквально трактуя</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Fonts w:ascii="Verdana" w:hAnsi="Verdana"/>
          <w:color w:val="000000"/>
          <w:sz w:val="18"/>
          <w:szCs w:val="18"/>
        </w:rPr>
        <w:t>, предложенное Пленумом Верховного Суда РФ, при разрешении споров можно прийти к выводу, что срочный трудовой договор работником может быть</w:t>
      </w:r>
      <w:r>
        <w:rPr>
          <w:rStyle w:val="WW8Num3z0"/>
          <w:rFonts w:ascii="Verdana" w:hAnsi="Verdana"/>
          <w:color w:val="000000"/>
          <w:sz w:val="18"/>
          <w:szCs w:val="18"/>
        </w:rPr>
        <w:t> </w:t>
      </w:r>
      <w:r>
        <w:rPr>
          <w:rStyle w:val="WW8Num4z0"/>
          <w:rFonts w:ascii="Verdana" w:hAnsi="Verdana"/>
          <w:color w:val="4682B4"/>
          <w:sz w:val="18"/>
          <w:szCs w:val="18"/>
        </w:rPr>
        <w:t>расторгнут</w:t>
      </w:r>
      <w:r>
        <w:rPr>
          <w:rStyle w:val="WW8Num3z0"/>
          <w:rFonts w:ascii="Verdana" w:hAnsi="Verdana"/>
          <w:color w:val="000000"/>
          <w:sz w:val="18"/>
          <w:szCs w:val="18"/>
        </w:rPr>
        <w:t> </w:t>
      </w:r>
      <w:r>
        <w:rPr>
          <w:rFonts w:ascii="Verdana" w:hAnsi="Verdana"/>
          <w:color w:val="000000"/>
          <w:sz w:val="18"/>
          <w:szCs w:val="18"/>
        </w:rPr>
        <w:t>лишь при наличии уважительных причин, что противоречит принципу свободы труда, провозглашенному в статье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 xml:space="preserve">РФ и закрепленному в статье 2 ТК РФ среди </w:t>
      </w:r>
      <w:r>
        <w:rPr>
          <w:rFonts w:ascii="Verdana" w:hAnsi="Verdana"/>
          <w:color w:val="000000"/>
          <w:sz w:val="18"/>
          <w:szCs w:val="18"/>
        </w:rPr>
        <w:lastRenderedPageBreak/>
        <w:t>основных принципов правового регулирования трудовых отношений и иных непосредственно связанных с ними отношений.</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включает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 Часть 1 статьи 80 ТК РФ не содержит исключений из общего правила: работник имеет право</w:t>
      </w:r>
      <w:r>
        <w:rPr>
          <w:rStyle w:val="WW8Num3z0"/>
          <w:rFonts w:ascii="Verdana" w:hAnsi="Verdana"/>
          <w:color w:val="000000"/>
          <w:sz w:val="18"/>
          <w:szCs w:val="18"/>
        </w:rPr>
        <w:t> </w:t>
      </w:r>
      <w:r>
        <w:rPr>
          <w:rStyle w:val="WW8Num4z0"/>
          <w:rFonts w:ascii="Verdana" w:hAnsi="Verdana"/>
          <w:color w:val="4682B4"/>
          <w:sz w:val="18"/>
          <w:szCs w:val="18"/>
        </w:rPr>
        <w:t>расторгнуть</w:t>
      </w:r>
      <w:r>
        <w:rPr>
          <w:rStyle w:val="WW8Num3z0"/>
          <w:rFonts w:ascii="Verdana" w:hAnsi="Verdana"/>
          <w:color w:val="000000"/>
          <w:sz w:val="18"/>
          <w:szCs w:val="18"/>
        </w:rPr>
        <w:t> </w:t>
      </w:r>
      <w:r>
        <w:rPr>
          <w:rFonts w:ascii="Verdana" w:hAnsi="Verdana"/>
          <w:color w:val="000000"/>
          <w:sz w:val="18"/>
          <w:szCs w:val="18"/>
        </w:rPr>
        <w:t>трудовой договор, предупредив об этом работодателя в письменной форме не позднее, чем за две недели, если законодательством не установлен иной срок. Вид трудового договора (срочный или заключенный на определенный срок) в этом случае не имеет значения.</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же работник в течение двухнедельного срока, который он должен отработать перед своим увольнением,</w:t>
      </w:r>
      <w:r>
        <w:rPr>
          <w:rStyle w:val="WW8Num3z0"/>
          <w:rFonts w:ascii="Verdana" w:hAnsi="Verdana"/>
          <w:color w:val="000000"/>
          <w:sz w:val="18"/>
          <w:szCs w:val="18"/>
        </w:rPr>
        <w:t> </w:t>
      </w:r>
      <w:r>
        <w:rPr>
          <w:rStyle w:val="WW8Num4z0"/>
          <w:rFonts w:ascii="Verdana" w:hAnsi="Verdana"/>
          <w:color w:val="4682B4"/>
          <w:sz w:val="18"/>
          <w:szCs w:val="18"/>
        </w:rPr>
        <w:t>совершит</w:t>
      </w:r>
      <w:r>
        <w:rPr>
          <w:rStyle w:val="WW8Num3z0"/>
          <w:rFonts w:ascii="Verdana" w:hAnsi="Verdana"/>
          <w:color w:val="000000"/>
          <w:sz w:val="18"/>
          <w:szCs w:val="18"/>
        </w:rPr>
        <w:t> </w:t>
      </w:r>
      <w:r>
        <w:rPr>
          <w:rFonts w:ascii="Verdana" w:hAnsi="Verdana"/>
          <w:color w:val="000000"/>
          <w:sz w:val="18"/>
          <w:szCs w:val="18"/>
        </w:rPr>
        <w:t>дисциплинарный проступок, допускающий расторжение трудового договора по инициативе работодателя, то он может быть уволен независимо от вида заключенного трудового договора.</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Часть 2 статьи 80 ТК РФ предоставляет возможность на досрочное расторжение трудового договора по инициативе работника лишь по взаимной договоренности работника и работодателя. Такая договоренность касается лишь срока расторжения трудового договора, а не основания его расторжения. Достижение соглашения о сокращении срока предупреждения о предстоящем увольнении по собственному желанию не влияет на основание расторжения трудового договора, не является основанием для расторжения трудового договора по соглашению сторон и не лишает работника права на отзыв заявления об увольнении.</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Некоторые «</w:t>
      </w:r>
      <w:r>
        <w:rPr>
          <w:rStyle w:val="WW8Num4z0"/>
          <w:rFonts w:ascii="Verdana" w:hAnsi="Verdana"/>
          <w:color w:val="4682B4"/>
          <w:sz w:val="18"/>
          <w:szCs w:val="18"/>
        </w:rPr>
        <w:t>новеллы</w:t>
      </w:r>
      <w:r>
        <w:rPr>
          <w:rFonts w:ascii="Verdana" w:hAnsi="Verdana"/>
          <w:color w:val="000000"/>
          <w:sz w:val="18"/>
          <w:szCs w:val="18"/>
        </w:rPr>
        <w:t>» Проекта Федерального закона «О внесении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признании недействующими на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 подготовленного Государственной Думой Федерального Собрания Российской Федерации ко второму чтению 26 мая 2006 года, связанные с процедурой наложения на работника взыскания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им дисциплинарного проступка, никак не согласуются с принципами юридической ответственности, в первую очередь, с таким принципом, как оперативность. Так, сохраняя положение о том, что до применения дисциплинарного взыскания работодатель должен затребовать от работника письменное объяснение, часть 1 статьи 193 ТК РФ предлагается дополнить положением, в соответствии с которым «если по истечении двух рабочих дней указанное объяснение работником не предоставлено, то составляется соответствующий акт».</w:t>
      </w:r>
    </w:p>
    <w:p w:rsidR="00454D49" w:rsidRDefault="00454D49" w:rsidP="00454D4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Предлагаемый механизм реализации составления акта (в двухдневный срок!) может привести в правовой тупик, когда</w:t>
      </w:r>
      <w:r>
        <w:rPr>
          <w:rStyle w:val="WW8Num3z0"/>
          <w:rFonts w:ascii="Verdana" w:hAnsi="Verdana"/>
          <w:color w:val="000000"/>
          <w:sz w:val="18"/>
          <w:szCs w:val="18"/>
        </w:rPr>
        <w:t> </w:t>
      </w:r>
      <w:r>
        <w:rPr>
          <w:rStyle w:val="WW8Num4z0"/>
          <w:rFonts w:ascii="Verdana" w:hAnsi="Verdana"/>
          <w:color w:val="4682B4"/>
          <w:sz w:val="18"/>
          <w:szCs w:val="18"/>
        </w:rPr>
        <w:t>нарушителя</w:t>
      </w:r>
      <w:r>
        <w:rPr>
          <w:rFonts w:ascii="Verdana" w:hAnsi="Verdana"/>
          <w:color w:val="000000"/>
          <w:sz w:val="18"/>
          <w:szCs w:val="18"/>
        </w:rPr>
        <w:t>, уклоняющегося от дачи объяснения, будет крайне затруднительно привлечь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Можно предположить, что подобное положение окажется нежизнеспособным, поэтому целесообразно устранить его на стадии подготовки изменений в ТК РФ.</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Предложено усилить гарантии при расторжении трудового договора для лиц, работающих по совместительству. Статья 288 ТК РФ предусматривает, что с работником, который работает по совместительству, трудовой договор может быть расторгнут по любому из оснований, предусмотренных ТК РФ или иным федеральным законам, а также в случае приема на работу работника, для которого эта работа является основной.</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Данную статью следует дополнить положением, в соответствии с которым лицу, работающему по совместительству, предоставляется преимущественное право заключения трудового договора в качестве работника, для которого эта работа будет являться основной.</w:t>
      </w:r>
    </w:p>
    <w:p w:rsidR="00454D49" w:rsidRDefault="00454D49" w:rsidP="00454D4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Увольнение совместителя по статье 288 ТК РФ фактически является дополнительным основанием увольнения по инициативе работодателя, поэтому статью 288 ТК РФ необходимо дополнить следующим положением: «Увольнение производится с соблюдением требований части 6 статьи 81 ТК РФ (не допускающей увольнения работника по инициативе работодателя в период его временной нетрудоспособности и в период пребывания в отпуске)».</w:t>
      </w:r>
    </w:p>
    <w:p w:rsidR="00454D49" w:rsidRDefault="00454D49" w:rsidP="00454D4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Ломакина, Любовь Александровна, 2006 год</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источники</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 Российская газета. № 237. 25 декабря 1993.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 29 МОТ «Относительно</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или обязательного труда», принята в г. Женеве 28 июня 1930 на 14-ой сессии Генеральной конференции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ратифицирована Указом ВС СССР от 04 июня 1956.</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2 июля 1956 г. № 13. Ст. 279.</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МОТ № 105 «</w:t>
      </w:r>
      <w:r>
        <w:rPr>
          <w:rStyle w:val="WW8Num4z0"/>
          <w:rFonts w:ascii="Verdana" w:hAnsi="Verdana"/>
          <w:color w:val="4682B4"/>
          <w:sz w:val="18"/>
          <w:szCs w:val="18"/>
        </w:rPr>
        <w:t>Об упразднении принудительного труда</w:t>
      </w:r>
      <w:r>
        <w:rPr>
          <w:rFonts w:ascii="Verdana" w:hAnsi="Verdana"/>
          <w:color w:val="000000"/>
          <w:sz w:val="18"/>
          <w:szCs w:val="18"/>
        </w:rPr>
        <w:t>», принята в г. Женеве 25 июня 1957 на 40-ой сессии Генеральной конференции МОТ. Собрание законодательства РФ. 10 декабря 2001. № 50. Ст. 4649.</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МОТ № 81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промышленности и торговле», принята в г. Женеве 11 июля 1947 на 30-ой сессии Генеральной конференции МОТ. Собрание законодательства РФ. 10 декабря 2001 г. N 50. Ст. 4650.</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заключена в г. Риме 04 ноября 1950. Собрание законодательства РФ. 08 января 2001. №2. Ст. 163.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03 мая 1996 года, которая подписана Российской Федерацией 14 сентября 2000 года. Перевод на русский язык предоставлен Аппаратом Государственной Думы Федерального</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Собрания Российской Федерации. Справочно-консультационная система «</w:t>
      </w:r>
      <w:r>
        <w:rPr>
          <w:rStyle w:val="WW8Num4z0"/>
          <w:rFonts w:ascii="Verdana" w:hAnsi="Verdana"/>
          <w:color w:val="4682B4"/>
          <w:sz w:val="18"/>
          <w:szCs w:val="18"/>
        </w:rPr>
        <w:t>КонсультантПлюс</w:t>
      </w:r>
      <w:r>
        <w:rPr>
          <w:rFonts w:ascii="Verdana" w:hAnsi="Verdana"/>
          <w:color w:val="000000"/>
          <w:sz w:val="18"/>
          <w:szCs w:val="18"/>
        </w:rPr>
        <w:t>»</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10 декабря 1948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Международные акты о правах человека. Сборник документов. М., 2000.</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принят 16 декабря 1966 года Резолюцией 2200 (XXI) на 1496-ом Пленарном заседании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Бюллетень Верховного Суда РФ. № 12. 1994.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 197-ФЗ, принят ГД ФС РФ 21.12.2001. Российская газета. № 256. 31 декабря 2001 (с послед, изм. и доп., в ред. ФЗ от 09 мая 2005 № 45-ФЗ).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Гражданский кодекс Российской Федерации (часть первая) от 30ноября 1994 № 51-ФЗ, принят ГД ФС РФ 21 октября 1994. Собрание законодательства РФ. 05 декабря 1994. № 32. ст. 3301. (с послед, изм. и доп., в ред. ФЗ от 03 июня 2006 № 73-Ф3).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Гражданский кодекс Российской Федерации (часть вторая) от 26 января 1996 № 14-ФЗ. Принят ГД ФС РФ 22 декабря 1995. Собрание законодательства РФ. 29 января 1996. № 5. ст. 410. (с послед, изм. и доп., в ред. ФЗ от 02 февраля 2006 № 19-ФЗ).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 138-Ф3. Принят ГД ФС РФ 23 октября 2002. Собрание законодательства РФ. 18.11.2002. № 46, ст. 4532. (с послед, изм. и доп., в ред. ФЗ от 27 декабря 2005 № 197-ФЗ).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Налоговый кодекс Российской Федерации (часть первая) от 31 июля 1998. Принят ГД ФС РФ 16 июля 1998. Российская газета. № 148-149, 06 августа 1998 (с послед, изм. и доп., в ред. ФЗ от 02 февраля 2006 № 19-ФЗ).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Налоговый кодекс Российской Федерации (часть вторая) от 05 августа 2000 № 117-ФЗ. Принят ГД ФС РФ 19 июля 2000. Собрание законодательства РФ. 07 августа 2000. № 32. Ст. 3340 (с послед, изм. и доп., в ред. ФЗ от 03 июня 2006 № 75-ФЗ).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31.12.1996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Российская газета. № 3. 06 января 1997 (с послед, изм. и доп., в ред. ФКЗ от 05.04.2005 № З-ФКЗ).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конституционный закон от 21 июля 1994 № 1-ФКЗ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Российская газета. № 138139. 23 июля 1994 (с послед, изм. и доп., в ред. ФКЗ от 05 апреля 2005 № 2-ФКЗ).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Программа социальных реформ Российской Федерации на период 1996-2000 годов, одобрена Государственной Думой и утверждена</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26.02.1997 № 222. Собрание законодательства РФ. 1997. № 10. Ст. 1173.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w:t>
      </w:r>
      <w:r>
        <w:rPr>
          <w:rStyle w:val="WW8Num4z0"/>
          <w:rFonts w:ascii="Verdana" w:hAnsi="Verdana"/>
          <w:color w:val="4682B4"/>
          <w:sz w:val="18"/>
          <w:szCs w:val="18"/>
        </w:rPr>
        <w:t>Об акционерных обществах</w:t>
      </w:r>
      <w:r>
        <w:rPr>
          <w:rFonts w:ascii="Verdana" w:hAnsi="Verdana"/>
          <w:color w:val="000000"/>
          <w:sz w:val="18"/>
          <w:szCs w:val="18"/>
        </w:rPr>
        <w:t>» от 26 декабря 1995 года № 208-ФЗ. Российская газета. № 248. 29 декабря 1995 (с послед, изм. и доп., в ред. ФЗ от 05 января 2006 № 7-ФЗ).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Федеральный закон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от 12 января 1996 № 10-ФЗ. Собрание законодательства РФ. 15 января 1996. № 3. Ст. 148 (с послед, изм. и доп., в ред. ФЗ от 09 мая 2005 № 45-ФЗ).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от 08 февраля 1998 года № 14-ФЗ. Собрание законодательства РФ от 16 февраля 1998. № 7. Ст. 785 (с послед, изм. и доп., в ред. ФЗ от 29.12.2004 № 192-ФЗ).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22 августа 1996 № 125-ФЗ «</w:t>
      </w:r>
      <w:r>
        <w:rPr>
          <w:rStyle w:val="WW8Num4z0"/>
          <w:rFonts w:ascii="Verdana" w:hAnsi="Verdana"/>
          <w:color w:val="4682B4"/>
          <w:sz w:val="18"/>
          <w:szCs w:val="18"/>
        </w:rPr>
        <w:t>О высшем и послевузовском образовании</w:t>
      </w:r>
      <w:r>
        <w:rPr>
          <w:rFonts w:ascii="Verdana" w:hAnsi="Verdana"/>
          <w:color w:val="000000"/>
          <w:sz w:val="18"/>
          <w:szCs w:val="18"/>
        </w:rPr>
        <w:t>». Собрание законодательства РФ от 26 августа 1996. № 35. Ст. 4135 (с послед, изм. и доп., в ред. ФЗ от 31.12.2005 № 199-ФЗ).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31 июля 1995 года № 119-ФЗ «</w:t>
      </w:r>
      <w:r>
        <w:rPr>
          <w:rStyle w:val="WW8Num4z0"/>
          <w:rFonts w:ascii="Verdana" w:hAnsi="Verdana"/>
          <w:color w:val="4682B4"/>
          <w:sz w:val="18"/>
          <w:szCs w:val="18"/>
        </w:rPr>
        <w:t>Об основах государственной службы в Российской Федерации</w:t>
      </w:r>
      <w:r>
        <w:rPr>
          <w:rFonts w:ascii="Verdana" w:hAnsi="Verdana"/>
          <w:color w:val="000000"/>
          <w:sz w:val="18"/>
          <w:szCs w:val="18"/>
        </w:rPr>
        <w:t>». Собрание законодательства РФ. 31 июля 1995. № 31. Ст. 2990. Утратил силу в связи с принятием Федерального закона от 27 июля 2004. № 79-ФЗ.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27 июля 2004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Парламентская газета. 140141. 31июля 2004 (с послед, изм. и доп., в ред. ФЗ от 02 февраля 2006 №19-ФЗ).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29 июля 2004 года № 98-ФЗ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Собрание законодательства РФ. 09 августа 2004. № 32. Ст. 3283 (в ред. ФЗ от 02 февраля 2006 № 19-ФЗ)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21 июля 1997 № 119-ФЗ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Собрание законодательства РФ, 28 июля 1997. № 30. Ст. 3591 (с послед, изм. и доп., в ред. ФЗ от 27 декабря 2005 № 197-ФЗ).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31 мая 2002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Собрание законодательства РФ. 10 июня 2002. № 23. Ст. 2102 (с послед, изм. и доп., в ред. ФЗ от 20 декабря 2004 № 163-Ф3).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21 декабря 2001 № 178-ФЗ «О приватизации государственного и муниципального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Собрание законодательства РФ. 28 января 2002. № 4. Ст. 251 (с послед, изм. и доп., в ред. ФЗ от 17.04.2006 № 53-Ф3).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17 января 1992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Собрание законодательства РФ. 20.11.1995. № 47. Ст. 4472 (с послед, изм. и доп., в ред. ФЗ от 04 ноября 2005 № 138-Ф3).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Основы законодательства РФ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Fonts w:ascii="Verdana" w:hAnsi="Verdana"/>
          <w:color w:val="000000"/>
          <w:sz w:val="18"/>
          <w:szCs w:val="18"/>
        </w:rPr>
        <w:t>, утверждены ВС РФ 11.02.1993 № 4462-1. Российская газета. № 49. 13 марта 1993 (с послед, изм. и доп., в ред. ФЗ от 30 июня 2006 № 93-Ф3).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РФ от 21 июля 1993 № 5485-1 «</w:t>
      </w:r>
      <w:r>
        <w:rPr>
          <w:rStyle w:val="WW8Num4z0"/>
          <w:rFonts w:ascii="Verdana" w:hAnsi="Verdana"/>
          <w:color w:val="4682B4"/>
          <w:sz w:val="18"/>
          <w:szCs w:val="18"/>
        </w:rPr>
        <w:t>О государственной тайне</w:t>
      </w:r>
      <w:r>
        <w:rPr>
          <w:rFonts w:ascii="Verdana" w:hAnsi="Verdana"/>
          <w:color w:val="000000"/>
          <w:sz w:val="18"/>
          <w:szCs w:val="18"/>
        </w:rPr>
        <w:t>». Собрание законодательства РФ. 13 октября 1997. № 41. Ст. 8220-8235 (с послед, изм. и доп., в ред. ФЗ от 22 августа 2004 № 122-ФЗ).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Закон РФ от 09 июня 1993 года № 5142-1 «</w:t>
      </w:r>
      <w:r>
        <w:rPr>
          <w:rStyle w:val="WW8Num4z0"/>
          <w:rFonts w:ascii="Verdana" w:hAnsi="Verdana"/>
          <w:color w:val="4682B4"/>
          <w:sz w:val="18"/>
          <w:szCs w:val="18"/>
        </w:rPr>
        <w:t>О донорстве крови и ее компонентов</w:t>
      </w:r>
      <w:r>
        <w:rPr>
          <w:rFonts w:ascii="Verdana" w:hAnsi="Verdana"/>
          <w:color w:val="000000"/>
          <w:sz w:val="18"/>
          <w:szCs w:val="18"/>
        </w:rPr>
        <w:t>».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15 июля 1993. № 28. Ст. 1064 (с послед, изм. и доп., в ред. ФЗ от 22 августа 2004 № 122-ФЗ)</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ВС СССР от 05.03.1979 № 8955-IX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конвенций Международной организации труда». Ведомости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14 марта 1979. № 11. Ст. 168.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24 января 1998 № 61 «</w:t>
      </w:r>
      <w:r>
        <w:rPr>
          <w:rStyle w:val="WW8Num4z0"/>
          <w:rFonts w:ascii="Verdana" w:hAnsi="Verdana"/>
          <w:color w:val="4682B4"/>
          <w:sz w:val="18"/>
          <w:szCs w:val="18"/>
        </w:rPr>
        <w:t>О перечне сведений, отнесенных к государственной тайне</w:t>
      </w:r>
      <w:r>
        <w:rPr>
          <w:rFonts w:ascii="Verdana" w:hAnsi="Verdana"/>
          <w:color w:val="000000"/>
          <w:sz w:val="18"/>
          <w:szCs w:val="18"/>
        </w:rPr>
        <w:t>». Собрание законодательства РФ. 02 февраля 1998. №5. Ст. 561.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Указ Президента РФ от 06 марта 1997 № 188 «Об утверждении Перечня сведений</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Собрание законодательства РФ. 10 марта 1997. № 10. Ст. 1127.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28 января 2000 № 78 «</w:t>
      </w:r>
      <w:r>
        <w:rPr>
          <w:rStyle w:val="WW8Num4z0"/>
          <w:rFonts w:ascii="Verdana" w:hAnsi="Verdana"/>
          <w:color w:val="4682B4"/>
          <w:sz w:val="18"/>
          <w:szCs w:val="18"/>
        </w:rPr>
        <w:t>О Федеральной инспекции труда</w:t>
      </w:r>
      <w:r>
        <w:rPr>
          <w:rFonts w:ascii="Verdana" w:hAnsi="Verdana"/>
          <w:color w:val="000000"/>
          <w:sz w:val="18"/>
          <w:szCs w:val="18"/>
        </w:rPr>
        <w:t>». Собрание законодательства РФ. 07 февраля 2000. № 6. Ст. 760 (в ред.</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08 января 2003 № 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РФ от 16 апреля 2003 № 225 «</w:t>
      </w:r>
      <w:r>
        <w:rPr>
          <w:rStyle w:val="WW8Num4z0"/>
          <w:rFonts w:ascii="Verdana" w:hAnsi="Verdana"/>
          <w:color w:val="4682B4"/>
          <w:sz w:val="18"/>
          <w:szCs w:val="18"/>
        </w:rPr>
        <w:t>О трудовых книжках</w:t>
      </w:r>
      <w:r>
        <w:rPr>
          <w:rFonts w:ascii="Verdana" w:hAnsi="Verdana"/>
          <w:color w:val="000000"/>
          <w:sz w:val="18"/>
          <w:szCs w:val="18"/>
        </w:rPr>
        <w:t>». Собрание законодательства РФ. 21 апреля 2003. № 16. Ст. 1539 (в ред. Постановления Правительства РФ от 06 февраля 2004 № 51).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от 20.07.1984 № 213 «Об утверждении Типовых правил внутреннего трудового распорядка для рабочих и служащих предприятий, учреждений, организаций».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 № 11. 1984.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 Постановление Минтруда РФ от 14.07.1993 года № 135 «</w:t>
      </w:r>
      <w:r>
        <w:rPr>
          <w:rStyle w:val="WW8Num4z0"/>
          <w:rFonts w:ascii="Verdana" w:hAnsi="Verdana"/>
          <w:color w:val="4682B4"/>
          <w:sz w:val="18"/>
          <w:szCs w:val="18"/>
        </w:rPr>
        <w:t>О порядке заключения трудового договора в письменной форме</w:t>
      </w:r>
      <w:r>
        <w:rPr>
          <w:rFonts w:ascii="Verdana" w:hAnsi="Verdana"/>
          <w:color w:val="000000"/>
          <w:sz w:val="18"/>
          <w:szCs w:val="18"/>
        </w:rPr>
        <w:t>». Бюллетень Минтруда РФ. № 9-10. 1993.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Монографии, учебники и учебные пособия.</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К вопросу о роли договора в правовом регулировании общественных отношений. Ученые записки</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1946. Выпуск 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М.,1948.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К.А. Трудовой договор по советскому праву. М.,1964.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Анисимов J1.H.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на современном этапе: вопросы, ответы,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М.,1993.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Анисимов J1.H. Трудовой договор и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Владос. М.,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Анисимов JI.H. Трудовой договор: заключение,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Fonts w:ascii="Verdana" w:hAnsi="Verdana"/>
          <w:color w:val="000000"/>
          <w:sz w:val="18"/>
          <w:szCs w:val="18"/>
        </w:rPr>
        <w:t>. Практические рекомендации. ЗАО Юстицинформ.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Анисимов J1.H. Индивидуальный трудовой договор (контракт) как основной метод регулирования трудовых отношений. Трудовое и социальное право России / Под ред. проф. JI.H. Анисимова. М., 2001.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Признание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Style w:val="WW8Num3z0"/>
          <w:rFonts w:ascii="Verdana" w:hAnsi="Verdana"/>
          <w:color w:val="000000"/>
          <w:sz w:val="18"/>
          <w:szCs w:val="18"/>
        </w:rPr>
        <w:t> </w:t>
      </w:r>
      <w:r>
        <w:rPr>
          <w:rFonts w:ascii="Verdana" w:hAnsi="Verdana"/>
          <w:color w:val="000000"/>
          <w:sz w:val="18"/>
          <w:szCs w:val="18"/>
        </w:rPr>
        <w:t>// Советская юстиция. 1972. № 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Бикеев А.А., Сафина Д.А. Индивидуально-договорное регулирование труда рабочих и служащих. Издательство Казанского университета, 1984.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Издательство Казанского университета, 1976.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Юридическая литература. 1972.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А.А. Трудовое соглашение трудовой договор. М., 1950.</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О концепции формирования специализированных трудовых судов и трудового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 Проблемы защиты трудовых прав граждан: Материалы научно-практической конференции. М.,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праводееспособность, дееспособность и юридические факты // Журнал российского права. № 1. 2003.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Возникновение трудового правоотношения из незавершенного сложного юридического состава // Журнал российского права. 2000. № 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Критерии разграничения разноотраслевых договоров о труде на примере трудового договора и договора</w:t>
      </w:r>
      <w:r>
        <w:rPr>
          <w:rStyle w:val="WW8Num3z0"/>
          <w:rFonts w:ascii="Verdana" w:hAnsi="Verdana"/>
          <w:color w:val="000000"/>
          <w:sz w:val="18"/>
          <w:szCs w:val="18"/>
        </w:rPr>
        <w:t> </w:t>
      </w:r>
      <w:r>
        <w:rPr>
          <w:rStyle w:val="WW8Num4z0"/>
          <w:rFonts w:ascii="Verdana" w:hAnsi="Verdana"/>
          <w:color w:val="4682B4"/>
          <w:sz w:val="18"/>
          <w:szCs w:val="18"/>
        </w:rPr>
        <w:t>возмездного</w:t>
      </w:r>
      <w:r>
        <w:rPr>
          <w:rStyle w:val="WW8Num3z0"/>
          <w:rFonts w:ascii="Verdana" w:hAnsi="Verdana"/>
          <w:color w:val="000000"/>
          <w:sz w:val="18"/>
          <w:szCs w:val="18"/>
        </w:rPr>
        <w:t> </w:t>
      </w:r>
      <w:r>
        <w:rPr>
          <w:rFonts w:ascii="Verdana" w:hAnsi="Verdana"/>
          <w:color w:val="000000"/>
          <w:sz w:val="18"/>
          <w:szCs w:val="18"/>
        </w:rPr>
        <w:t>оказания услуг // Современное право. 2003. № 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Заключение трудового договора. Противоречия и проблемы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Право и экономика. 2004. № 9.</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Применение нормативных актов в гражданском процессе. М., 1980.</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Законность и справедливость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М., 1992.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договоре России. Пермь, 1992.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Останется ли трудовое право самостоятельной отраслью права?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1995. № 9.</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Л., 1924.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 Велби, Проспект.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А.К. К вопросу об охране коммерческой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гражданско-правовые аспекты // Хозяйство и право. 2003. №5.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Прекращение трудового договора. М., 1966.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Изд-во "Дело", 2003.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Гражданский процесс: Учебник / Под ред. М.К.</w:t>
      </w:r>
      <w:r>
        <w:rPr>
          <w:rStyle w:val="WW8Num3z0"/>
          <w:rFonts w:ascii="Verdana" w:hAnsi="Verdana"/>
          <w:color w:val="000000"/>
          <w:sz w:val="18"/>
          <w:szCs w:val="18"/>
        </w:rPr>
        <w:t> </w:t>
      </w:r>
      <w:r>
        <w:rPr>
          <w:rStyle w:val="WW8Num4z0"/>
          <w:rFonts w:ascii="Verdana" w:hAnsi="Verdana"/>
          <w:color w:val="4682B4"/>
          <w:sz w:val="18"/>
          <w:szCs w:val="18"/>
        </w:rPr>
        <w:t>Треушникова</w:t>
      </w:r>
      <w:r>
        <w:rPr>
          <w:rFonts w:ascii="Verdana" w:hAnsi="Verdana"/>
          <w:color w:val="000000"/>
          <w:sz w:val="18"/>
          <w:szCs w:val="18"/>
        </w:rPr>
        <w:t>. М., 2003.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Государственная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в Российской Федерации. Учебно-методическое пособие. Изд.2-е, перераб. и доп. / Под ред. М.А. Вуса. СПб., 2000.</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Действующее международное трудовое право в 3-х т. / Составители</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Ю.М., Кривченко Э.С. т. 2. М., 1997.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73.</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Судебная защита прав граждан и юридических лиц. Юридическое бюро «</w:t>
      </w:r>
      <w:r>
        <w:rPr>
          <w:rStyle w:val="WW8Num4z0"/>
          <w:rFonts w:ascii="Verdana" w:hAnsi="Verdana"/>
          <w:color w:val="4682B4"/>
          <w:sz w:val="18"/>
          <w:szCs w:val="18"/>
        </w:rPr>
        <w:t>Городец</w:t>
      </w:r>
      <w:r>
        <w:rPr>
          <w:rFonts w:ascii="Verdana" w:hAnsi="Verdana"/>
          <w:color w:val="000000"/>
          <w:sz w:val="18"/>
          <w:szCs w:val="18"/>
        </w:rPr>
        <w:t>». М., 1997.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и Ершова Е.А. Трудовой договор. Серия «</w:t>
      </w:r>
      <w:r>
        <w:rPr>
          <w:rStyle w:val="WW8Num4z0"/>
          <w:rFonts w:ascii="Verdana" w:hAnsi="Verdana"/>
          <w:color w:val="4682B4"/>
          <w:sz w:val="18"/>
          <w:szCs w:val="18"/>
        </w:rPr>
        <w:t>Российское право: теория и практика</w:t>
      </w:r>
      <w:r>
        <w:rPr>
          <w:rFonts w:ascii="Verdana" w:hAnsi="Verdana"/>
          <w:color w:val="000000"/>
          <w:sz w:val="18"/>
          <w:szCs w:val="18"/>
        </w:rPr>
        <w:t>». Учебно-практическое пособие. М., 1999.</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инициативе работника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2005. № 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Трудовые споры. Библиотека российского</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М., 1998.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2000.</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Теоретические и практические проблемы трудового права. Российская академия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М.,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Судебная защита прав граждан и юридических лиц. Юридическое бюро «</w:t>
      </w:r>
      <w:r>
        <w:rPr>
          <w:rStyle w:val="WW8Num4z0"/>
          <w:rFonts w:ascii="Verdana" w:hAnsi="Verdana"/>
          <w:color w:val="4682B4"/>
          <w:sz w:val="18"/>
          <w:szCs w:val="18"/>
        </w:rPr>
        <w:t>Городец</w:t>
      </w:r>
      <w:r>
        <w:rPr>
          <w:rFonts w:ascii="Verdana" w:hAnsi="Verdana"/>
          <w:color w:val="000000"/>
          <w:sz w:val="18"/>
          <w:szCs w:val="18"/>
        </w:rPr>
        <w:t>». М., 1997.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Трудовой договор (контракт). Учебное пособие. М., 1995.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 Ю. Как применять неоднозначные нормы // «ЭЖ-Юрист». № 14.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Анализ постановления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17 марта 2004 года № 2 // ЭЖ-</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 14.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Трудовой договор и основания пенсионной</w:t>
      </w:r>
      <w:r>
        <w:rPr>
          <w:rStyle w:val="WW8Num3z0"/>
          <w:rFonts w:ascii="Verdana" w:hAnsi="Verdana"/>
          <w:color w:val="000000"/>
          <w:sz w:val="18"/>
          <w:szCs w:val="18"/>
        </w:rPr>
        <w:t> </w:t>
      </w:r>
      <w:r>
        <w:rPr>
          <w:rStyle w:val="WW8Num4z0"/>
          <w:rFonts w:ascii="Verdana" w:hAnsi="Verdana"/>
          <w:color w:val="4682B4"/>
          <w:sz w:val="18"/>
          <w:szCs w:val="18"/>
        </w:rPr>
        <w:t>алиментации</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1976. № 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 Государство и право. 1994. № 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Иванкина Т.В., Куренной A.M.,</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Правовое регулирование отношений в сфере госслужбы // ЭЖ-Юрист. 2004. № 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 Под ред. С.А. Иванова. М., 1978.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Издательство «Депо». М., 2003.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Изд. Группа НОРМА-ИНФРА. М., 1998.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Международный труд. Практическое пособие.</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М., 1997.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совместно с</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«Журналом «</w:t>
      </w:r>
      <w:r>
        <w:rPr>
          <w:rStyle w:val="WW8Num4z0"/>
          <w:rFonts w:ascii="Verdana" w:hAnsi="Verdana"/>
          <w:color w:val="4682B4"/>
          <w:sz w:val="18"/>
          <w:szCs w:val="18"/>
        </w:rPr>
        <w:t>Управление персоналом</w:t>
      </w:r>
      <w:r>
        <w:rPr>
          <w:rFonts w:ascii="Verdana" w:hAnsi="Verdana"/>
          <w:color w:val="000000"/>
          <w:sz w:val="18"/>
          <w:szCs w:val="18"/>
        </w:rPr>
        <w:t>». М., 2003.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Международный труд. Практическое пособие. Юристъ. М., 1997.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Коломиец А. Проблемы ответственности по трудовому договору (контракту)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информации, составляющей коммерческую тайну // Хозяйство и право. 1998. № 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Под ред. JI.A.</w:t>
      </w:r>
      <w:r>
        <w:rPr>
          <w:rStyle w:val="WW8Num3z0"/>
          <w:rFonts w:ascii="Verdana" w:hAnsi="Verdana"/>
          <w:color w:val="000000"/>
          <w:sz w:val="18"/>
          <w:szCs w:val="18"/>
        </w:rPr>
        <w:t> </w:t>
      </w:r>
      <w:r>
        <w:rPr>
          <w:rStyle w:val="WW8Num4z0"/>
          <w:rFonts w:ascii="Verdana" w:hAnsi="Verdana"/>
          <w:color w:val="4682B4"/>
          <w:sz w:val="18"/>
          <w:szCs w:val="18"/>
        </w:rPr>
        <w:t>Окунькова</w:t>
      </w:r>
      <w:r>
        <w:rPr>
          <w:rStyle w:val="WW8Num3z0"/>
          <w:rFonts w:ascii="Verdana" w:hAnsi="Verdana"/>
          <w:color w:val="000000"/>
          <w:sz w:val="18"/>
          <w:szCs w:val="18"/>
        </w:rPr>
        <w:t> </w:t>
      </w:r>
      <w:r>
        <w:rPr>
          <w:rFonts w:ascii="Verdana" w:hAnsi="Verdana"/>
          <w:color w:val="000000"/>
          <w:sz w:val="18"/>
          <w:szCs w:val="18"/>
        </w:rPr>
        <w:t>(Автор комментария к статье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-О.С.Хохрякова). М., Изд. «Бек». 1996.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 к Трудовому кодексу РФ.</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З.О., Куренной A.M., Луговой,</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Панин С.А., Сорокин Ю.Г. М., МЦФЭР. 2002.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к Трудовому кодексу 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Комментарий к Трудовому кодексу Российской Федерации / под редакцией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С.П. Маврина, Е.Б. Хохлова, Издательство «</w:t>
      </w:r>
      <w:r>
        <w:rPr>
          <w:rStyle w:val="WW8Num4z0"/>
          <w:rFonts w:ascii="Verdana" w:hAnsi="Verdana"/>
          <w:color w:val="4682B4"/>
          <w:sz w:val="18"/>
          <w:szCs w:val="18"/>
        </w:rPr>
        <w:t>Юристъ</w:t>
      </w:r>
      <w:r>
        <w:rPr>
          <w:rFonts w:ascii="Verdana" w:hAnsi="Verdana"/>
          <w:color w:val="000000"/>
          <w:sz w:val="18"/>
          <w:szCs w:val="18"/>
        </w:rPr>
        <w:t>». М.,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Кнышев</w:t>
      </w:r>
      <w:r>
        <w:rPr>
          <w:rStyle w:val="WW8Num3z0"/>
          <w:rFonts w:ascii="Verdana" w:hAnsi="Verdana"/>
          <w:color w:val="000000"/>
          <w:sz w:val="18"/>
          <w:szCs w:val="18"/>
        </w:rPr>
        <w:t> </w:t>
      </w:r>
      <w:r>
        <w:rPr>
          <w:rFonts w:ascii="Verdana" w:hAnsi="Verdana"/>
          <w:color w:val="000000"/>
          <w:sz w:val="18"/>
          <w:szCs w:val="18"/>
        </w:rPr>
        <w:t>В.П., Потапенко С.В., Горохов Б.А. Практика применения гражданского 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М., Юрайт.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заключения трудового договора и переводов на другую работу // Законодательство. 2002. № 11.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прекращения трудового договора//Законодательство. 2002. № 12. 2003. № 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Практический комментарий к законодательству о труде, Академия народного хозяйства при Правительстве РФ. М., 2000.</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Лоция в бурном море трудового права // ЭЖ-Юрист. 2004. № 14.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Труд и право: трудовое или гражданское? // Корпоративный юрист. 2005. № 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Современные проблемы российского трудового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 2.2. 64. Курс российского трудового права (в 3-х томах). Том I. Часть общая (Под ред.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Санкт-Петербург, 1996.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Коломиец А. Проблемы ответственности по трудовому договору (контракту) за разглашение информации, составляющей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Style w:val="WW8Num3z0"/>
          <w:rFonts w:ascii="Verdana" w:hAnsi="Verdana"/>
          <w:color w:val="000000"/>
          <w:sz w:val="18"/>
          <w:szCs w:val="18"/>
        </w:rPr>
        <w:t> </w:t>
      </w:r>
      <w:r>
        <w:rPr>
          <w:rFonts w:ascii="Verdana" w:hAnsi="Verdana"/>
          <w:color w:val="000000"/>
          <w:sz w:val="18"/>
          <w:szCs w:val="18"/>
        </w:rPr>
        <w:t>// Хозяйство и право. 1998. № 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Косов</w:t>
      </w:r>
      <w:r>
        <w:rPr>
          <w:rStyle w:val="WW8Num3z0"/>
          <w:rFonts w:ascii="Verdana" w:hAnsi="Verdana"/>
          <w:color w:val="000000"/>
          <w:sz w:val="18"/>
          <w:szCs w:val="18"/>
        </w:rPr>
        <w:t> </w:t>
      </w:r>
      <w:r>
        <w:rPr>
          <w:rFonts w:ascii="Verdana" w:hAnsi="Verdana"/>
          <w:color w:val="000000"/>
          <w:sz w:val="18"/>
          <w:szCs w:val="18"/>
        </w:rPr>
        <w:t>И.А. Трудовой договор // Трудовое право. 1998. № 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Комментарий к кодексу законов о труде Российской Федерации. Издательство «ИНФРА-М», М., 1997.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Комментарий к Трудовому кодексу Российской Федерации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С.М. Маврина, Е.Б. Хохлова. Изд-во «</w:t>
      </w:r>
      <w:r>
        <w:rPr>
          <w:rStyle w:val="WW8Num4z0"/>
          <w:rFonts w:ascii="Verdana" w:hAnsi="Verdana"/>
          <w:color w:val="4682B4"/>
          <w:sz w:val="18"/>
          <w:szCs w:val="18"/>
        </w:rPr>
        <w:t>Юристъ</w:t>
      </w:r>
      <w:r>
        <w:rPr>
          <w:rFonts w:ascii="Verdana" w:hAnsi="Verdana"/>
          <w:color w:val="000000"/>
          <w:sz w:val="18"/>
          <w:szCs w:val="18"/>
        </w:rPr>
        <w:t>». М.,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Комментарий к Трудовому кодексу Российской Федерации / Под ред. Ю.П.Орловского. М., 2002.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Пискарев И., Шеломов Б.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 // Хозяйство и право. 2003. № 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Костян И., Пискарев И.,</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Защита трудовых прав работников // Человек и труд. 2003. № 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Кучма М.И., Шеломов Б.А. Комментарий к Трудовому кодексу Российской Федерации. М., 2002.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отношений, связанных с направлением работников в другие организации (заемный труд) // Трудовое право.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А.С. Трудовой договор как одно из оснований установления трудового правоотношения. М., 1948.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Курс российского трудового права (в 3-х томах). Том I. Часть общая (Под ред.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Санкт-Петербург, 1996.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праве и пути их устранения. М., Юридическая литература.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От концепции судебной реформы к новым идеям развития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 Российская юстиция. 2000. № 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Правовые средства формирования производственных коллективов. Трудовое право и повышение эффективности общественного производства. М., 1972.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Левитан</w:t>
      </w:r>
      <w:r>
        <w:rPr>
          <w:rStyle w:val="WW8Num3z0"/>
          <w:rFonts w:ascii="Verdana" w:hAnsi="Verdana"/>
          <w:color w:val="000000"/>
          <w:sz w:val="18"/>
          <w:szCs w:val="18"/>
        </w:rPr>
        <w:t> </w:t>
      </w:r>
      <w:r>
        <w:rPr>
          <w:rFonts w:ascii="Verdana" w:hAnsi="Verdana"/>
          <w:color w:val="000000"/>
          <w:sz w:val="18"/>
          <w:szCs w:val="18"/>
        </w:rPr>
        <w:t>Ф.М. Виды трудового договора. М., 1966.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В.Н. Правовая охрана и защита</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тайны // Государство и право. 2000. № 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Юридическая энциклопедия / под общ. ред. Б.Н.</w:t>
      </w:r>
      <w:r>
        <w:rPr>
          <w:rStyle w:val="WW8Num3z0"/>
          <w:rFonts w:ascii="Verdana" w:hAnsi="Verdana"/>
          <w:color w:val="000000"/>
          <w:sz w:val="18"/>
          <w:szCs w:val="18"/>
        </w:rPr>
        <w:t> </w:t>
      </w:r>
      <w:r>
        <w:rPr>
          <w:rStyle w:val="WW8Num4z0"/>
          <w:rFonts w:ascii="Verdana" w:hAnsi="Verdana"/>
          <w:color w:val="4682B4"/>
          <w:sz w:val="18"/>
          <w:szCs w:val="18"/>
        </w:rPr>
        <w:t>Топорина</w:t>
      </w:r>
      <w:r>
        <w:rPr>
          <w:rFonts w:ascii="Verdana" w:hAnsi="Verdana"/>
          <w:color w:val="000000"/>
          <w:sz w:val="18"/>
          <w:szCs w:val="18"/>
        </w:rPr>
        <w:t>. М., 2001.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М., 2004. Изд-во «</w:t>
      </w:r>
      <w:r>
        <w:rPr>
          <w:rStyle w:val="WW8Num4z0"/>
          <w:rFonts w:ascii="Verdana" w:hAnsi="Verdana"/>
          <w:color w:val="4682B4"/>
          <w:sz w:val="18"/>
          <w:szCs w:val="18"/>
        </w:rPr>
        <w:t>Проспект</w:t>
      </w:r>
      <w:r>
        <w:rPr>
          <w:rFonts w:ascii="Verdana" w:hAnsi="Verdana"/>
          <w:color w:val="000000"/>
          <w:sz w:val="18"/>
          <w:szCs w:val="18"/>
        </w:rPr>
        <w:t>». Т. 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А.Ф. Трудовой договор. М., 1927.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Малов В.</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работника и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 Советская юстиция. 1974. № 7.</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Некоторые проблемы реализации норм трудового права / Проблемы защиты трудовых прав граждан: Материалы научнопрактической конференции. М.,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О некоторых процессуальных трудностях реализации норм трудового права // Государство и право. 1994. №11.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к Трудовому кодексу Российской Федерации. ЗАО «Бизнес-школа «Интел-Синтез». М., 2002.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Реформа трудового законодательства: основные направления // Российская юстиция. 1996. № 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теоретические проблемы: Автореферат дис.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Издательство Советская энциклопедия. М., 1968.</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Трудовое право России: Учебник / под ред. А.С. Пашкова. 1993.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Методы правового регулирования трудовых отношений. М., Юридическая литература. 1972.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К вопросу о</w:t>
      </w:r>
      <w:r>
        <w:rPr>
          <w:rStyle w:val="WW8Num3z0"/>
          <w:rFonts w:ascii="Verdana" w:hAnsi="Verdana"/>
          <w:color w:val="000000"/>
          <w:sz w:val="18"/>
          <w:szCs w:val="18"/>
        </w:rPr>
        <w:t> </w:t>
      </w:r>
      <w:r>
        <w:rPr>
          <w:rStyle w:val="WW8Num4z0"/>
          <w:rFonts w:ascii="Verdana" w:hAnsi="Verdana"/>
          <w:color w:val="4682B4"/>
          <w:sz w:val="18"/>
          <w:szCs w:val="18"/>
        </w:rPr>
        <w:t>секундарных</w:t>
      </w:r>
      <w:r>
        <w:rPr>
          <w:rStyle w:val="WW8Num3z0"/>
          <w:rFonts w:ascii="Verdana" w:hAnsi="Verdana"/>
          <w:color w:val="000000"/>
          <w:sz w:val="18"/>
          <w:szCs w:val="18"/>
        </w:rPr>
        <w:t> </w:t>
      </w:r>
      <w:r>
        <w:rPr>
          <w:rFonts w:ascii="Verdana" w:hAnsi="Verdana"/>
          <w:color w:val="000000"/>
          <w:sz w:val="18"/>
          <w:szCs w:val="18"/>
        </w:rPr>
        <w:t>правоотношениях в советском праве. Государство, право,</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Выпуск 3. Ученые записки Пермского университета. № 264. Пермь, 1972.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135.</w:t>
      </w:r>
      <w:r>
        <w:rPr>
          <w:rStyle w:val="WW8Num3z0"/>
          <w:rFonts w:ascii="Verdana" w:hAnsi="Verdana"/>
          <w:color w:val="000000"/>
          <w:sz w:val="18"/>
          <w:szCs w:val="18"/>
        </w:rPr>
        <w:t> </w:t>
      </w:r>
      <w:r>
        <w:rPr>
          <w:rStyle w:val="WW8Num4z0"/>
          <w:rFonts w:ascii="Verdana" w:hAnsi="Verdana"/>
          <w:color w:val="4682B4"/>
          <w:sz w:val="18"/>
          <w:szCs w:val="18"/>
        </w:rPr>
        <w:t>Басалаева</w:t>
      </w:r>
      <w:r>
        <w:rPr>
          <w:rStyle w:val="WW8Num3z0"/>
          <w:rFonts w:ascii="Verdana" w:hAnsi="Verdana"/>
          <w:color w:val="000000"/>
          <w:sz w:val="18"/>
          <w:szCs w:val="18"/>
        </w:rPr>
        <w:t> </w:t>
      </w:r>
      <w:r>
        <w:rPr>
          <w:rFonts w:ascii="Verdana" w:hAnsi="Verdana"/>
          <w:color w:val="000000"/>
          <w:sz w:val="18"/>
          <w:szCs w:val="18"/>
        </w:rPr>
        <w:t>С.П. Правовая природа трудового договора. Автореферат диссертации на соискание ученой степени кандидата юридических наук. Санкт-Петербург,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Автореферат диссертации на соискание ученой степени доктора юридических наук. М.,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Проблема свободы труда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Автореферат на соискание ученой степени доктора юридических наук. М., 1992.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Современное правовое регулирование социально-трудовых отношений в России: средства, механизм, источники и особенности. Автореферат диссертации на соискание ученой степени кандидата юридических наук. Санкт-Петербург, 2006.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Основные принципы трудового права. Автореферат на соискание ученой степени доктора юридических наук. М., 2004.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Жигалкин</w:t>
      </w:r>
      <w:r>
        <w:rPr>
          <w:rStyle w:val="WW8Num3z0"/>
          <w:rFonts w:ascii="Verdana" w:hAnsi="Verdana"/>
          <w:color w:val="000000"/>
          <w:sz w:val="18"/>
          <w:szCs w:val="18"/>
        </w:rPr>
        <w:t> </w:t>
      </w:r>
      <w:r>
        <w:rPr>
          <w:rFonts w:ascii="Verdana" w:hAnsi="Verdana"/>
          <w:color w:val="000000"/>
          <w:sz w:val="18"/>
          <w:szCs w:val="18"/>
        </w:rPr>
        <w:t>П.И. Правовое регулирование сроков в трудовых отношениях: Автореферат на соискание ученой степени кандидата юридических наук. Харьков, 1972.</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Ю.Ф. Недействительность трудового договора по советскому праву. Автореферат на соискание ученой степени кандидата юридических наук. Воронеж, 1971.</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Каплун</w:t>
      </w:r>
      <w:r>
        <w:rPr>
          <w:rStyle w:val="WW8Num3z0"/>
          <w:rFonts w:ascii="Verdana" w:hAnsi="Verdana"/>
          <w:color w:val="000000"/>
          <w:sz w:val="18"/>
          <w:szCs w:val="18"/>
        </w:rPr>
        <w:t> </w:t>
      </w:r>
      <w:r>
        <w:rPr>
          <w:rFonts w:ascii="Verdana" w:hAnsi="Verdana"/>
          <w:color w:val="000000"/>
          <w:sz w:val="18"/>
          <w:szCs w:val="18"/>
        </w:rPr>
        <w:t>Е.В. Осуществление работодателем субъективных прав: теоретические аспекты. Автореферат диссертации на соискание ученой степени кандидата юридических наук. Пермь,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Автореферат на соискание ученой степени доктора юридических наук. М., 1998.4. Судебная практика</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 19-П от 27 декабря 1999 года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 пункта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20 ФЗ «</w:t>
      </w:r>
      <w:r>
        <w:rPr>
          <w:rStyle w:val="WW8Num4z0"/>
          <w:rFonts w:ascii="Verdana" w:hAnsi="Verdana"/>
          <w:color w:val="4682B4"/>
          <w:sz w:val="18"/>
          <w:szCs w:val="18"/>
        </w:rPr>
        <w:t>О высшем и послевузовском образовании</w:t>
      </w:r>
      <w:r>
        <w:rPr>
          <w:rFonts w:ascii="Verdana" w:hAnsi="Verdana"/>
          <w:color w:val="000000"/>
          <w:sz w:val="18"/>
          <w:szCs w:val="18"/>
        </w:rPr>
        <w:t>». Собрание законодательства РФ. 17 января 2000. № 3. Ст. 354.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Определение Конституционного Суда РФ № 421-0 от 04 декабря 2003 года «По запросу Первомайского районного суда города Пензы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части первой статьи 374 Трудового кодекса РФ». Вестник Конституционного суда РФ. 2004. № 4.</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Постановление Конституционного Суда РФ № 3-П от 15 марта 2005 года «По делу о проверке конституционности положений пункта 2 статьи 278 и 279 Трудового кодекса РФ». Российская газета. № 57. 23 марта 2005.</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20 января 2003 года № 2 «О некоторых вопросах, возникающих в связи с принятием и введением в действие Гражданского процессуального кодекса РФ». Российская газета. № 15. 25 января 2003.</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Постановление Пленума Верховного Суда РФ № 2 от 17 марта 2004 года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БВС. 2004.№ 6.</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Условные сокращения, употребляемые в работе1. Нормативно-правовые акты</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ТК РФ, ТК Трудовой кодекс Российской Федерации</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КЗоТ Кодекс законов о труде Российской Федерации</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ГК РФ, ГК Гражданский кодекс Российской Федерации</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ГПК -Гражданский процессуальный кодекс Российской1. Федерации</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ГПК</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Гражданский процессуальный кодекс РСФСР</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БВС -Бюллетень Верховного Суда РФ</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-Ведомости Верховного Совета (СССР, РСФСР)</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ВКС</w:t>
      </w:r>
      <w:r>
        <w:rPr>
          <w:rStyle w:val="WW8Num3z0"/>
          <w:rFonts w:ascii="Verdana" w:hAnsi="Verdana"/>
          <w:color w:val="000000"/>
          <w:sz w:val="18"/>
          <w:szCs w:val="18"/>
        </w:rPr>
        <w:t> </w:t>
      </w:r>
      <w:r>
        <w:rPr>
          <w:rFonts w:ascii="Verdana" w:hAnsi="Verdana"/>
          <w:color w:val="000000"/>
          <w:sz w:val="18"/>
          <w:szCs w:val="18"/>
        </w:rPr>
        <w:t>-Вестник Конституционного Суда РФ1. Сокращенияразд. раздел (-ы)ред. редакцияизд-во издательствопослед, изм. и доп. последующие изменения и дополнения1. ФЗ Федеральный закон</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ФКЗ Федеральный Конституционный закон</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ГД ФС Государственная Дума Федерального Собрания РФ1. РФ Российская Федерация</w:t>
      </w:r>
    </w:p>
    <w:p w:rsidR="00454D49" w:rsidRDefault="00454D49" w:rsidP="00454D4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СССР Союз Советских Социалистических Республикст.</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(-и)ч. часть (-и)</w:t>
      </w:r>
    </w:p>
    <w:p w:rsidR="00454D49" w:rsidRDefault="00454D49" w:rsidP="00454D4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454D49" w:rsidRDefault="00454D49" w:rsidP="005569E1">
      <w:pPr>
        <w:rPr>
          <w:rFonts w:ascii="Verdana" w:hAnsi="Verdana"/>
          <w:color w:val="FF0000"/>
          <w:sz w:val="18"/>
          <w:szCs w:val="18"/>
        </w:rPr>
      </w:pPr>
    </w:p>
    <w:p w:rsidR="00180A21" w:rsidRDefault="00180A21" w:rsidP="005569E1">
      <w:pPr>
        <w:rPr>
          <w:rFonts w:ascii="Verdana" w:hAnsi="Verdana"/>
          <w:color w:val="FF0000"/>
          <w:sz w:val="18"/>
          <w:szCs w:val="18"/>
        </w:rPr>
      </w:pPr>
    </w:p>
    <w:p w:rsidR="00180A21" w:rsidRDefault="00180A21"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696FF-4F85-471E-ACAD-CAD2416A3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65103</TotalTime>
  <Pages>17</Pages>
  <Words>9302</Words>
  <Characters>53027</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62205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315</cp:revision>
  <cp:lastPrinted>2009-02-06T08:36:00Z</cp:lastPrinted>
  <dcterms:created xsi:type="dcterms:W3CDTF">2015-03-22T11:10:00Z</dcterms:created>
  <dcterms:modified xsi:type="dcterms:W3CDTF">2016-01-18T09:36:00Z</dcterms:modified>
</cp:coreProperties>
</file>