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F742"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Клинских, Александр Федотович.</w:t>
      </w:r>
    </w:p>
    <w:p w14:paraId="75769AD5"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Спектры электронно-колебательных возбуждений неупорядоченных молекулярных систем во внешних полях : диссертация ... доктора физико-математических наук : 01.04.02. - Воронеж, 2000. - 269 с. : ил.</w:t>
      </w:r>
    </w:p>
    <w:p w14:paraId="621EC0F5"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Оглавление диссертациидоктор физико-математических наук Клинских, Александр Федотович</w:t>
      </w:r>
    </w:p>
    <w:p w14:paraId="50DD604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Глава I. Неупорядоченные молекулярные системы во внешних полях.</w:t>
      </w:r>
    </w:p>
    <w:p w14:paraId="57C36580"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 Электронно-колебательные возбуждения в неупорядоченных молекулярных системах.</w:t>
      </w:r>
    </w:p>
    <w:p w14:paraId="7E19B3F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1.1.1. Развитие представлений о макромолекулярном беспорядке.</w:t>
      </w:r>
    </w:p>
    <w:p w14:paraId="3B19199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1.1.2. Конформон - пример элементарного возбуждения макромолекулы.</w:t>
      </w:r>
    </w:p>
    <w:p w14:paraId="4CF7853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1.1.3. Особенности макромолекулы как физической системы.</w:t>
      </w:r>
    </w:p>
    <w:p w14:paraId="4EBE037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1.1.4. Две альтернативы при построении теории.</w:t>
      </w:r>
    </w:p>
    <w:p w14:paraId="6A96E0F0"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1.2. Общая характеристика работы.</w:t>
      </w:r>
    </w:p>
    <w:p w14:paraId="39403DB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1.2.1. Квантовомеханическая теория для частиц в случайном поле.</w:t>
      </w:r>
    </w:p>
    <w:p w14:paraId="708B755B"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1.2.2. Объёмные взаимодействия в неупорядоченных системах.</w:t>
      </w:r>
    </w:p>
    <w:p w14:paraId="31221DE5"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1.2.3. Квантовая теория элементарных возбуждений в макромолекулах.</w:t>
      </w:r>
    </w:p>
    <w:p w14:paraId="04E19B28"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1.2.4. Элементарные возбуждения и структурные переходы в макромолекулах.</w:t>
      </w:r>
    </w:p>
    <w:p w14:paraId="5E0A138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1.2.5. Элементарные процессы в поле лазерной волны.</w:t>
      </w:r>
    </w:p>
    <w:p w14:paraId="439B7B7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Глава П. Квантовомеханическая теория для систем в случайном поле.</w:t>
      </w:r>
    </w:p>
    <w:p w14:paraId="3EDBFC70"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11.1. Спектр квантовой системы в случайном поле.</w:t>
      </w:r>
    </w:p>
    <w:p w14:paraId="187032BA"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1.1. Постановка задачи.</w:t>
      </w:r>
    </w:p>
    <w:p w14:paraId="2356BB7A"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11.2. Методы расчёта плотности состояний.</w:t>
      </w:r>
    </w:p>
    <w:p w14:paraId="5162E9B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II.2.1. Теория возмущений.</w:t>
      </w:r>
    </w:p>
    <w:p w14:paraId="5AAE279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2.2. Высшие порядки теории возмущений.</w:t>
      </w:r>
    </w:p>
    <w:p w14:paraId="6631B89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II.2.3. Метод оптимальной флуктуации.</w:t>
      </w:r>
    </w:p>
    <w:p w14:paraId="1C82CEC0"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2.4. Метод Томаса - Ферми.</w:t>
      </w:r>
    </w:p>
    <w:p w14:paraId="61424C1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II.2.5. Метод континуального интегрирования.</w:t>
      </w:r>
    </w:p>
    <w:p w14:paraId="476D7B2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11.3. Плотность электронных состояний в гауссовом поле.</w:t>
      </w:r>
    </w:p>
    <w:p w14:paraId="4E1B340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11.3.1. Случай d - измерений.</w:t>
      </w:r>
    </w:p>
    <w:p w14:paraId="04A6EF39"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11.4. Динамика электрона в случайном поле.</w:t>
      </w:r>
    </w:p>
    <w:p w14:paraId="1333FD8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4.1. Теория возмущений.</w:t>
      </w:r>
    </w:p>
    <w:p w14:paraId="4C92EBA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lastRenderedPageBreak/>
        <w:t>II. 4.2. Высшие порядки теории возмущений.</w:t>
      </w:r>
    </w:p>
    <w:p w14:paraId="3B665E6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4.3. Метод матрицы плотности.</w:t>
      </w:r>
    </w:p>
    <w:p w14:paraId="6141346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11.5. Метод Кубо и восприимчивость системы во внешних полях.</w:t>
      </w:r>
    </w:p>
    <w:p w14:paraId="1D83D465"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5.1. Электрон в гауссовом случайном поле.</w:t>
      </w:r>
    </w:p>
    <w:p w14:paraId="6577E80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5.2. Эффект бесстолкновителъного поглощения в гауссовом поле.</w:t>
      </w:r>
    </w:p>
    <w:p w14:paraId="440D3D5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6. Элементарные возбуждения в методе температурных функций Грина.</w:t>
      </w:r>
    </w:p>
    <w:p w14:paraId="4AF81D68"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6.1. Температурная функция Грина.</w:t>
      </w:r>
    </w:p>
    <w:p w14:paraId="2B8D0BF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6.2. Диаграммная техника в методе температурных функций Грина.</w:t>
      </w:r>
    </w:p>
    <w:p w14:paraId="5D105C1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 6.3. Спектр электронов в гауссовом поле.</w:t>
      </w:r>
    </w:p>
    <w:p w14:paraId="57A8DC8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II.7. Электронный газ в гауссовом поле.</w:t>
      </w:r>
    </w:p>
    <w:p w14:paraId="04202306"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Выводы к главе.</w:t>
      </w:r>
    </w:p>
    <w:p w14:paraId="5FEC4EB5"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Глава Ш. Объёмные взаимодействия в неупорядоченных системах и поляронная модель.</w:t>
      </w:r>
    </w:p>
    <w:p w14:paraId="07945212"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1. Эффект исключённого объёма.</w:t>
      </w:r>
    </w:p>
    <w:p w14:paraId="601D279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1.1. Экспериментальные методы и задачи теории.</w:t>
      </w:r>
    </w:p>
    <w:p w14:paraId="5985E99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111.2. Обзор существующих моделей.</w:t>
      </w:r>
    </w:p>
    <w:p w14:paraId="015FE04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2.7. Конформационная функция Грина.</w:t>
      </w:r>
    </w:p>
    <w:p w14:paraId="562B34F8"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2.2. Одиночная цепь (разбавленный раствор).</w:t>
      </w:r>
    </w:p>
    <w:p w14:paraId="529BE4A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III.2.3. Системы многих цепей (расплав).</w:t>
      </w:r>
    </w:p>
    <w:p w14:paraId="419F1EA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111.3. Поляронная модель.</w:t>
      </w:r>
    </w:p>
    <w:p w14:paraId="1067B38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3.1. Одиночная цепь.</w:t>
      </w:r>
    </w:p>
    <w:p w14:paraId="755FFB9D"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3.2. Системы многих цепей.</w:t>
      </w:r>
    </w:p>
    <w:p w14:paraId="7E44BC9A"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III.3.3. Применения поляронной модели.</w:t>
      </w:r>
    </w:p>
    <w:p w14:paraId="2E0468D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3.4. Динамит.</w:t>
      </w:r>
    </w:p>
    <w:p w14:paraId="7A36D48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111.4. Стохастические модели конформационной подвижности.</w:t>
      </w:r>
    </w:p>
    <w:p w14:paraId="2484F3E6"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4.1. Виды конформационной подвижности.</w:t>
      </w:r>
    </w:p>
    <w:p w14:paraId="1B8D8DE8"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III. 4.2. Общий формализм.</w:t>
      </w:r>
    </w:p>
    <w:p w14:paraId="2089BE79"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Выводы к главе.</w:t>
      </w:r>
    </w:p>
    <w:p w14:paraId="5F5CDC7B"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Глава IV. Квантовая теория электронно-колебательных возбуждений в макромолекулах.</w:t>
      </w:r>
    </w:p>
    <w:p w14:paraId="08834130"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1. Электронно-колебательные взаимодействия.</w:t>
      </w:r>
    </w:p>
    <w:p w14:paraId="2E68947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1.1. Гамильтониан электронно-колебательного взаимодействия.</w:t>
      </w:r>
    </w:p>
    <w:p w14:paraId="7D159F9A"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1.2. Неадиабатические переходы.</w:t>
      </w:r>
    </w:p>
    <w:p w14:paraId="4198E47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lastRenderedPageBreak/>
        <w:t>IV. 1.3. Случайный гамильтониан макромолекулы.</w:t>
      </w:r>
    </w:p>
    <w:p w14:paraId="21824789"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IV.2. Конформон как элементарное возбуждение макромолекулы.</w:t>
      </w:r>
    </w:p>
    <w:p w14:paraId="1DFF081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2.1. Метод макромолекулярных функций Грина.</w:t>
      </w:r>
    </w:p>
    <w:p w14:paraId="5BE74D5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2.2. Эффективная масса конформона.</w:t>
      </w:r>
    </w:p>
    <w:p w14:paraId="538E4E9B"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IV.3. Плотность состояний и эффекты конформационной подвижности.</w:t>
      </w:r>
    </w:p>
    <w:p w14:paraId="156A67E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3.1. Постановка задачи.</w:t>
      </w:r>
    </w:p>
    <w:p w14:paraId="2E20C95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IV.4. Теория twist - конформонов.</w:t>
      </w:r>
    </w:p>
    <w:p w14:paraId="3AD989F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4.1. Энергия неподвижного twist-конформона.</w:t>
      </w:r>
    </w:p>
    <w:p w14:paraId="468F9842"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IV4.2. Оценка параметров модели.</w:t>
      </w:r>
    </w:p>
    <w:p w14:paraId="0DD104A8"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IV.4.3. Некоторые применения модели.</w:t>
      </w:r>
    </w:p>
    <w:p w14:paraId="26AC4AF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IV.4.4. Twist-конформоны и спиральная структура макромолекулы.</w:t>
      </w:r>
    </w:p>
    <w:p w14:paraId="3AC5C15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IV. 4.5. Закон дисперсии twist-конформона.</w:t>
      </w:r>
    </w:p>
    <w:p w14:paraId="4F9658D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Выводы к главе.</w:t>
      </w:r>
    </w:p>
    <w:p w14:paraId="55DAA86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Глава V. Электронно-колебательные возбуждения и структурные переходы в макромолекулах.</w:t>
      </w:r>
    </w:p>
    <w:p w14:paraId="407AC2F8"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V.l. СистемаПайерлса-Хаббарда.</w:t>
      </w:r>
    </w:p>
    <w:p w14:paraId="4096783D"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 1.1. Гамильтониан Пайерлса-Хаббарда и его модификации.</w:t>
      </w:r>
    </w:p>
    <w:p w14:paraId="678F955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V.l.2. Решёточный потенциал.</w:t>
      </w:r>
    </w:p>
    <w:p w14:paraId="0A6070D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V.2. Структурные переходы в полидиэтилсилоксане.</w:t>
      </w:r>
    </w:p>
    <w:p w14:paraId="30D599D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V.2.I. Структура и конформации полидиэтилсилоксана.</w:t>
      </w:r>
    </w:p>
    <w:p w14:paraId="0D7C57C7"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V.2.2. Модель атом-атомных потенциальных функций.</w:t>
      </w:r>
    </w:p>
    <w:p w14:paraId="76403260"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V.2.3. Конформации полидиэтилсилоксана.</w:t>
      </w:r>
    </w:p>
    <w:p w14:paraId="17D978D9"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V.3. Модель структурных переходов.</w:t>
      </w:r>
    </w:p>
    <w:p w14:paraId="0CFDECE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V.3.I. Задача теории.</w:t>
      </w:r>
    </w:p>
    <w:p w14:paraId="047746F9"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 3.2. Качественная модель.</w:t>
      </w:r>
    </w:p>
    <w:p w14:paraId="6EEA7022"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 3.3. Применение теории Ландау.</w:t>
      </w:r>
    </w:p>
    <w:p w14:paraId="32DCB29A"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V.4. Компьютерное моделирование физических свойств макромолекул.</w:t>
      </w:r>
    </w:p>
    <w:p w14:paraId="57BC874D"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V.4.1. Диэлектрическая проницаемость.</w:t>
      </w:r>
    </w:p>
    <w:p w14:paraId="769F682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V.4.2. Примеры численных расчётов.</w:t>
      </w:r>
    </w:p>
    <w:p w14:paraId="5C6B1EB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Выводы к главе.</w:t>
      </w:r>
    </w:p>
    <w:p w14:paraId="14874DF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Глава VI. Элементарные процессы в поле лазерной волны.</w:t>
      </w:r>
    </w:p>
    <w:p w14:paraId="25C7E37D"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lastRenderedPageBreak/>
        <w:t>VI. 1. Система Пайерлса-Хаббарда в поле лазерной волны.</w:t>
      </w:r>
    </w:p>
    <w:p w14:paraId="006F0091"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VI.2. Модель электронного газа в поле лазерной волны.</w:t>
      </w:r>
    </w:p>
    <w:p w14:paraId="3D755919"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VT.3. Молекулы в лазерном поле.</w:t>
      </w:r>
    </w:p>
    <w:p w14:paraId="59E7E42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3.1. Модель.</w:t>
      </w:r>
    </w:p>
    <w:p w14:paraId="3029A4A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3.2. Многоканальная функция Грина молекулы.</w:t>
      </w:r>
    </w:p>
    <w:p w14:paraId="489F9D99"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3.3. Сечение резонансного комбинационного рассеяния.</w:t>
      </w:r>
    </w:p>
    <w:p w14:paraId="2E6DD01F"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3.4. Колебательный спектр молекулы в сильном поле.</w:t>
      </w:r>
    </w:p>
    <w:p w14:paraId="45D6116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У1.4. Методы унитарных преобразований в задачах об атомах в интенсивных электромагнитных полях.</w:t>
      </w:r>
    </w:p>
    <w:p w14:paraId="4067461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4.1. Метод унитарных преобразований.</w:t>
      </w:r>
    </w:p>
    <w:p w14:paraId="54F96CE6"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4.2. Унитарные преобразования для многоэлектронного атома.</w:t>
      </w:r>
    </w:p>
    <w:p w14:paraId="7FD38D64"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4.3. Дискретный спектр атома в циркулярно-поляризованном поле.</w:t>
      </w:r>
    </w:p>
    <w:p w14:paraId="71E42D5C"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VI.5. Потенциальное рассеяние электрона в поле лазерной волны.</w:t>
      </w:r>
    </w:p>
    <w:p w14:paraId="59AD225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Р7.5.7. Постановка задачи.</w:t>
      </w:r>
    </w:p>
    <w:p w14:paraId="620AA663"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VI.5.2. Волновая функция электрона в поле волны.</w:t>
      </w:r>
    </w:p>
    <w:p w14:paraId="4D9E14C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5.3. Амплитуда и сечение потенциального рассеяния.</w:t>
      </w:r>
    </w:p>
    <w:p w14:paraId="449111C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VI.5.4. Предельные случаи квазиклассического приближения.</w:t>
      </w:r>
    </w:p>
    <w:p w14:paraId="0C64E60E"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VI. 5.5. Рассеяние на двумерном купоповом потенциале.</w:t>
      </w:r>
    </w:p>
    <w:p w14:paraId="15DA4EE0" w14:textId="77777777" w:rsidR="0033112B" w:rsidRPr="0033112B" w:rsidRDefault="0033112B" w:rsidP="0033112B">
      <w:pPr>
        <w:rPr>
          <w:rFonts w:ascii="Helvetica" w:eastAsia="Symbol" w:hAnsi="Helvetica" w:cs="Helvetica"/>
          <w:b/>
          <w:bCs/>
          <w:color w:val="222222"/>
          <w:kern w:val="0"/>
          <w:sz w:val="21"/>
          <w:szCs w:val="21"/>
          <w:lang w:eastAsia="ru-RU"/>
        </w:rPr>
      </w:pPr>
      <w:r w:rsidRPr="0033112B">
        <w:rPr>
          <w:rFonts w:ascii="Helvetica" w:eastAsia="Symbol" w:hAnsi="Helvetica" w:cs="Helvetica"/>
          <w:b/>
          <w:bCs/>
          <w:color w:val="222222"/>
          <w:kern w:val="0"/>
          <w:sz w:val="21"/>
          <w:szCs w:val="21"/>
          <w:lang w:eastAsia="ru-RU"/>
        </w:rPr>
        <w:t>Выводы к главе.</w:t>
      </w:r>
    </w:p>
    <w:p w14:paraId="77FDBE4B" w14:textId="5299A387" w:rsidR="00410372" w:rsidRPr="0033112B" w:rsidRDefault="00410372" w:rsidP="0033112B"/>
    <w:sectPr w:rsidR="00410372" w:rsidRPr="003311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799F" w14:textId="77777777" w:rsidR="004A4C7F" w:rsidRDefault="004A4C7F">
      <w:pPr>
        <w:spacing w:after="0" w:line="240" w:lineRule="auto"/>
      </w:pPr>
      <w:r>
        <w:separator/>
      </w:r>
    </w:p>
  </w:endnote>
  <w:endnote w:type="continuationSeparator" w:id="0">
    <w:p w14:paraId="3040D143" w14:textId="77777777" w:rsidR="004A4C7F" w:rsidRDefault="004A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AB93" w14:textId="77777777" w:rsidR="004A4C7F" w:rsidRDefault="004A4C7F"/>
    <w:p w14:paraId="22E2E379" w14:textId="77777777" w:rsidR="004A4C7F" w:rsidRDefault="004A4C7F"/>
    <w:p w14:paraId="753D4DDA" w14:textId="77777777" w:rsidR="004A4C7F" w:rsidRDefault="004A4C7F"/>
    <w:p w14:paraId="4BE0AD8A" w14:textId="77777777" w:rsidR="004A4C7F" w:rsidRDefault="004A4C7F"/>
    <w:p w14:paraId="056E5F07" w14:textId="77777777" w:rsidR="004A4C7F" w:rsidRDefault="004A4C7F"/>
    <w:p w14:paraId="7640457D" w14:textId="77777777" w:rsidR="004A4C7F" w:rsidRDefault="004A4C7F"/>
    <w:p w14:paraId="1AB6C439" w14:textId="77777777" w:rsidR="004A4C7F" w:rsidRDefault="004A4C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72948B" wp14:editId="56B966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7D3E1" w14:textId="77777777" w:rsidR="004A4C7F" w:rsidRDefault="004A4C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294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07D3E1" w14:textId="77777777" w:rsidR="004A4C7F" w:rsidRDefault="004A4C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928344" w14:textId="77777777" w:rsidR="004A4C7F" w:rsidRDefault="004A4C7F"/>
    <w:p w14:paraId="3FC2A943" w14:textId="77777777" w:rsidR="004A4C7F" w:rsidRDefault="004A4C7F"/>
    <w:p w14:paraId="29E43600" w14:textId="77777777" w:rsidR="004A4C7F" w:rsidRDefault="004A4C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9273DE" wp14:editId="0A73CE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9301F" w14:textId="77777777" w:rsidR="004A4C7F" w:rsidRDefault="004A4C7F"/>
                          <w:p w14:paraId="3CE7FBD7" w14:textId="77777777" w:rsidR="004A4C7F" w:rsidRDefault="004A4C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273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E9301F" w14:textId="77777777" w:rsidR="004A4C7F" w:rsidRDefault="004A4C7F"/>
                    <w:p w14:paraId="3CE7FBD7" w14:textId="77777777" w:rsidR="004A4C7F" w:rsidRDefault="004A4C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F85C7E" w14:textId="77777777" w:rsidR="004A4C7F" w:rsidRDefault="004A4C7F"/>
    <w:p w14:paraId="7D0113FA" w14:textId="77777777" w:rsidR="004A4C7F" w:rsidRDefault="004A4C7F">
      <w:pPr>
        <w:rPr>
          <w:sz w:val="2"/>
          <w:szCs w:val="2"/>
        </w:rPr>
      </w:pPr>
    </w:p>
    <w:p w14:paraId="2D686598" w14:textId="77777777" w:rsidR="004A4C7F" w:rsidRDefault="004A4C7F"/>
    <w:p w14:paraId="190E30CB" w14:textId="77777777" w:rsidR="004A4C7F" w:rsidRDefault="004A4C7F">
      <w:pPr>
        <w:spacing w:after="0" w:line="240" w:lineRule="auto"/>
      </w:pPr>
    </w:p>
  </w:footnote>
  <w:footnote w:type="continuationSeparator" w:id="0">
    <w:p w14:paraId="5EB2F721" w14:textId="77777777" w:rsidR="004A4C7F" w:rsidRDefault="004A4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7F"/>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142984</TotalTime>
  <Pages>4</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3840</cp:revision>
  <cp:lastPrinted>2009-02-06T05:36:00Z</cp:lastPrinted>
  <dcterms:created xsi:type="dcterms:W3CDTF">2024-01-07T13:43:00Z</dcterms:created>
  <dcterms:modified xsi:type="dcterms:W3CDTF">2025-08-01T06:29:00Z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