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C4E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6CAC6A8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4"/>
          <w:szCs w:val="24"/>
          <w:lang w:eastAsia="ru-RU"/>
        </w:rPr>
        <w:t xml:space="preserve"> </w:t>
      </w:r>
      <w:r w:rsidRPr="000270E6">
        <w:rPr>
          <w:rFonts w:ascii="Times New Roman" w:hAnsi="Times New Roman" w:cs="Times New Roman"/>
          <w:color w:val="000000"/>
          <w:kern w:val="0"/>
          <w:sz w:val="28"/>
          <w:szCs w:val="28"/>
          <w:lang w:eastAsia="ru-RU"/>
        </w:rPr>
        <w:t xml:space="preserve">Міністерство освіти і науки України Львівський національний університет імені Івана Франка На правах рукопису МУРАДОВ ВАЛЕНТИН ВАЛЕНТИНОВИЧ УДК 343.98:343.13 </w:t>
      </w:r>
    </w:p>
    <w:p w14:paraId="2D7F79E3"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 xml:space="preserve">ТЕХНІКО-КРИМІНАЛІСТИЧНЕ ЗАБЕЗПЕЧЕННЯ </w:t>
      </w:r>
    </w:p>
    <w:p w14:paraId="0E73BFD3"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 xml:space="preserve">СУДОВОГО РОЗГЛЯДУ КРИМІНАЛЬНОЇ СПРАВИ </w:t>
      </w:r>
    </w:p>
    <w:p w14:paraId="0992CAA3"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Спеціальність 12.00.09. кримінальний процес і криміналістика; судова експертиза; оперативно-розшукова діяльність Дисертація на здобуття наукового ступеня кандидата юридичних наук Науковий керівник Береський Ярослав Осипович кандидат юридичних наук, доцент ЛЬВІВ - 2015 2 </w:t>
      </w:r>
    </w:p>
    <w:p w14:paraId="5F747F8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sectPr w:rsidR="000270E6" w:rsidRPr="000270E6">
          <w:pgSz w:w="11906" w:h="17340"/>
          <w:pgMar w:top="1126" w:right="451" w:bottom="1078" w:left="1432" w:header="720" w:footer="720" w:gutter="0"/>
          <w:cols w:space="720"/>
          <w:noEndnote/>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65"/>
        <w:gridCol w:w="4765"/>
      </w:tblGrid>
      <w:tr w:rsidR="000270E6" w:rsidRPr="000270E6" w14:paraId="32EBE88B" w14:textId="77777777">
        <w:tblPrEx>
          <w:tblCellMar>
            <w:top w:w="0" w:type="dxa"/>
            <w:bottom w:w="0" w:type="dxa"/>
          </w:tblCellMar>
        </w:tblPrEx>
        <w:trPr>
          <w:trHeight w:val="127"/>
        </w:trPr>
        <w:tc>
          <w:tcPr>
            <w:tcW w:w="4765" w:type="dxa"/>
          </w:tcPr>
          <w:p w14:paraId="134DD768"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kern w:val="0"/>
                <w:sz w:val="28"/>
                <w:szCs w:val="28"/>
                <w:lang w:eastAsia="ru-RU"/>
              </w:rPr>
              <w:lastRenderedPageBreak/>
              <w:t xml:space="preserve">ЗМІСТ </w:t>
            </w:r>
            <w:r w:rsidRPr="000270E6">
              <w:rPr>
                <w:rFonts w:ascii="Times New Roman" w:hAnsi="Times New Roman" w:cs="Times New Roman"/>
                <w:b/>
                <w:bCs/>
                <w:color w:val="000000"/>
                <w:kern w:val="0"/>
                <w:sz w:val="28"/>
                <w:szCs w:val="28"/>
                <w:lang w:eastAsia="ru-RU"/>
              </w:rPr>
              <w:t>ПЕРЕЛІК УМОВНИХ ПОЗНАЧЕНЬ</w:t>
            </w:r>
            <w:r w:rsidRPr="000270E6">
              <w:rPr>
                <w:rFonts w:ascii="Times New Roman" w:hAnsi="Times New Roman" w:cs="Times New Roman"/>
                <w:color w:val="000000"/>
                <w:kern w:val="0"/>
                <w:sz w:val="28"/>
                <w:szCs w:val="28"/>
                <w:lang w:eastAsia="ru-RU"/>
              </w:rPr>
              <w:t xml:space="preserve">……………………………………... </w:t>
            </w:r>
          </w:p>
        </w:tc>
        <w:tc>
          <w:tcPr>
            <w:tcW w:w="4765" w:type="dxa"/>
          </w:tcPr>
          <w:p w14:paraId="2C4D777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 </w:t>
            </w:r>
          </w:p>
        </w:tc>
      </w:tr>
      <w:tr w:rsidR="000270E6" w:rsidRPr="000270E6" w14:paraId="68F1150B" w14:textId="77777777">
        <w:tblPrEx>
          <w:tblCellMar>
            <w:top w:w="0" w:type="dxa"/>
            <w:bottom w:w="0" w:type="dxa"/>
          </w:tblCellMar>
        </w:tblPrEx>
        <w:trPr>
          <w:trHeight w:val="127"/>
        </w:trPr>
        <w:tc>
          <w:tcPr>
            <w:tcW w:w="4765" w:type="dxa"/>
          </w:tcPr>
          <w:p w14:paraId="1F44E2B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ВСТУП</w:t>
            </w:r>
            <w:r w:rsidRPr="000270E6">
              <w:rPr>
                <w:rFonts w:ascii="Times New Roman" w:hAnsi="Times New Roman" w:cs="Times New Roman"/>
                <w:color w:val="000000"/>
                <w:kern w:val="0"/>
                <w:sz w:val="28"/>
                <w:szCs w:val="28"/>
                <w:lang w:eastAsia="ru-RU"/>
              </w:rPr>
              <w:t xml:space="preserve">………………………………………………………………………. </w:t>
            </w:r>
          </w:p>
        </w:tc>
        <w:tc>
          <w:tcPr>
            <w:tcW w:w="4765" w:type="dxa"/>
          </w:tcPr>
          <w:p w14:paraId="30B9F4C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 </w:t>
            </w:r>
          </w:p>
        </w:tc>
      </w:tr>
      <w:tr w:rsidR="000270E6" w:rsidRPr="000270E6" w14:paraId="20E6B123" w14:textId="77777777">
        <w:tblPrEx>
          <w:tblCellMar>
            <w:top w:w="0" w:type="dxa"/>
            <w:bottom w:w="0" w:type="dxa"/>
          </w:tblCellMar>
        </w:tblPrEx>
        <w:trPr>
          <w:trHeight w:val="444"/>
        </w:trPr>
        <w:tc>
          <w:tcPr>
            <w:tcW w:w="4765" w:type="dxa"/>
          </w:tcPr>
          <w:p w14:paraId="03C1262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РОЗДІЛ 1. ТЕОРЕТИЧНІ ОСНОВИ ТЕХНІКО-КРИМІНАЛІСТИЧНОГО ЗАБЕЗПЕЧЕННЯ СУДОВОГО РОЗГЛЯДУ КРИМІНАЛЬНОЇ СПРАВИ</w:t>
            </w:r>
            <w:r w:rsidRPr="000270E6">
              <w:rPr>
                <w:rFonts w:ascii="Times New Roman" w:hAnsi="Times New Roman" w:cs="Times New Roman"/>
                <w:color w:val="000000"/>
                <w:kern w:val="0"/>
                <w:sz w:val="28"/>
                <w:szCs w:val="28"/>
                <w:lang w:eastAsia="ru-RU"/>
              </w:rPr>
              <w:t xml:space="preserve">…....…………………………. </w:t>
            </w:r>
          </w:p>
        </w:tc>
        <w:tc>
          <w:tcPr>
            <w:tcW w:w="4765" w:type="dxa"/>
          </w:tcPr>
          <w:p w14:paraId="23E19A3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13 </w:t>
            </w:r>
          </w:p>
        </w:tc>
      </w:tr>
      <w:tr w:rsidR="000270E6" w:rsidRPr="000270E6" w14:paraId="6715117A" w14:textId="77777777">
        <w:tblPrEx>
          <w:tblCellMar>
            <w:top w:w="0" w:type="dxa"/>
            <w:bottom w:w="0" w:type="dxa"/>
          </w:tblCellMar>
        </w:tblPrEx>
        <w:trPr>
          <w:trHeight w:val="450"/>
        </w:trPr>
        <w:tc>
          <w:tcPr>
            <w:tcW w:w="4765" w:type="dxa"/>
          </w:tcPr>
          <w:p w14:paraId="4D264E2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 Поняття, місце техніко-криміналістичного забезпечення кримінального провадження в криміналістиці і його система..................................................................................................... </w:t>
            </w:r>
          </w:p>
        </w:tc>
        <w:tc>
          <w:tcPr>
            <w:tcW w:w="4765" w:type="dxa"/>
          </w:tcPr>
          <w:p w14:paraId="5191F29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13 </w:t>
            </w:r>
          </w:p>
        </w:tc>
      </w:tr>
      <w:tr w:rsidR="000270E6" w:rsidRPr="000270E6" w14:paraId="545EB6A8" w14:textId="77777777">
        <w:tblPrEx>
          <w:tblCellMar>
            <w:top w:w="0" w:type="dxa"/>
            <w:bottom w:w="0" w:type="dxa"/>
          </w:tblCellMar>
        </w:tblPrEx>
        <w:trPr>
          <w:trHeight w:val="288"/>
        </w:trPr>
        <w:tc>
          <w:tcPr>
            <w:tcW w:w="4765" w:type="dxa"/>
          </w:tcPr>
          <w:p w14:paraId="2E4C681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 Предмет, об’єкт, суб’єкти та методи техніко-криміналістичного забезпечення судового розгляду кримінальної справи.......................... </w:t>
            </w:r>
          </w:p>
        </w:tc>
        <w:tc>
          <w:tcPr>
            <w:tcW w:w="4765" w:type="dxa"/>
          </w:tcPr>
          <w:p w14:paraId="4442DE80"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49 </w:t>
            </w:r>
          </w:p>
        </w:tc>
      </w:tr>
      <w:tr w:rsidR="000270E6" w:rsidRPr="000270E6" w14:paraId="280661CF" w14:textId="77777777">
        <w:tblPrEx>
          <w:tblCellMar>
            <w:top w:w="0" w:type="dxa"/>
            <w:bottom w:w="0" w:type="dxa"/>
          </w:tblCellMar>
        </w:tblPrEx>
        <w:trPr>
          <w:trHeight w:val="289"/>
        </w:trPr>
        <w:tc>
          <w:tcPr>
            <w:tcW w:w="4765" w:type="dxa"/>
          </w:tcPr>
          <w:p w14:paraId="509222E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 Організаційні та правові основи техніко-криміналістичного забезпечення судового розгляду кримінальної справи………………… </w:t>
            </w:r>
          </w:p>
        </w:tc>
        <w:tc>
          <w:tcPr>
            <w:tcW w:w="4765" w:type="dxa"/>
          </w:tcPr>
          <w:p w14:paraId="1152940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57 </w:t>
            </w:r>
          </w:p>
        </w:tc>
      </w:tr>
      <w:tr w:rsidR="000270E6" w:rsidRPr="000270E6" w14:paraId="1BEB0FE4" w14:textId="77777777">
        <w:tblPrEx>
          <w:tblCellMar>
            <w:top w:w="0" w:type="dxa"/>
            <w:bottom w:w="0" w:type="dxa"/>
          </w:tblCellMar>
        </w:tblPrEx>
        <w:trPr>
          <w:trHeight w:val="127"/>
        </w:trPr>
        <w:tc>
          <w:tcPr>
            <w:tcW w:w="4765" w:type="dxa"/>
          </w:tcPr>
          <w:p w14:paraId="17E306B0"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Висновки до розділу 1…………………………………………………...... </w:t>
            </w:r>
          </w:p>
        </w:tc>
        <w:tc>
          <w:tcPr>
            <w:tcW w:w="4765" w:type="dxa"/>
          </w:tcPr>
          <w:p w14:paraId="7B84422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89 </w:t>
            </w:r>
          </w:p>
        </w:tc>
      </w:tr>
      <w:tr w:rsidR="000270E6" w:rsidRPr="000270E6" w14:paraId="4227C5ED" w14:textId="77777777">
        <w:tblPrEx>
          <w:tblCellMar>
            <w:top w:w="0" w:type="dxa"/>
            <w:bottom w:w="0" w:type="dxa"/>
          </w:tblCellMar>
        </w:tblPrEx>
        <w:trPr>
          <w:trHeight w:val="606"/>
        </w:trPr>
        <w:tc>
          <w:tcPr>
            <w:tcW w:w="4765" w:type="dxa"/>
          </w:tcPr>
          <w:p w14:paraId="23CD4E0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РОЗДІЛ 2. ЗАСТОСУВАННЯ ТЕХНІКО-КРИМІНАЛІСТИЧЕНИХ ЗАСОБІВ ЯК ЕЛЕМЕНТ ТЕХНІКО-КРИМІНАЛІСТИЧНОГО ЗАБЕЗПЕЧЕННЯ СУДОВОГО РОЗГЛЯДУ КРИМІНАЛЬНОЇ СПРАВИ</w:t>
            </w:r>
            <w:r w:rsidRPr="000270E6">
              <w:rPr>
                <w:rFonts w:ascii="Times New Roman" w:hAnsi="Times New Roman" w:cs="Times New Roman"/>
                <w:color w:val="000000"/>
                <w:kern w:val="0"/>
                <w:sz w:val="28"/>
                <w:szCs w:val="28"/>
                <w:lang w:eastAsia="ru-RU"/>
              </w:rPr>
              <w:t xml:space="preserve">…………………………....... </w:t>
            </w:r>
          </w:p>
        </w:tc>
        <w:tc>
          <w:tcPr>
            <w:tcW w:w="4765" w:type="dxa"/>
          </w:tcPr>
          <w:p w14:paraId="163674B3"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90 </w:t>
            </w:r>
          </w:p>
        </w:tc>
      </w:tr>
      <w:tr w:rsidR="000270E6" w:rsidRPr="000270E6" w14:paraId="69960254" w14:textId="77777777">
        <w:tblPrEx>
          <w:tblCellMar>
            <w:top w:w="0" w:type="dxa"/>
            <w:bottom w:w="0" w:type="dxa"/>
          </w:tblCellMar>
        </w:tblPrEx>
        <w:trPr>
          <w:trHeight w:val="288"/>
        </w:trPr>
        <w:tc>
          <w:tcPr>
            <w:tcW w:w="4765" w:type="dxa"/>
          </w:tcPr>
          <w:p w14:paraId="0AE0F93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 Застосування техніко-криміналістичних засобів під час дослідження речових доказів……………………………………………… </w:t>
            </w:r>
          </w:p>
        </w:tc>
        <w:tc>
          <w:tcPr>
            <w:tcW w:w="4765" w:type="dxa"/>
          </w:tcPr>
          <w:p w14:paraId="73C50D2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90 </w:t>
            </w:r>
          </w:p>
        </w:tc>
      </w:tr>
      <w:tr w:rsidR="000270E6" w:rsidRPr="000270E6" w14:paraId="11780B29" w14:textId="77777777">
        <w:tblPrEx>
          <w:tblCellMar>
            <w:top w:w="0" w:type="dxa"/>
            <w:bottom w:w="0" w:type="dxa"/>
          </w:tblCellMar>
        </w:tblPrEx>
        <w:trPr>
          <w:trHeight w:val="289"/>
        </w:trPr>
        <w:tc>
          <w:tcPr>
            <w:tcW w:w="4765" w:type="dxa"/>
          </w:tcPr>
          <w:p w14:paraId="3AE45238"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2.2 Застосування техніко-криміналістичних засобів під час дослідження документів…………………………………………………… </w:t>
            </w:r>
          </w:p>
        </w:tc>
        <w:tc>
          <w:tcPr>
            <w:tcW w:w="4765" w:type="dxa"/>
          </w:tcPr>
          <w:p w14:paraId="6432F1E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114 </w:t>
            </w:r>
          </w:p>
        </w:tc>
      </w:tr>
      <w:tr w:rsidR="000270E6" w:rsidRPr="000270E6" w14:paraId="4B0F097A" w14:textId="77777777">
        <w:tblPrEx>
          <w:tblCellMar>
            <w:top w:w="0" w:type="dxa"/>
            <w:bottom w:w="0" w:type="dxa"/>
          </w:tblCellMar>
        </w:tblPrEx>
        <w:trPr>
          <w:trHeight w:val="288"/>
        </w:trPr>
        <w:tc>
          <w:tcPr>
            <w:tcW w:w="4765" w:type="dxa"/>
          </w:tcPr>
          <w:p w14:paraId="4550D340"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2.3 Застосування техніко-криміналістичних засобів під час дослідження звуко - і відеозаписів………………………………..……... </w:t>
            </w:r>
          </w:p>
        </w:tc>
        <w:tc>
          <w:tcPr>
            <w:tcW w:w="4765" w:type="dxa"/>
          </w:tcPr>
          <w:p w14:paraId="48C5104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127 </w:t>
            </w:r>
          </w:p>
        </w:tc>
      </w:tr>
      <w:tr w:rsidR="000270E6" w:rsidRPr="000270E6" w14:paraId="5AF6BC19" w14:textId="77777777">
        <w:tblPrEx>
          <w:tblCellMar>
            <w:top w:w="0" w:type="dxa"/>
            <w:bottom w:w="0" w:type="dxa"/>
          </w:tblCellMar>
        </w:tblPrEx>
        <w:trPr>
          <w:trHeight w:val="127"/>
        </w:trPr>
        <w:tc>
          <w:tcPr>
            <w:tcW w:w="4765" w:type="dxa"/>
          </w:tcPr>
          <w:p w14:paraId="1AEB6D4E"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Висновки до розділу 2……………………………………………………... </w:t>
            </w:r>
          </w:p>
        </w:tc>
        <w:tc>
          <w:tcPr>
            <w:tcW w:w="4765" w:type="dxa"/>
          </w:tcPr>
          <w:p w14:paraId="54CD16F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134 </w:t>
            </w:r>
          </w:p>
        </w:tc>
      </w:tr>
      <w:tr w:rsidR="000270E6" w:rsidRPr="000270E6" w14:paraId="60AC004A" w14:textId="77777777">
        <w:tblPrEx>
          <w:tblCellMar>
            <w:top w:w="0" w:type="dxa"/>
            <w:bottom w:w="0" w:type="dxa"/>
          </w:tblCellMar>
        </w:tblPrEx>
        <w:trPr>
          <w:trHeight w:val="444"/>
        </w:trPr>
        <w:tc>
          <w:tcPr>
            <w:tcW w:w="4765" w:type="dxa"/>
          </w:tcPr>
          <w:p w14:paraId="469AF80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РОЗДІЛ 3. ОСОБЛИВОСТІ ФІКСАЦІЇ ТА ХОДУ ПРОЦЕСУАЛЬНИХ СУДОВИХ ДІЙ ЗА ДОПОМОГОЮ ТЕХНІКО-КРИМІНАЛІСТИНИХ ЗАСОБІВ</w:t>
            </w:r>
            <w:r w:rsidRPr="000270E6">
              <w:rPr>
                <w:rFonts w:ascii="Times New Roman" w:hAnsi="Times New Roman" w:cs="Times New Roman"/>
                <w:color w:val="000000"/>
                <w:kern w:val="0"/>
                <w:sz w:val="28"/>
                <w:szCs w:val="28"/>
                <w:lang w:eastAsia="ru-RU"/>
              </w:rPr>
              <w:t xml:space="preserve">…………………………. </w:t>
            </w:r>
          </w:p>
        </w:tc>
        <w:tc>
          <w:tcPr>
            <w:tcW w:w="4765" w:type="dxa"/>
          </w:tcPr>
          <w:p w14:paraId="422A026E"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137 </w:t>
            </w:r>
          </w:p>
        </w:tc>
      </w:tr>
      <w:tr w:rsidR="000270E6" w:rsidRPr="000270E6" w14:paraId="1D23D8A2" w14:textId="77777777">
        <w:tblPrEx>
          <w:tblCellMar>
            <w:top w:w="0" w:type="dxa"/>
            <w:bottom w:w="0" w:type="dxa"/>
          </w:tblCellMar>
        </w:tblPrEx>
        <w:trPr>
          <w:trHeight w:val="288"/>
        </w:trPr>
        <w:tc>
          <w:tcPr>
            <w:tcW w:w="4765" w:type="dxa"/>
          </w:tcPr>
          <w:p w14:paraId="4193F7EA"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3.1 Застосування техніко-криміналістичних засобів як форма фіксації кримінального провадження в суді………………………………………. </w:t>
            </w:r>
          </w:p>
        </w:tc>
        <w:tc>
          <w:tcPr>
            <w:tcW w:w="4765" w:type="dxa"/>
          </w:tcPr>
          <w:p w14:paraId="649AAE7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137 </w:t>
            </w:r>
          </w:p>
        </w:tc>
      </w:tr>
      <w:tr w:rsidR="000270E6" w:rsidRPr="000270E6" w14:paraId="7530C34B" w14:textId="77777777">
        <w:tblPrEx>
          <w:tblCellMar>
            <w:top w:w="0" w:type="dxa"/>
            <w:bottom w:w="0" w:type="dxa"/>
          </w:tblCellMar>
        </w:tblPrEx>
        <w:trPr>
          <w:trHeight w:val="288"/>
        </w:trPr>
        <w:tc>
          <w:tcPr>
            <w:tcW w:w="4765" w:type="dxa"/>
          </w:tcPr>
          <w:p w14:paraId="033A8AAF"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3.2 Застосування техніко-криміналістичних засобів як форма дистанційного судового провадження…………………………………… </w:t>
            </w:r>
          </w:p>
        </w:tc>
        <w:tc>
          <w:tcPr>
            <w:tcW w:w="4765" w:type="dxa"/>
          </w:tcPr>
          <w:p w14:paraId="77E7082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0270E6">
              <w:rPr>
                <w:rFonts w:ascii="Times New Roman" w:hAnsi="Times New Roman" w:cs="Times New Roman"/>
                <w:color w:val="000000"/>
                <w:kern w:val="0"/>
                <w:sz w:val="24"/>
                <w:szCs w:val="24"/>
                <w:lang w:eastAsia="ru-RU"/>
              </w:rPr>
              <w:t xml:space="preserve">153 </w:t>
            </w:r>
          </w:p>
        </w:tc>
      </w:tr>
      <w:tr w:rsidR="000270E6" w:rsidRPr="000270E6" w14:paraId="6612B38E" w14:textId="77777777">
        <w:tblPrEx>
          <w:tblCellMar>
            <w:top w:w="0" w:type="dxa"/>
            <w:bottom w:w="0" w:type="dxa"/>
          </w:tblCellMar>
        </w:tblPrEx>
        <w:trPr>
          <w:trHeight w:val="127"/>
        </w:trPr>
        <w:tc>
          <w:tcPr>
            <w:tcW w:w="4765" w:type="dxa"/>
          </w:tcPr>
          <w:p w14:paraId="6AC1003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Висновки до розділу 3……………………………………………………... </w:t>
            </w:r>
          </w:p>
        </w:tc>
        <w:tc>
          <w:tcPr>
            <w:tcW w:w="4765" w:type="dxa"/>
          </w:tcPr>
          <w:p w14:paraId="0932347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170 </w:t>
            </w:r>
          </w:p>
        </w:tc>
      </w:tr>
      <w:tr w:rsidR="000270E6" w:rsidRPr="000270E6" w14:paraId="41109E40" w14:textId="77777777">
        <w:tblPrEx>
          <w:tblCellMar>
            <w:top w:w="0" w:type="dxa"/>
            <w:bottom w:w="0" w:type="dxa"/>
          </w:tblCellMar>
        </w:tblPrEx>
        <w:trPr>
          <w:trHeight w:val="127"/>
        </w:trPr>
        <w:tc>
          <w:tcPr>
            <w:tcW w:w="4765" w:type="dxa"/>
          </w:tcPr>
          <w:p w14:paraId="767F4CF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ВИСНОВКИ</w:t>
            </w:r>
            <w:r w:rsidRPr="000270E6">
              <w:rPr>
                <w:rFonts w:ascii="Times New Roman" w:hAnsi="Times New Roman" w:cs="Times New Roman"/>
                <w:color w:val="000000"/>
                <w:kern w:val="0"/>
                <w:sz w:val="28"/>
                <w:szCs w:val="28"/>
                <w:lang w:eastAsia="ru-RU"/>
              </w:rPr>
              <w:t xml:space="preserve">………………………………………………………….….…. </w:t>
            </w:r>
          </w:p>
        </w:tc>
        <w:tc>
          <w:tcPr>
            <w:tcW w:w="4765" w:type="dxa"/>
          </w:tcPr>
          <w:p w14:paraId="0CB9702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172 </w:t>
            </w:r>
          </w:p>
        </w:tc>
      </w:tr>
      <w:tr w:rsidR="000270E6" w:rsidRPr="000270E6" w14:paraId="236298AA" w14:textId="77777777">
        <w:tblPrEx>
          <w:tblCellMar>
            <w:top w:w="0" w:type="dxa"/>
            <w:bottom w:w="0" w:type="dxa"/>
          </w:tblCellMar>
        </w:tblPrEx>
        <w:trPr>
          <w:trHeight w:val="127"/>
        </w:trPr>
        <w:tc>
          <w:tcPr>
            <w:tcW w:w="4765" w:type="dxa"/>
          </w:tcPr>
          <w:p w14:paraId="3593D06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ПРОПОЗИЦІЇ ЗМІН ДО ЗАКОНОДАВСТВА</w:t>
            </w:r>
            <w:r w:rsidRPr="000270E6">
              <w:rPr>
                <w:rFonts w:ascii="Times New Roman" w:hAnsi="Times New Roman" w:cs="Times New Roman"/>
                <w:color w:val="000000"/>
                <w:kern w:val="0"/>
                <w:sz w:val="28"/>
                <w:szCs w:val="28"/>
                <w:lang w:eastAsia="ru-RU"/>
              </w:rPr>
              <w:t xml:space="preserve">………….….….….…… </w:t>
            </w:r>
          </w:p>
        </w:tc>
        <w:tc>
          <w:tcPr>
            <w:tcW w:w="4765" w:type="dxa"/>
          </w:tcPr>
          <w:p w14:paraId="02AF8A8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178 </w:t>
            </w:r>
          </w:p>
        </w:tc>
      </w:tr>
      <w:tr w:rsidR="000270E6" w:rsidRPr="000270E6" w14:paraId="69B62EEB" w14:textId="77777777">
        <w:tblPrEx>
          <w:tblCellMar>
            <w:top w:w="0" w:type="dxa"/>
            <w:bottom w:w="0" w:type="dxa"/>
          </w:tblCellMar>
        </w:tblPrEx>
        <w:trPr>
          <w:trHeight w:val="127"/>
        </w:trPr>
        <w:tc>
          <w:tcPr>
            <w:tcW w:w="4765" w:type="dxa"/>
          </w:tcPr>
          <w:p w14:paraId="1887850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СПИСОК ВИКОРИСТАНИХ ДЖЕРЕЛ</w:t>
            </w:r>
            <w:r w:rsidRPr="000270E6">
              <w:rPr>
                <w:rFonts w:ascii="Times New Roman" w:hAnsi="Times New Roman" w:cs="Times New Roman"/>
                <w:color w:val="000000"/>
                <w:kern w:val="0"/>
                <w:sz w:val="28"/>
                <w:szCs w:val="28"/>
                <w:lang w:eastAsia="ru-RU"/>
              </w:rPr>
              <w:t xml:space="preserve">…………………….….….…... </w:t>
            </w:r>
          </w:p>
        </w:tc>
        <w:tc>
          <w:tcPr>
            <w:tcW w:w="4765" w:type="dxa"/>
          </w:tcPr>
          <w:p w14:paraId="220660A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179 </w:t>
            </w:r>
          </w:p>
        </w:tc>
      </w:tr>
      <w:tr w:rsidR="000270E6" w:rsidRPr="000270E6" w14:paraId="6815D429" w14:textId="77777777">
        <w:tblPrEx>
          <w:tblCellMar>
            <w:top w:w="0" w:type="dxa"/>
            <w:bottom w:w="0" w:type="dxa"/>
          </w:tblCellMar>
        </w:tblPrEx>
        <w:trPr>
          <w:trHeight w:val="127"/>
        </w:trPr>
        <w:tc>
          <w:tcPr>
            <w:tcW w:w="4765" w:type="dxa"/>
          </w:tcPr>
          <w:p w14:paraId="0D32E82F"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ДОДАТКИ</w:t>
            </w:r>
            <w:r w:rsidRPr="000270E6">
              <w:rPr>
                <w:rFonts w:ascii="Times New Roman" w:hAnsi="Times New Roman" w:cs="Times New Roman"/>
                <w:color w:val="000000"/>
                <w:kern w:val="0"/>
                <w:sz w:val="28"/>
                <w:szCs w:val="28"/>
                <w:lang w:eastAsia="ru-RU"/>
              </w:rPr>
              <w:t xml:space="preserve">………………………………………………………………….. </w:t>
            </w:r>
          </w:p>
        </w:tc>
        <w:tc>
          <w:tcPr>
            <w:tcW w:w="4765" w:type="dxa"/>
          </w:tcPr>
          <w:p w14:paraId="7501FB6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199 </w:t>
            </w:r>
          </w:p>
        </w:tc>
      </w:tr>
    </w:tbl>
    <w:p w14:paraId="55FC391F" w14:textId="77777777" w:rsidR="000270E6" w:rsidRDefault="000270E6" w:rsidP="000270E6"/>
    <w:p w14:paraId="287928F3" w14:textId="77777777" w:rsidR="000270E6" w:rsidRDefault="000270E6" w:rsidP="000270E6"/>
    <w:p w14:paraId="38F223D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t xml:space="preserve">ВИСНОВКИ </w:t>
      </w:r>
      <w:r w:rsidRPr="000270E6">
        <w:rPr>
          <w:rFonts w:ascii="Times New Roman" w:hAnsi="Times New Roman" w:cs="Times New Roman"/>
          <w:color w:val="000000"/>
          <w:kern w:val="0"/>
          <w:sz w:val="28"/>
          <w:szCs w:val="28"/>
          <w:lang w:eastAsia="ru-RU"/>
        </w:rPr>
        <w:t xml:space="preserve">У дисертації зроблена спроба авторського вирішення актуальної наукової проблеми, що полягає в обґрунтуванні концепції принципової можливості й необхідності техніко-криміналістичного забезпечення судового розгляду кримінальної справи, а також з’ясуванні форм і засобів цього забезпечення. У прикладному плані запропоновані автором конструкції – це комплекс, з одного боку, традиційних, з іншого – специфічних предметних питань, що сполучні із розумінням сутності науки криміналістики та однієї з окремих складових її частин – криміналістичною технікою. У контексті аналітично удосконаленого викладу вже частково відомих практичних рекомендацій щодо правомірності використання знань криміналістичної техніки в судовому розгляді кримінальної справи, акцентовано увагу на розробці нових у цій сфері техніко – криміналістичних методів і засобів, що сприятимуть досягненню мети і завдань судового кримінального провадження. Отримані в процесі дослідження результати дозволяють зробити наступні висновки: 1. Система ТКЗ кримінального провадження містить два структурних елементи: ТКЗ досудового розслідування та ТКЗ судового розгляду кримінальної справи. 2. У контексті поняттєво-категоріального апарату науки криміналістики уточнено поняття техніко-криміналістичного забезпечення розслідування злочинів та судового розгляду кримінальних справ, а саме, що це системна діяльність компетентних суб’єктів з відповідним нормативно- встановленим рівнем спеціальної підготовки, стосовно використання під час розслідування злочинів та судового розгляду кримінальних справ техніко-криміналістичних, в тому числі техніко-інформаційних, засобів та прийомів ефективного досягнення мети і вирішення завдань кримінального провадження. 173 </w:t>
      </w:r>
    </w:p>
    <w:p w14:paraId="3C56702F"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3. Систему керівних положень побудови і розвитку ТКЗ утворюють такі засади як: ліцензійність використовуваних у судовому розгляді кримінальної справи техніко-криміналістичних засобів; їх інформаційна безпека; комплексність ТКЗ, результатом застосування якого має стати ефективна цілісно-узгоджена сукупність засобів та методів підтримки та забезпечення потреб під час судового засідання у вигляді технологічної, мережевої, програмної та демонстраційної складових. 4. Техніко-криміналістичне забезпечення судового розгляду кримінальної справи є одним із багатьох наукових напрямів криміналістичної науки (тобто, окремою криміналістичною теорією), адже йому притаманні необхідно- актуалізуючі цю тезу ознаки: вирішення специфічних криміналістичних завдань; особливості та розповсюдженість об’єктів дослідження; його методологічна та методична бази. Основними напрямами цієї теорії (окремого вчення) можуть бути: вивчення закономірностей підстав ТКЗ судового розгляду кримінальної справи, його організації, реалізації та функцій; 2) виявлення і дослідження системи, суб’єктного складу і внутрішньо - та зовнішньо - структурних зв’язків цього різновиду ТКЗ; 3) систематизація форм та напрямів ТКЗ судового розгляду кримінальної справи; 4) дослідження і розробка технічних засобів, а також тактики й технології організації та реалізації ТКЗ судового розгляду кримінальної справи, оцінка його результатів. 5. Структурними елементами ТКЗ судового розгляду кримінальної справи є: 1) техніко-криміналістичні засоби як знаряддя, за допомогою яких у ході судового провадження відбувається дослідження, фіксація або демонстрація криміналістично важливої інформації; 2) техніко-криміналістичні знання, або освіта як набір навичок із застосування техніко-криміналістичних засобів; 3) техніко-криміналістичні методи (способи і прийоми) та правила їх застосування в суді; 4) предмет, об’єкт, суб’єкти та межі використання ТКЗ судового розгляду кримінальної справи. 174 </w:t>
      </w:r>
    </w:p>
    <w:p w14:paraId="5B1A9CEE"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6. Техніко-криміналістичні засоби судового розгляду кримінальної справи – це науково-технічні та інші технічні засоби і методи їх застосування як знаряддя, за допомогою яких у ході судового провадження відбувається дослідження, фіксація або демонстрація криміналістично- доказово важливої інформації. 7. Предмет ТКЗ судового розгляду кримінальної справи – це закономірності його функціонування як окремого вчення криміналістики. 8. Об’єкт ТКЗ судового розгляду кримінальної справи – інформація у вигляді певних даних (інформаційно-модельованих, графічних, хімічних, фізичних, біологічних, молекулярних), що містяться у речових доказах, документах, висновках експерта а також матеріали, які їх уточнюють, пояснюють або відображають процес перебігу провадження. 9. Суб’єкти ТКЗ судового розгляду кримінальної справи: суд, прокурор, захисник, секретар (інша особа, яка здійснює фіксацію судового засідання) обвинувачений, потерпілий. Існує необхідність створення окремої посади у штаті суду, а саме судового криміналіста, який володітиме відповідними техніко-криміналістичними знаннями та навичками роботи з системами відеоконференцзв'язку, дослідження і демонстрації доказів та закріплення їх результатів. 10. Організаційними основами ТКЗ судового розгляду кримінальної справи – це конкретні заходи щодо запровадження і належного функціонування техніко-криміналістичних засобів та методів у площині їх застосування в судовому провадженні, суб’єктів, які забезпечують ці заходи, а також супутні особливості такої діяльності. </w:t>
      </w:r>
    </w:p>
    <w:p w14:paraId="270338D8"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 Чинник застосування в судовому розгляді кримінальної справи техніко-криміналістичних засобів в процесі дослідження речових доказів, документів тощо, задля підвищення якісного рівня сприйняття відображеної в них інформації, обумовлює доречність називати цей процес - демонстрацією, а не ознайомленням. Саме «демонстрація» відповідає 175 </w:t>
      </w:r>
    </w:p>
    <w:p w14:paraId="41A87CE7"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сутності того, що відбувається з її об’єктами стосовно учасників судового провадження у закріпленому законом контексті. 12. «Документ» як доказ – це не лише сукупність відповідних матеріальних об’єктів, а й віртуальних складових. 13. Техніко-криміналістичними засобами дослідження документів у судовому засіданні це: засоби проектування зображення документа на низку моніторів у залі судового засідання у вигляді скануючого пристрою, або камери з можливістю макрозйомки; спеціальна модель мікроскопа з можливістю приєднання до комплексу техніко-криміналістичних засобів судового засідання; освітлювач; світлофільтри; програмний засіб (один з графічних редакторів) для можливості накладання та порівняння елементів такого аналізу. 14. Судовий розгляд кримінальної справи, як особливий вид кримінальної процесуальної і криміналістичної діяльності, являє собою процес отримання, дослідження, опрацювання й використання необхідно- достатнього обсягу інформації, структурна побудова якої ускладнюється впливом інформаційних технологій. Цей процес потребує, крім іншого, наповнення знаннями науки криміналістики, в тому числі і таким новаційним інструментарним комплексом, який внаслідок специфічності кінцевого результату свого використання, можна назвати «інформаційно-криміналістичні засоби». 15. Серед методів дослідження в судовому розгляді кримінальної справи доказів виправдано виокремлювати метод техніко-криміналістичного огляду речового доказу, як узгоджену сукупність відповідних техніко-криміналістичних засобів, а також способів і прийомів їх використання для аналізу речового доказу та оцінки його властивостей. </w:t>
      </w:r>
    </w:p>
    <w:p w14:paraId="77CC79D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 Особливість дослідження під час судових засідань документів електронної форми полягає в: а) необхідності оснащення судів відповідними програмними засобами (комплексом), які надавали б 176 </w:t>
      </w:r>
    </w:p>
    <w:p w14:paraId="7A6C0C37"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можливість сприйняття змісту і сутності документа цієї форми; б) в обов’язковому забезпеченні можливості підключення до означеного комплексу засобів комп’ютерної техніки сторін, свідків та судових експертів. 17. Ефективність дослідження під час судових засідань звукозаписів у цифровій формі на електронних носіях обумовлена, крім іншого: рівнем оснащеності техніко – криміналістичних (передусім, програмно-апаратних) комплексів відповідними елементами протидії шкідливим програмним засобам; обов’язковою перевіркою безпечності носіїв відповідних фонограм перед їх прослуховуванням в судовій залі тощо. 18. Ефективність та повноцінність дослідження відеозапису у судовому засіданні можуть гарантувати техніко-криміналістичні засоби, які дозволяють належно вичленовувати, збільшувати і підвищувати якість сприймання (розміру, чіткості зображення та звуку фонограми) окремих його елементів. 19. Техніка ведення журналу судового засідання повинна забезпечувати спрощену процедури пошуку окремих фрагментів засідання безпосередньо у відповідних матеріалах звукозапису. Адміністратор вносить до журналу не лише відомості щодо формату часу проведення окремих процесуальних дій в рамках судового засідання (години, хвилини, секунди робочого дня), але й, поряд з цим – співвідносного їм часу перебігу звукозапису. 20. Альтернативним інформативно – адекватним способом збереження матеріалів кримінального провадження (крім зафіксованих письмовою формою) є віддалений метод їх зберігання, а саме сукупність способів і прийомів створення та функціонування окремого спеціального банку даних загальнодержавного рівня на зразок Єдиного державного реєстру судових рішень, що дозволить підвищити надійність зберігання, передусім, матеріалів звуко – відеозапису та уніфікує процес різнорівневого і різночасового ознайомлення з ними. 177 </w:t>
      </w:r>
    </w:p>
    <w:p w14:paraId="1E1DA0C7"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21. Необхідні умови проведення відеоконференції під час судового розгляду кримінальної справи: наявність (окрім моніторів) для кожної зі сторін, камер передачі зображення та великого екрану у залі; дотримання принципів інформаційної безпеки та належного адміністрування її проведення як у формі двосторонньої конференції, так і у випадку групової; фіксування ходу судового засідання окремими засобами відеозапису, а не власне комплексом відеоконференцзв'язку (тобто, відповідна фіксація має здійснюватись, передусім, за допомогою програмних, а не апаратних засобів, зокрема, програмним продуктом UVScreenCamera, Camtasia Studio тощо). 178 </w:t>
      </w:r>
    </w:p>
    <w:p w14:paraId="71ADC370"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lastRenderedPageBreak/>
        <w:t xml:space="preserve">ПРОПОЗИЦІЇ ЗМІН ДО ЗАКОНОДАВСТВА </w:t>
      </w:r>
      <w:r w:rsidRPr="000270E6">
        <w:rPr>
          <w:rFonts w:ascii="Times New Roman" w:hAnsi="Times New Roman" w:cs="Times New Roman"/>
          <w:color w:val="000000"/>
          <w:kern w:val="0"/>
          <w:sz w:val="28"/>
          <w:szCs w:val="28"/>
          <w:lang w:eastAsia="ru-RU"/>
        </w:rPr>
        <w:t xml:space="preserve">1. Частину першу ст. 98 КПК України викласти у наступній редакції: «Речовими доказами є матеріальні (віртуальні) об’єкти, які були знаряддям вчинення кримінального правопорушення, зберегли на собі його сліди або містять інші відомості, які можуть бути використані як доказ факту чи обставин, що встановлюються під час кримінального провадження, в тому числі предмети, що були об’єктом кримінально протиправних дій, гроші, цінності та інші речі, набуті кримінально протиправним шляхом». 2. Частину першу ст. 99 КПК України викласти у наступній редакції: «Документом є інформаційний матеріальний (віртуальний) об’єкт, який містить зафіксовані за допомогою письмових знаків, одиниць коду, звуку, зображення тощо відомості, які можуть бути використані як доказ факту чи обставин, що встановлюються під час кримінального провадження». 3. Викласти ч. 1 ст. 357 КПК України у наступній редакції: «Речові докази досліджуються судом, а також демонструються учасникам судового провадження та можуть бути досліджені ними, а в разі необхідності також іншим учасникам кримінального провадження. Особи, яким подані для дослідження речові докази, можуть звернути увагу суду на ті чи інші обставини, пов’язані з річчю та її оглядом». 179 </w:t>
      </w:r>
    </w:p>
    <w:p w14:paraId="322F9507"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b/>
          <w:bCs/>
          <w:color w:val="000000"/>
          <w:kern w:val="0"/>
          <w:sz w:val="28"/>
          <w:szCs w:val="28"/>
          <w:lang w:eastAsia="ru-RU"/>
        </w:rPr>
        <w:lastRenderedPageBreak/>
        <w:t xml:space="preserve">СПИСОК ВИКОРИСТАНИХ ДЖЕРЕЛ </w:t>
      </w:r>
    </w:p>
    <w:p w14:paraId="6674F266"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 Linde Richard R. Operating Systems Penetration, Proceedings / Linde Richard R. – NCC, 1975. 427 p. </w:t>
      </w:r>
    </w:p>
    <w:p w14:paraId="2F84307C"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 Newman J. O., Saltzburg S. P. Effective Use of Courtroom Technology: A Judge’s Guide to Pretrial and Trial. Washington D.C., 2001. 358 р. </w:t>
      </w:r>
    </w:p>
    <w:p w14:paraId="7D44E16E"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 Salamone S. Videoconferencing`s Achilles Heels / Salamone. // Byte. – 1995. – № 8. – С. 40 – 47. </w:t>
      </w:r>
    </w:p>
    <w:p w14:paraId="568937BD"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 Адмиралова И. А. Понятие и задачи технико-криминалистического обеспечения и предупреждения административных правонарушений / И. А. Адмиралова // Административное и муниципальное право. – 2008. – № 4. – С. 63 – 64. </w:t>
      </w:r>
    </w:p>
    <w:p w14:paraId="692C3462"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 Алексеева Л. Видеоконференцсвязь в суде: технические проблемы решены, остались процессуальные / Л. Алеексеева // Российская Юстиция. – № 6. – 2000. – С. 10 – 14. </w:t>
      </w:r>
    </w:p>
    <w:p w14:paraId="5FE294ED"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 Ароцкер Л. Е. Использование данных криминалистики в судебном разбирательстве / Л. Е. Ароцкер. — М. : Юрид. лит., 1964. — 223 с. </w:t>
      </w:r>
    </w:p>
    <w:p w14:paraId="12783592"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7. Ароцкер Л. Е. Тактика и этика судебного допроса : [монография] / Л. Е. Ароцкер. - М. : Юридическая литература, 1969. - 120 с. </w:t>
      </w:r>
    </w:p>
    <w:p w14:paraId="28ABE3FA"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 Арсеньев В. Д. Понятие документов и значение их как доказательств в советском уголовном процессе / В. Д. Арсеньев // Труды ИГУ. Серия юридическая. – Т. 13. – Иркутск, 1955. – С. 135 – 148. </w:t>
      </w:r>
    </w:p>
    <w:p w14:paraId="6555C1AA"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9. Баев М. О. Теория профессиональной защиты: тактико-этические аспекты / М. О. Баев. – М. : Юрлитинформ, 2006. – 336 с. </w:t>
      </w:r>
    </w:p>
    <w:p w14:paraId="25F37A6A"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 Баев О. Я. Основы криминалистики : курс лекций / О. Я. Баев ; 2-е изд., перераб. и доп. – М. : Экзамен, 2003. – 320 с. </w:t>
      </w:r>
    </w:p>
    <w:p w14:paraId="08ABFE51"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 Баев О. Я. Тактика уголовного преследования и профессиональной защиты от него / О. Я. Баев. – М. : Экзамен, 2008. – 639 с. </w:t>
      </w:r>
    </w:p>
    <w:p w14:paraId="494819AE"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 Балакліцький І. І. Аналітична довідка про роботу ДСА України в 2003-2005 роках та у 2005 році зокрема / І. І. Балакліцький // Законодавство України. Науково-практичні коментарі. – № 3. – 2006. – С. 72-81. </w:t>
      </w:r>
    </w:p>
    <w:p w14:paraId="6E0E012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 Белкин Р. С. Криминалистическая энциклопедия / Р. С. Белкин. — М. : Мегатрон XXI, 2000. – 334 с. Белкин Р. С. Криминалистика: Краткая </w:t>
      </w:r>
    </w:p>
    <w:p w14:paraId="2A4EFFF3"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180 </w:t>
      </w:r>
    </w:p>
    <w:p w14:paraId="33BDCB8B"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3366B2A"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энциклопедия / Р. С. Белкин. – М. : Большая Российская энциклопедия, 1993. – 111 с. </w:t>
      </w:r>
    </w:p>
    <w:p w14:paraId="29B9F1AB"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14. Белкин Р. С. Криминалистика: проблемы, тенденции, перспективы. Общая и частные теории / Р. С. Белкин. – М. : Юрид. лит., 1987. – 272 с. </w:t>
      </w:r>
    </w:p>
    <w:p w14:paraId="5D78E491"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15. Белкин Р. С. Курс криминалистики : в 3 т. / Р. С. Белкин. — М. : Юристъ,1997. — Т.2: Частные криминалистические теории – 464 с. </w:t>
      </w:r>
    </w:p>
    <w:p w14:paraId="01E57867"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 Белкин Р. С. Курс советской криминалистики : в 3 т. Т.1 // Р. С. Белкин. – М., 1997. – 512 с. </w:t>
      </w:r>
    </w:p>
    <w:p w14:paraId="5B48C635"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17. Белкин Р. С. Ленинская теория отражения и методологические проблемы советской криминалистики / Р. С. Белкин. – М. : ВШ МВД СССР, 1970. – 142 с. </w:t>
      </w:r>
    </w:p>
    <w:p w14:paraId="11E8C157"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 Белкин Р. С. Понятие и содержание криминалистического обеспечения деятельности криминальной милиции / Р. С. Белкин. // Криминалистическое обеспечение деятельности криминальной милиции и органов предварительного расследования. – М., Новый Юрист, 1997. - 400 с. </w:t>
      </w:r>
    </w:p>
    <w:p w14:paraId="294DE82B"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 Белкин Р. С. Криминалистика и доказывание / Белкин Р. С., Винберг А. И. – М. : Юрид. лит., 1969. – 215 с. </w:t>
      </w:r>
    </w:p>
    <w:p w14:paraId="2CD090FD"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20. Бірюков В. В. Використання комп’ютерних технологій для фіксації криміналістично значимої інформації у процесі розслідування : дис... кандидата юрид. наук : 12.00.09 // Бірюков В. В. – Луганськ, 2000. – 205 с. </w:t>
      </w:r>
    </w:p>
    <w:p w14:paraId="58570BCE"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 Богунов В. До питання про порядок застосування звукозапису при проведенні слідчих дій / Богунов В. // Підприємництво, господарство і право. – 2004. - № 1. – С. 113 – 117. </w:t>
      </w:r>
    </w:p>
    <w:p w14:paraId="1E6CCC22"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 Букаев Н. М. Краткий терминологический словарь по криминалистике / Н. М. Букаев, А. В. Втюрин, В. Е. Старостин. – Нижневартовск, 2005. – 317 с. </w:t>
      </w:r>
    </w:p>
    <w:p w14:paraId="4EDFF637"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23. Вандер М. Б. Применение компьютерных технологий при протоколировании следственных действий / М. Б. Вандер, Ю. А. Веселова // КриминалистЪ. – 2009. – № 1 (4). – С. 70 -74. </w:t>
      </w:r>
    </w:p>
    <w:p w14:paraId="00F568DC"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24. Варфоломеева Т. В. Производные вещественные доказательства / Т. В. Варфоломеева. — М., 1980. — 48 с. </w:t>
      </w:r>
    </w:p>
    <w:p w14:paraId="61C4815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25. Великий тлумачний словник сучасної української мови / голов. ред. В. Т. Бусел, редактори-лексикографи : В. Т. Бусел, М. Д. Василега-Дерибас, О. В. Дмитрієв, Г. В. Латник, Г. В. Степенко. – з дод. і допов. — К. ; Ірпінь : ВТФ «Перун», 2005. — 1728 с. </w:t>
      </w:r>
    </w:p>
    <w:p w14:paraId="4AA289A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181 </w:t>
      </w:r>
    </w:p>
    <w:p w14:paraId="58887116"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5673E86"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26. Вершинин А. П. Электронный документ: правовая форма и доказательство в суде : учебн.-практ. пособие / А. П. Вершинин. – М. : Городец, 2000. – 247 с. </w:t>
      </w:r>
    </w:p>
    <w:p w14:paraId="64D652E0"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27. Вехов В. Б. Компьютерные преступления : Способы совершения и раскрытия / под ред. акад. Б. П. Смагоринского – М. : Право и Закон, 1996. – 182 с. </w:t>
      </w:r>
    </w:p>
    <w:p w14:paraId="0D363E0F"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28. Вещественные доказательства : Информационные технологии процессуального доказывания / под общ. ред. д. ю. н., проф. В. Я. Колдина. — М. : Издательство НОРМА, 2002. – 768 с. </w:t>
      </w:r>
    </w:p>
    <w:p w14:paraId="74F78164"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29. Винберг А. И. Криминалистика. Раздел 1 : Введение в науку / А. И. Винберг. – М., 1962. – 96 с. </w:t>
      </w:r>
    </w:p>
    <w:p w14:paraId="562BBF28"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30. Винберг А. И. Техника и уголовное судопроизводство / А. И. Винберг // Советское государство и право. – 1970. – № 7. – С. 91 – 95. </w:t>
      </w:r>
    </w:p>
    <w:p w14:paraId="675135AC"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31. Винберг А. И. Новые методы фиксирования и демонстрации судебных доказательств / А. И. Винберг A. A Эйсман // Социалистическая законность. 1946. - № 4-5. С. 13-20. </w:t>
      </w:r>
    </w:p>
    <w:p w14:paraId="31850703"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32. Винберг, А. И. Фототелеграфия и звукозапись в криминалистике /А. И. Винберг A. A Эйсман // Военно-юридическая Академия Красной Армии. - М. : Издание РИО ВЮА КА ,1946. - 30 с. </w:t>
      </w:r>
    </w:p>
    <w:p w14:paraId="576ADDC6"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33. Вишневецкий К. В. Исследование доказательств на предварительном следствии и в судебном разбирательстве : дис. … канд. юрид. наук : 12.00.09 / Вишневецький К. В. – Краснодар, 2001. – 203 с. </w:t>
      </w:r>
    </w:p>
    <w:p w14:paraId="39CACD0C"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34. Відбулося регіональне обговорення Стратегічного плану інформатизації судової системи України. – [Електронний ресурс]. – Режим доступу : http://www.court.gov.ua/23709/ </w:t>
      </w:r>
    </w:p>
    <w:p w14:paraId="34291037"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35. Відбулося фокус-групове обговорення проекту Стратегічного плану розвитку судової гілки влади України в м. Хмельницькому. – [Електронний ресурс]. – Режим доступу : http://court.gov.ua/tu23/17308/ </w:t>
      </w:r>
    </w:p>
    <w:p w14:paraId="265FD311"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36. Волынский А. Ф. Концептуальные основы технико-криминалистического обеспечения раскрытия и расследования преступлений : дисс.... доктора юрид. наук : спец. 12.00.09 / Волынский А. Ф. – М., 1999. – 218 с. </w:t>
      </w:r>
    </w:p>
    <w:p w14:paraId="4530F8C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37. Волынский В. А. Криминалистическая техника: наука, техника, общество, человек / Волынский В. А. – М. : Закон и право, ЮНИТИ, 2000. – 311 с. </w:t>
      </w:r>
    </w:p>
    <w:p w14:paraId="02C5070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182 </w:t>
      </w:r>
    </w:p>
    <w:p w14:paraId="5BAC0A89"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21D05EE"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38. Воробьев Г. А. Тактические особенности судебного осмотра места происшествия / Г. А. Воробьев // Актуальные проблемы государства и права. Уголовное право, уголовный процесс, криминалистика. – Кн. 1. – Краснодар, 1976. – С. 41- 47. </w:t>
      </w:r>
    </w:p>
    <w:p w14:paraId="5E797C56"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39. Вяткин Ф. Высокие технологии в организации работы судов / Ф. Вяткин, С. Зильберман // Российская Юстиция. – № 6. – 2003. – С. 64 – 65. </w:t>
      </w:r>
    </w:p>
    <w:p w14:paraId="75A3D943"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40. Гайдук А. П. Криминалистическая техника и решаемые с ее помощью задачи / А. П. Гайдук // Использование современных технико-криминалистических средств и специальных познаний в борьбе с преступностью : материалы научно-практ. конф., (г. Саратов, 24-25 апреля 1997 г.). – Саратов, 1998. С. 72-75. </w:t>
      </w:r>
    </w:p>
    <w:p w14:paraId="29D2E05E"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41. Галицький О. Стратегічна функція Державної судової адміністрації - забезпечення належних умов для здійснення правосуддя / О. Галицький // Вісник Державної судової адміністрації. – 2007. – № 4 (5). – С. 37-45 . </w:t>
      </w:r>
    </w:p>
    <w:p w14:paraId="19F647E6"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42. Гарин К. Криминалистику – на службу судебному следствию / К. Гарин // Социалистическая законность. – 1955. – № 9. – С. 13-15. </w:t>
      </w:r>
    </w:p>
    <w:p w14:paraId="1830FC8D"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43. Гвоздецкий А. Техническая фиксация: не готовы! / А. Гвоздецкий // Юридическая практика. – 2007. – № 41 (511). – С. 35-42. </w:t>
      </w:r>
    </w:p>
    <w:p w14:paraId="2A557754"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44. Герасимов В. Н. Применение средств и методов криминалистической инфракрасной техники в расследовании преступлений : автореф. дисс. на соискание ученой степени канд. юрид. наук : спец. 12.00.09 / В. Н. Герасимов. – М, 1975. – 19 с. </w:t>
      </w:r>
    </w:p>
    <w:p w14:paraId="2BCF9DA5"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45. Глава И. Технико-криминалистическое обеспечение раскрытия и расследования преступлений : автореф. дисс. на соискание ученой степени канд. юрид. наук : спец. 12.00.09 // Глава Иржи. – М., 1987. – 20 с. </w:t>
      </w:r>
    </w:p>
    <w:p w14:paraId="56DF8B65"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46. Гласность судебной деятельности по уголовным делам / В. В. Леоненко, Г. И. Чангули, Н. И. Сирый ; [и др.] ; отв. ред.: В. В. Леоненко ; АН Украины, Ин-т государства и права им. В. М. Корецкого . – Киев : Наукова думка, 1993. – 187 с. </w:t>
      </w:r>
    </w:p>
    <w:p w14:paraId="58F39455" w14:textId="77777777" w:rsidR="000270E6" w:rsidRPr="000270E6" w:rsidRDefault="000270E6" w:rsidP="000270E6">
      <w:pPr>
        <w:widowControl/>
        <w:tabs>
          <w:tab w:val="clear" w:pos="709"/>
        </w:tabs>
        <w:suppressAutoHyphens w:val="0"/>
        <w:autoSpaceDE w:val="0"/>
        <w:autoSpaceDN w:val="0"/>
        <w:adjustRightInd w:val="0"/>
        <w:spacing w:after="134"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47. Гончаренко В. Г. Вибране / В. И. Гончаренко. – К. : Прецедент, 2011. – 791 с. </w:t>
      </w:r>
    </w:p>
    <w:p w14:paraId="138E574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48. Гончаренко В. И. Использование данных естественных и технических наук в уголовном судопроизводстве (Методологические вопросы) [Текст] / В. И. Гончаренко. – К. : Вища школа, 1980. – 160 с. </w:t>
      </w:r>
    </w:p>
    <w:p w14:paraId="56B6DC7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183 </w:t>
      </w:r>
    </w:p>
    <w:p w14:paraId="4034985F"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CC657DE"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49. Гончаренко В. И. Научно-технические средства в следственной практике [Текст] / В. И. Гончаренко. – К. : Вища школа, 1984. – 150 с. </w:t>
      </w:r>
    </w:p>
    <w:p w14:paraId="2025B3F2"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50. Грамович Г. И. Криминалистическая техника : научные, правовые, методологические, организационные основы: моногр. / Г. И. Грамович.– Минск, 2004. – 214 с. </w:t>
      </w:r>
    </w:p>
    <w:p w14:paraId="61750BA7"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51. Грамович Г. И. Основы криминалистической техники: – Минск: Выш. школа, 1981. – С. 30-36. </w:t>
      </w:r>
    </w:p>
    <w:p w14:paraId="624CDD1C"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52. Грамович Г. И. Понятие научно-технических средств, используемых в борьбе с преступностью / Г. И. Грамович // Повышение эффективности использования криминалистических методов и средств расследования преступлений. – М., 1985. – 463 с. </w:t>
      </w:r>
    </w:p>
    <w:p w14:paraId="39CB540A"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53. Грамович Г. И. Проблемы теории и практики эффективного применения специальных знаний и научно-технических средств в раскрытии и расследовании преступлений : автореф. дисс. на соискание ученой степени докт. юрид. наук : спец. 12.00.09 / Киев, 1989. – 42 с. </w:t>
      </w:r>
    </w:p>
    <w:p w14:paraId="4863C771"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54. Гросс Г. Руководство для судебных следователей как система криминалистики / Г. Гросс – Новое изд., перепеч. с изд. 1908 г. – М.: ЛексЭст, 2002. – 1088 с. </w:t>
      </w:r>
    </w:p>
    <w:p w14:paraId="36E722A7"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55. Давлетов А. А. Односторонность или неполнота уголовно-процессуального исследования как основание пересмотра приговора : дис. …канд. юрид. наук / А. А. Давлетов. – Свердловск, 1980. – 192 с. </w:t>
      </w:r>
    </w:p>
    <w:p w14:paraId="5C292A05"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56. Давлетов А. А. Основы уголовно-процессуального познания / А. А. Давлетов. – Свердловск : Изд-во Урал. ун-та, 1991. – 191с. </w:t>
      </w:r>
    </w:p>
    <w:p w14:paraId="323DFB5A"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57. Дем’янчук В. А. Фіксація інформації при розгляді кримінальної справи у суді: монографія / В. А. Дем'янчук, О. В. Крикунов; Міжнар. екон.-гуманіт. ун-т ім. С. Дем'янчука. – Рівне : Каліграф, 2011. – 232 c. </w:t>
      </w:r>
    </w:p>
    <w:p w14:paraId="0EE07700" w14:textId="77777777" w:rsidR="000270E6" w:rsidRPr="000270E6" w:rsidRDefault="000270E6" w:rsidP="000270E6">
      <w:pPr>
        <w:widowControl/>
        <w:tabs>
          <w:tab w:val="clear" w:pos="709"/>
        </w:tabs>
        <w:suppressAutoHyphens w:val="0"/>
        <w:autoSpaceDE w:val="0"/>
        <w:autoSpaceDN w:val="0"/>
        <w:adjustRightInd w:val="0"/>
        <w:spacing w:after="1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58. Державна судова адміністрація України: структурний аналіз та рекомендації. Контракт No. AID-121-C-11-00002 Автор: Маркус Зіммер, експерт з судового адміністрування 10 листопада 2012 року. – [Електронний ресурс]. – Режим доступу : http://www.fair.org.ua/content/library_doc/SJA_Structural_Assessment_MZ_ukr.pdf </w:t>
      </w:r>
    </w:p>
    <w:p w14:paraId="54420388"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59. Дмитриев Е. А. Применение метода цифровой фотографии для фиксации объектов криминалистических экспертиз : учеб. пособ. / Е. А. Дмитриев, П. Ю. Иванов. – М. : ЭКЦ МВД России, 1997. – 104 с. </w:t>
      </w:r>
    </w:p>
    <w:p w14:paraId="038E4BA8"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184 </w:t>
      </w:r>
    </w:p>
    <w:p w14:paraId="04F917F1"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3183CF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60. Довідник здобувача наукового ступеня: Зб. нормат. док та інформ. матеріалів з питань атестац. наук. кадрів вищої кваліфікації упоряд. Ю. І. Церков; за ред. В. Д. Бондаренка. – 5-е вид., випр. і допов. – К. : Ред. «Бюл. Вищої атестац. коміс. України»: Вид-во «Толока», 2011 – 56 с. </w:t>
      </w:r>
    </w:p>
    <w:p w14:paraId="33E77CF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61. Документ. – [Електронний ресурс]. – Режим доступу : http://uk.wikipedia.org/wiki/ Документ </w:t>
      </w:r>
    </w:p>
    <w:p w14:paraId="52B2C4A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62. ДСТУ 2392-94. Інформація та документація. Базові поняття. Терміни та визначення. Затверджено і введено в дію наказом Держстандарту України № 68 від 29 березня 1994. — К. : Держстандарт України, 1994. – 25 с. </w:t>
      </w:r>
    </w:p>
    <w:p w14:paraId="2F2F5D90"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63. ДСТУ 2732:2004. Діловодство й архівна справа. Терміни та визначення понять. Прийнято та надано чинності: наказ Держспоживстандарту України від 28 травня 2004 р. № 97. – К. : Держспоживстандарт України 2005. – 31 с. </w:t>
      </w:r>
    </w:p>
    <w:p w14:paraId="472532CE"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64. ДСТУ 3017-95. Видання. Основні види. Терміни та визначення .Затверджено і введено в дію наказом Держстандарту України № 58 від 23 лютого 1995 р. Чинний від 01.01.96. — К. : Держстандарт України, 1996. – 34 с. </w:t>
      </w:r>
    </w:p>
    <w:p w14:paraId="791AEC5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65. ДСТУ 4163-2003. Державна уніфікована система документації. Вимоги до оформлювання документів. Затверджено наказом Держспоживстандарту України від 7 квітня 2003 р. № 55. Надано чинності 01.09.2003 – К. : Держспоживстандарт України 2004. – 39 с. </w:t>
      </w:r>
    </w:p>
    <w:p w14:paraId="18E9A7D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66. Жбанков В. А. К вопросу о криминалистическом обеспечении правоохранительной деятельности таможенных органов / В. А. Жбанков // Технико-криминалистическое обеспечение раскрытия и расследования преступлений – М. : Былина, 2000. – С. 32 – 36. </w:t>
      </w:r>
    </w:p>
    <w:p w14:paraId="56D89BA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67. Заботин Б. В. Совершенствование рационализаторской и изобретательской деятельности в органах внутренних дел в условиях ускорения НТП : актуальные проблемы и пути их решения / Б. В. Заботин // Экспертная практика. – М., 1988. – № 26. – С. 5 – 7. </w:t>
      </w:r>
    </w:p>
    <w:p w14:paraId="4ED91B0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68. Затверджено Стратегічний план розвитку судової влади України на 2013 – 2015 роки // – [Електронний ресурс]. – Режим доступу : http://court.gov.ua/archive/22578/ </w:t>
      </w:r>
    </w:p>
    <w:p w14:paraId="79EDE96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69. Зернов С. И. Технико-криминалистическое обеспечение расследования преступлений, сопряженных с пожарами : учеб. пособ. / С. И. Зернов. – М. : ЭКЦ МВД России, 1996. – 128 с. </w:t>
      </w:r>
    </w:p>
    <w:p w14:paraId="3720E24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185 </w:t>
      </w:r>
    </w:p>
    <w:p w14:paraId="03966670"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BE48E96"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70. Зернов С. И</w:t>
      </w:r>
      <w:r w:rsidRPr="000270E6">
        <w:rPr>
          <w:rFonts w:ascii="Times New Roman" w:hAnsi="Times New Roman" w:cs="Times New Roman"/>
          <w:i/>
          <w:iCs/>
          <w:color w:val="000000"/>
          <w:kern w:val="0"/>
          <w:sz w:val="28"/>
          <w:szCs w:val="28"/>
          <w:lang w:eastAsia="ru-RU"/>
        </w:rPr>
        <w:t xml:space="preserve">. </w:t>
      </w:r>
      <w:r w:rsidRPr="000270E6">
        <w:rPr>
          <w:rFonts w:ascii="Times New Roman" w:hAnsi="Times New Roman" w:cs="Times New Roman"/>
          <w:color w:val="000000"/>
          <w:kern w:val="0"/>
          <w:sz w:val="28"/>
          <w:szCs w:val="28"/>
          <w:lang w:eastAsia="ru-RU"/>
        </w:rPr>
        <w:t>Применение технико-криминалистических средств и методов при раскрытии и расследовании поджогов : учеб. пособ. / Зернов С. И</w:t>
      </w:r>
      <w:r w:rsidRPr="000270E6">
        <w:rPr>
          <w:rFonts w:ascii="Times New Roman" w:hAnsi="Times New Roman" w:cs="Times New Roman"/>
          <w:i/>
          <w:iCs/>
          <w:color w:val="000000"/>
          <w:kern w:val="0"/>
          <w:sz w:val="28"/>
          <w:szCs w:val="28"/>
          <w:lang w:eastAsia="ru-RU"/>
        </w:rPr>
        <w:t xml:space="preserve">., </w:t>
      </w:r>
      <w:r w:rsidRPr="000270E6">
        <w:rPr>
          <w:rFonts w:ascii="Times New Roman" w:hAnsi="Times New Roman" w:cs="Times New Roman"/>
          <w:color w:val="000000"/>
          <w:kern w:val="0"/>
          <w:sz w:val="28"/>
          <w:szCs w:val="28"/>
          <w:lang w:eastAsia="ru-RU"/>
        </w:rPr>
        <w:t xml:space="preserve">Колмаков А. И., Маковкин А. В., Попов И. А. – М. : ЭКЦ МВД России, 1998. – 112 с. </w:t>
      </w:r>
    </w:p>
    <w:p w14:paraId="4A3ED74D"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71. Зинченко И. А. Использование в уголовно-процессуальном доказывании фотоснимков, кинолент и видео-программ : учеб. пособ. / И. А. Зинченко. – Ташкент, 1988. – 62 с. </w:t>
      </w:r>
    </w:p>
    <w:p w14:paraId="67D67166"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72. Зіммер М. Державна судова адміністрація України: структурний аналіз та рекомендації. – [Електронний ресурс]. – Режим доступу : http://www.fair.org.ua/content/library_doc/SJA_Structural_Assessment_MZ_ukr.pdf С. 19. </w:t>
      </w:r>
    </w:p>
    <w:p w14:paraId="28C93A63"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73. Зорин Г. А. Теоретические основы криминалистики / Г. А. Зорин. – Минск : Амалфея, 2000. – 416 с. (Фундаментальная криминалистика XXI века). </w:t>
      </w:r>
    </w:p>
    <w:p w14:paraId="4AD1A3C2"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74. Зотчев В. А. Криминалистическая фотография и видеозапись : учебно-практ. пособ. [Текст] / В. А. Зотчев, Е. П. Ищенко, П. П. Ищенко ; под ред. Ищенко Е. П. – М. : Юристъ, 1999. – 438 с. </w:t>
      </w:r>
    </w:p>
    <w:p w14:paraId="6784215E"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75. Зуев Е. И. Некоторые назревшие вопросы криминалистики / Е. И. Зуев. – М. : Изд-во Норма, 1987. – 144 с. </w:t>
      </w:r>
    </w:p>
    <w:p w14:paraId="5300EF76"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76. Ильин В. В. Теория познания. Эпистемология / В. В. Ильин. – М., 1994. – 136 с. </w:t>
      </w:r>
    </w:p>
    <w:p w14:paraId="65EF5350"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77. Информационные технологии. Википедия. – [Электронный ресурс]. – Режим доступу : http://ru.wikipedia.org/wiki/Информационные_технологии </w:t>
      </w:r>
    </w:p>
    <w:p w14:paraId="295C0EE9"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78. Использование в качестве доказательств документов и заключений экспертов, подготавливаемых средствами электронно-вычислительной техники: обзор судебной практики // Бюллетень Верховного Суда СССР. – 1982. – № 6. – С. 22 - 23. </w:t>
      </w:r>
    </w:p>
    <w:p w14:paraId="4BB4DB3C" w14:textId="77777777" w:rsidR="000270E6" w:rsidRPr="000270E6" w:rsidRDefault="000270E6" w:rsidP="000270E6">
      <w:pPr>
        <w:widowControl/>
        <w:tabs>
          <w:tab w:val="clear" w:pos="709"/>
        </w:tabs>
        <w:suppressAutoHyphens w:val="0"/>
        <w:autoSpaceDE w:val="0"/>
        <w:autoSpaceDN w:val="0"/>
        <w:adjustRightInd w:val="0"/>
        <w:spacing w:after="14078"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79. Ищенко Е. П. Использование современных научно-технических средств при расследовании уголовных дел (конспект лекций). – Свердловск, СЮИ, 1985. - 177 с. </w:t>
      </w:r>
    </w:p>
    <w:p w14:paraId="744B576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80. Ищенко А. В. Теорія і практика криміналістичного забезпечення процесу доказування в розслідуванні злочинів : навч. посіб [Текст] / А. В. Ищенко, І. О. Ієрусалімов, Ж. В. Удовенко. – К. : Центр учбової літератури, 2007. – 224 с. </w:t>
      </w:r>
    </w:p>
    <w:p w14:paraId="0965C72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186 </w:t>
      </w:r>
    </w:p>
    <w:p w14:paraId="20958220"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2ADDB7F"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81. Ищенко Е. П. Криминалистика и новые информационные технологии [Текст] / Е. П. Ищенко // Вестник криминалистики. – 2009. – Вып. 3 (31). – С. 6 – 15. </w:t>
      </w:r>
    </w:p>
    <w:p w14:paraId="02CA50C3"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82. Ищенко Е. П. Криминалистика учебн. [Текст] / Е. П. Ищенко, А. А. Топорков ; [под ред. Е.П. Ищенко]. – М. : Юридическая фирма «КОНТРАКТ»: ИНФРА-М, 2003. – 748 с. – (Серия «Высшее образование»). </w:t>
      </w:r>
    </w:p>
    <w:p w14:paraId="2688F01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83. Іщенко В. Поняття документа як джерела доказів у кримінальному судочинстві [Текст] / В. Іщенко // Право України. – 1997. – № 2. – С. 42 - 44. </w:t>
      </w:r>
    </w:p>
    <w:p w14:paraId="6E6FF62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84. Калиновский К. Б. Доказательственное значение «электронной» информации в российском уголовном процессе [Текст] / К. Б. Калиновский, Т. Ю. Маркелова // Российский следователь. – 2001. – № 6. – С. 18 – 19. </w:t>
      </w:r>
    </w:p>
    <w:p w14:paraId="5844204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85. Каминский М. К. Криминалистические основы деятельности по выявлению и раскрытию преступлений : автореф. дисс. на соискание ученой степени докт. юрид. наук : спец. 12.00.09 / Каминский М. К. – М. : ВНИИ МВД СССР, 1989. – 49 с. </w:t>
      </w:r>
    </w:p>
    <w:p w14:paraId="4897D88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86. Карлов В. Я. Использование криминалистической техники в расследовании преступлений : научно-техническое пособие / В. Я. Карлов. – М. : Изд-во «ЭКЗАМЕН», 2006. – 192 с. </w:t>
      </w:r>
    </w:p>
    <w:p w14:paraId="04599EF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87. Кириченко А. А. Полный комплект учебно-методического обеспечения повышения квалификации по криминалистике следователей: Учебно-метод. пособие [Текст] / А. А. Кириченко, В. Д. Басай; Одесский ин-т внутренних дел, Прикарпатский ун-т им. Василия Стефаника. Юридический факультет. – Одесса : НИ РИО ОИВД, 2001. - 332 с. </w:t>
      </w:r>
    </w:p>
    <w:p w14:paraId="7D35066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88. Кисленко С. Л. Судебное следствие: состояние и перспективы развития / С. Л. Кисленко, В. И. Комиссаров. – М. : Изд-во «Юрлитинформ», 2003. – 176 с. </w:t>
      </w:r>
    </w:p>
    <w:p w14:paraId="7642B97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89. Кількість правопорушень (злочинів) в Україні. – [Електронний ресурс]. – Режим доступу : http://www.ukrstat.gov.ua/] </w:t>
      </w:r>
    </w:p>
    <w:p w14:paraId="78D1D86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90. Клементьев А. С. Телекоммуникационное обеспечение уголовного процесса : автореф. дис. на соискание ученой степени канд. юрид. наук : спец. 12.00.09 / Клементьев А. С. – Владимир, 2007. - 21 с. </w:t>
      </w:r>
    </w:p>
    <w:p w14:paraId="2566EC7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91. Коберник С. Д., Сегай М. Я., Стринжа В. К., Цымбал В. П. Совершенствование тактики следственного осмотра с участием группы специалистов. Криминалистическая и судебная экспертиза. Киев, 1986. Вып. 33. – С. 33 – 39. </w:t>
      </w:r>
    </w:p>
    <w:p w14:paraId="788A420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187 </w:t>
      </w:r>
    </w:p>
    <w:p w14:paraId="6B132A14"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9423C12"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92. Когутич І. І. Міжнародно-правова допомога та співробітництво у кримінальному судочинстві України. Курс лекцій / І. І. Когутич. – Львів: Тріада Плюс, 2005. – 350с. </w:t>
      </w:r>
    </w:p>
    <w:p w14:paraId="5D0773A7"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93. Когутич І. І. Використання знань та засобів криміналістичної тактики і методики під час розгляду кримінальних справ у суді : монографія / І. І. Когутич. – Львів : Тріада Плюс, 2009. – 436 с. </w:t>
      </w:r>
    </w:p>
    <w:p w14:paraId="01ECA3D7"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94. Когутич І. І. Криміналістичні аспекти судового дослідження доказів, зібраних на стадії досудового розслідування / І. І. Когутич // Вісник Хмельницького інституту регіонального управління та права. – 2003. - № 2 (6). – С. 142 </w:t>
      </w:r>
    </w:p>
    <w:p w14:paraId="6E561E3C"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95. Когутич І. І. Криміналістичні знання, їх сутність і потреба розширення меж використання : монографія / І. І. Когутич. – Львів : Тріада плюс, 2008. – 420 с. </w:t>
      </w:r>
    </w:p>
    <w:p w14:paraId="78D2C74D"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96. Козляев Л. Л. Совершенствовать работу экспертно-криминалистических подразделений / Л. Л. Козляев, С. С. Панкратов // Экспертная практика. – 1984. – № 22. – С. 3 – 4. </w:t>
      </w:r>
    </w:p>
    <w:p w14:paraId="4934CE48"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97. Кокорев Л. Д. Процессуальные проблемы использования достижений научно-технического прогресса в уголовном судопроизводстве / Л. Д. Кокорев. – В кн. : Вопросы уголовного процесса. – Саратов, 1977. – Вып. 1. – С. 3 – 16. </w:t>
      </w:r>
    </w:p>
    <w:p w14:paraId="09DA7CFF"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98. Кокорев Л. Д. Уголовный процесс: доказательства и доказывание / Л. Д. Кокорев, Н. П. Кузнецов. – Воронеж, 1995. – с. 272. </w:t>
      </w:r>
    </w:p>
    <w:p w14:paraId="1DF9F823"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99. Колдин В. Я. Информационные процессы и структуры в криминалистике / В. Я. Колдин, Н. С. Полевой. – М. : Изд-во Моск. ун-та,1985. – 134 с. </w:t>
      </w:r>
    </w:p>
    <w:p w14:paraId="19B124B8"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100. Коломацкий В. Г. Система криминалистического обеспечения деятельности органов внутренних дел / В. Г. Коломацкий // Актуальные проблемы криминалистического обеспечения расследования преступлений. – М., 1996. – 193 с. </w:t>
      </w:r>
    </w:p>
    <w:p w14:paraId="3BDA5DB1"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101. Коломацкий В. Г. Криминалистическое обеспечение деятельности органов внутренних дел по расследованию преступлений // В. Г. Коломацкий // Криминалистика. –М. : Академия МВД РФ, 1994. – Т. 1. – 188 с. </w:t>
      </w:r>
    </w:p>
    <w:p w14:paraId="434927A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102. Концепції галузевої програми інформатизації судів загальної юрисдикції, інших органів та установ судової системи. – [Електронний ресурс]. - Режим доступу : http://court.gov.ua/tu16/info_suddi/conzepcia/ </w:t>
      </w:r>
    </w:p>
    <w:p w14:paraId="68829E5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188 </w:t>
      </w:r>
    </w:p>
    <w:p w14:paraId="76012853"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574E540"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103. Концепція розвитку зв'язку в Україні до 2010 р: Постанова Кабінету Міністрів України від 9 грудня 1999 р. № 2238 // Офіційний вісник України. – 1999. – № 50. – Ст. 2442. </w:t>
      </w:r>
    </w:p>
    <w:p w14:paraId="108B8DB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104. Кореневский Ю. В. Криминалистика для судебного следствия [Текст] / Ю. В. Кореневский. – М. : ЦентрЮрИнфор, 2002. – 197 с. </w:t>
      </w:r>
    </w:p>
    <w:p w14:paraId="54C8413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105. Котляревський О. І. Комп'ютерна інформації як речовий доказ у кримінальній справі / О. І. Котляревський, Д. М. Киценко. – [Електронний ресурс]. – Режим доступу : http://www.bezpeka.com/ru/lib/spec/crim/art70.html </w:t>
      </w:r>
    </w:p>
    <w:p w14:paraId="217A49A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106. Криминалистика: учеб. для вузов / Белкин Р. С, Корухов Ю. Г., Россинская Е. Р.; под ред. Заслуженного деятеля науки РФ, проф. Р. С. Белкина. — М. : Издательская группа НОРМА – ИНФРА, 1999. — 990 с. </w:t>
      </w:r>
    </w:p>
    <w:p w14:paraId="6B6926E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107. Криминалистика : учеб. для вузов [Текст] / Белкин Р. С., Корухов Ю. Г., Россинская Е. Р. — М. : НОРМА, 2005. — 384 с. </w:t>
      </w:r>
    </w:p>
    <w:p w14:paraId="3C06101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108. Криминалистика : учебн. [Текст] / под ред. А. И. Винберга. – М. : Гос. изд-во юрид. лит., 1959. – 312 с. </w:t>
      </w:r>
    </w:p>
    <w:p w14:paraId="4FA4D1D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109. Криминалистика : учебн. [Текст] / под ред. д-ра. юрид. наук, проф. В. А. Образцова. – М. : Юристъ, 1997. – 760 с. </w:t>
      </w:r>
    </w:p>
    <w:p w14:paraId="0112425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110. Криминалистика : учебн. [Текст] / под ред. И. Ф. Крылова. – Ленинград, 1976. – 400 с. </w:t>
      </w:r>
    </w:p>
    <w:p w14:paraId="3488411A"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111. Криминалистика : учебн. [Текст] / под ред. Р. С. Белкина и Г. Г. Зуйкова. – М., 1968. – 695 с. </w:t>
      </w:r>
    </w:p>
    <w:p w14:paraId="6A36441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112. Криминалистика : учебн. [Текст] / под ред. Р. С. Белкина. – М. : НОРМА, 2005. – 974 с. </w:t>
      </w:r>
    </w:p>
    <w:p w14:paraId="3EDEC37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113. Криминалистика : учебн. [Текст] / под. ред. А. Н. Васильева. – М., 1971. – 564 с. </w:t>
      </w:r>
    </w:p>
    <w:p w14:paraId="02FD88B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114. Криминалистика : учебн. для вузов [Текст] / под ред. Р. С. Белкина. – М. : НОРМА, 2005. – 992 с. </w:t>
      </w:r>
    </w:p>
    <w:p w14:paraId="5371CDAF"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115. Криминалистика : учебн. [Текст] / под ред. С. П. Митричева, Н. А. Селиванова, М. П. Шаламова – [2-е изд.]. – М., 1973. – 536 с. </w:t>
      </w:r>
    </w:p>
    <w:p w14:paraId="4FEC952E"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116. Криминалистика : учебн. [Текст] / под ред. под ред. Р. С. Белкина. – М., 1986. – 544 с. </w:t>
      </w:r>
    </w:p>
    <w:p w14:paraId="4223F80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117. Криминалистика : учебн. [Текст] /под ред. В. А. Образцова. – М., Юрист, 1997. – 744 с. </w:t>
      </w:r>
    </w:p>
    <w:p w14:paraId="78EFEB9A"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189 </w:t>
      </w:r>
    </w:p>
    <w:p w14:paraId="272E6DD4"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B3833A9"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118. Криминалистика : учебн для вузов [Текст] / Белкин Р. – [2-е изд.]. – М. : Норма, 2004. – 973 с. </w:t>
      </w:r>
    </w:p>
    <w:p w14:paraId="7622A578"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119. Криминалистика: учебн. [Текст] / под ред. В. А. Образцова. – М., 2002. – 733 с. </w:t>
      </w:r>
    </w:p>
    <w:p w14:paraId="2A32ECF3"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120. Криминалистика : учебн. [Текст] / под ред. проф. Н. П. Яблокова. – М. : Издательство Юристъ, 2005. – 781 с. </w:t>
      </w:r>
    </w:p>
    <w:p w14:paraId="7EB8DF98"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121. Криминалистика : учеб. для вузов [Текст] / под ред. проф. А. Ф. Волынского. – М. : Закон и Право: ЮНИТИ-ДАНА, 1999. – 615 с. </w:t>
      </w:r>
    </w:p>
    <w:p w14:paraId="1566C8B3"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122. Криминалистическая видеозапись : курс лекций [Текст] / В. А. Газизов, С. В. Душеин, А. А. Проткин и др.; под общей ред. канд. юрид. наук Р. Ю. Трубицына и канд. юрид. наук О. А. Щеглова. – М. : Щит-М, 2004. – 208 с . </w:t>
      </w:r>
    </w:p>
    <w:p w14:paraId="232E45E2"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123. Криміналістика [Текст] : підруч. для студ. юрид. вищ. навч. закл. / Шепітько В. Ю. [та ін.] ; за ред. д-ра юрид. наук, проф., чл.-кор. Акад. прав. наук України В. Ю. Шепітька; Нац. юрид. акад. України ім. Ярослава Мудрого. - Харків : Право, 2010. – 462 с. : рис., табл. </w:t>
      </w:r>
    </w:p>
    <w:p w14:paraId="413BB430"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124. Криміналістика [Текст] : підруч. для студ. юрид. спец. вищ. закл. освіти / В. М. Глібко [та ін.]; ред. В. Ю. Шепітько; Національна юридична академія України ім. Ярослава Мудрого. - К. : Видавничий Дім "Ін Юре", 2001. - 684 с.: іл. </w:t>
      </w:r>
    </w:p>
    <w:p w14:paraId="2A7C5B0C"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125. Криміналістика [Текст]: підруч. / Біленчук П. Д., Салтевський М. В., Дубовий О. П., Тимошенко П. Ю. – К. : Національна академія внутрішніх справ України, 1997. – 232 с. </w:t>
      </w:r>
    </w:p>
    <w:p w14:paraId="7FBDAB61"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126. Кримінальна справа № 1313/3319/2012. Архів Миколаївського районного суду Львівської області. </w:t>
      </w:r>
    </w:p>
    <w:p w14:paraId="2A64A824"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127. Кримінальна справа № 1718/1-12/11 // Архів Апеляційного суду Рівненської області. </w:t>
      </w:r>
    </w:p>
    <w:p w14:paraId="72934950"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128. Кримінальна справа № 1743/4-13/14. Архів Сарненського районного суду Рівненської області. </w:t>
      </w:r>
    </w:p>
    <w:p w14:paraId="177072E8"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129. Кримінальна справа № 115-1508. Архів Апеляційного суду Львівської області. </w:t>
      </w:r>
    </w:p>
    <w:p w14:paraId="4FF4F709"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130. Кримінальна справа № 145-0023. Архів Апеляційного суду Львівської області. </w:t>
      </w:r>
    </w:p>
    <w:p w14:paraId="03B5FC6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131. Кримінальна справа № 179-0077(Т. 21). Архів Апеляційного суду Львівської області. </w:t>
      </w:r>
    </w:p>
    <w:p w14:paraId="77A1812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190 </w:t>
      </w:r>
    </w:p>
    <w:p w14:paraId="09E42DFA"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1C498E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132. Кримінальна справа № 2214/2287/2012 Архів Славутського міськрайонного суду Хмельницької області. </w:t>
      </w:r>
    </w:p>
    <w:p w14:paraId="3E29A70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133. Кримінальна справа № 569/21853/13. Архів Рівненського міського суду </w:t>
      </w:r>
    </w:p>
    <w:p w14:paraId="5EF9E00E"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134. Кримінальна справа № 183-0188. (Т. 5) Архів Апеляційного суду Львівської області. </w:t>
      </w:r>
    </w:p>
    <w:p w14:paraId="3315667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135. Кримінальний процесуальний кодекс України : науково-практичний коментар: у 2 т. Т.1 [Текст] / О. М. Бандурка, Є. М. Блажівський, Є. П. Бурдоль та ін.; за заг. ред. В. Я. Тація, В. П. Пшонки, А. В. Портнова. – Харків : Право, 2012. – 664 с. </w:t>
      </w:r>
    </w:p>
    <w:p w14:paraId="57095E0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136. Кримінальний процесуальний кодекс : науково-практичний коментар [Текст] / за заг. ред. професорів В. Г. Гончаренка, В. Т. Нора, М. С. Шумила – К. : Юстиніан, 2012. – 1224 с. </w:t>
      </w:r>
    </w:p>
    <w:p w14:paraId="1D68976C"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137. Крылов В. В. Расследование преступлений в сфере информации / В. В. Крылов. – М. : Издательство «Городец». 1998. – 264 с. </w:t>
      </w:r>
    </w:p>
    <w:p w14:paraId="5085C72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138. Кудрявцев В. Л. Процессуальные и криминалистические основы деятельности адвоката-защитника в российском уголовном судопроизводстве / В. Л. Кудрявцев. – М. : Юрлитинформ, 2006. – 176 с. </w:t>
      </w:r>
    </w:p>
    <w:p w14:paraId="3735F07F"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139. Кудрявцев В. Л. Некоторые проблемы совершенствования деятельности адвоката-защитника на судебном следствии : дисс. …канд. юрид. наук : 12.00.09 / Кудрявцев В. Л. – Челябинск, 2002. – 170 с. </w:t>
      </w:r>
    </w:p>
    <w:p w14:paraId="2B57FCFF"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140. Куйбіда Р. Реформування правосуддя в Україні: стан і перспективи / Р. Куйбіда. – К. : Атіка, 2004. – 288 с. </w:t>
      </w:r>
    </w:p>
    <w:p w14:paraId="699199B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141. Курс криминалистики : в 3 т. Т. І : Общетеоретические вопросы. Криминалистическая техника. Криминалистическая тактика / под ред. О. Н. Коршуновой и А. А. Степанова. – СПб. : Юрид. центр Пресс, 2004. – 683 с. </w:t>
      </w:r>
    </w:p>
    <w:p w14:paraId="11C26AC8"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142. Ландау И. Л. Ситуационный подход в технико-криминалистическом обеспечении предварительного расследования и судебного следствия : дисс. … канд. юрид. наук : 12.00.09 / Ландау И. Л. – М., 2003. – 179 с. </w:t>
      </w:r>
    </w:p>
    <w:p w14:paraId="6A872CB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143. Ларин А. М. Работа следователя с доказательствами / А. М. Ларин. – М., Юрид. лит. 1966. – 156 с. </w:t>
      </w:r>
    </w:p>
    <w:p w14:paraId="5ECB027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144. Леви А. А. Вопросы правовой регламентации применения научно-технических средств в уголовном судопроизводстве / А. А. Леви // Теория и практика собирания доказательственной информации техническими средствами на предварительном следствии. – К., 1980. – С. 16 - 17. </w:t>
      </w:r>
    </w:p>
    <w:p w14:paraId="2D2B03A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191 </w:t>
      </w:r>
    </w:p>
    <w:p w14:paraId="6637BE69"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390AA73"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145. Леви А. А. Звукозапись в уголовном процессе / А. А. Леви. – М., Юрид. лит. 1974. – 104 с. </w:t>
      </w:r>
    </w:p>
    <w:p w14:paraId="5FE7AB42"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146. Леви А. А. Научно-технические средства в уголовном судопроизводстве / А. А. Леви. – М., 1981. – 138 с. </w:t>
      </w:r>
    </w:p>
    <w:p w14:paraId="55A1E6A1"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147. Лисиченко В. К. Криминалистическое исследование документов (правовые и методологические проблемы) : дис. … докт. юрид. наук : 12.00.09 / В. К. Лисиченко. – Киев, 1973. – 327 с. </w:t>
      </w:r>
    </w:p>
    <w:p w14:paraId="3F199EA8"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148. Лисиченко В. К. Юридическое понятие документа и его значение // Криминалистика и судебная экспертиза / В. К. Лисиченко. – К., 1972. – Вып. 9. – С. 186 – 187. </w:t>
      </w:r>
    </w:p>
    <w:p w14:paraId="54E869A6"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149. Лист Вищого спеціалізованого суду України з розгляду цивільних і кримінальних справ від 05.04.2013 р. № 223-558/0/4-13 «Про деякі питання здійснення слідчим суддею суду першої інстанції судового контролю за дотриманням прав, свобод та інтересів осіб під час застосування заходів забезпечення кримінального провадження» – [Електронний ресурс]. – Режим доступу : http://zakon3.rada.gov.ua/laws/show/v0558740-13 </w:t>
      </w:r>
    </w:p>
    <w:p w14:paraId="7329DE3E"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150. Лощихін О. Судова гілка влади: деякі проблеми фінансово-економічного забезпечення / Олександр Лощихін // Вісник Державної судової адміністрації України. – 2007. – № 1 (2). – С. 19 - 22. </w:t>
      </w:r>
    </w:p>
    <w:p w14:paraId="283FE1AB"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151. Лупинская П. А. Доказывание в советском уголовном процессе / П. А. Лупинская. – М, 1966. – 102 с. </w:t>
      </w:r>
    </w:p>
    <w:p w14:paraId="35C11B63"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152. Ляхов В. Л. Организационные и методические основы деятельности специалиста-криминалиста в предварительном расследовании : автореф. дисс. на соискание ученой степени канд. юрид. наук : спец. 12.00.09 / Ляхов В. Л. – М.: Академия МВД СССР, 1980. – 40 с. </w:t>
      </w:r>
    </w:p>
    <w:p w14:paraId="4C447CA1"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153. Майданов А. С. Непарадигмальные проблемы, их источники и способы постановки // Эволюция, культура, познание / отв. ред. И. П. Меркулов. – М., 1996. – 99 с. </w:t>
      </w:r>
    </w:p>
    <w:p w14:paraId="7A6E1A41"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154. Макаров А. М. Применение научно-технических средств в суде / А. М. Макаров // Советское государство и право. –1983. – № 3. – С. 77 - 81. </w:t>
      </w:r>
    </w:p>
    <w:p w14:paraId="6CF233C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155. Макаров А. М. Применение научно-технических средств при рассмотрении судами уголовных дел : дисс… канд. юр. наук. : 12.00.09 / А.М. Макаров . – М., 1979. – 212 с. </w:t>
      </w:r>
    </w:p>
    <w:p w14:paraId="22B98FBF"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192 </w:t>
      </w:r>
    </w:p>
    <w:p w14:paraId="43CC5140"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055ED4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156. Маланюк А. Г. Провадження у кримінальних справах, пов’язане з міжнародними відносинами, за законодавством України : дис. ...канд. юрид. наук / Маланюк А. Г. – Львів, 2004. – 237с. </w:t>
      </w:r>
    </w:p>
    <w:p w14:paraId="4B7D6FC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157. Мальцев В. В. Вопросы улучшения технико-криминалистического обеспечения аппаратов БХСС / В. В. Мальцев // Экспертная практика. – М., 1985. – № 18. – С. 25. </w:t>
      </w:r>
    </w:p>
    <w:p w14:paraId="2635DFB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158. Маляренко В. Т. Конституційні засади кримінального судочинства / В.Т. Маляренко. – К. : Юрінком Інтер, 1999. – 320 c. </w:t>
      </w:r>
    </w:p>
    <w:p w14:paraId="7BD5233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159. Методика і техніка слідчої роботи. Зб., - Київ, 1934 . – 161с. </w:t>
      </w:r>
    </w:p>
    <w:p w14:paraId="3AB4A86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160. Мещеряков В. А. Механизм следообразования при совершении преступлений в сфере компьютерной информации / В. А. Мещеряков // Известия Тульского государственного университета. – Вып. 3. – Тула, 2000. – С. 170 – 172. </w:t>
      </w:r>
    </w:p>
    <w:p w14:paraId="3FAC827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161. Михайловская И. Б. Настольная книга судьи по доказыванию в уголовном процессе / И. Б. Михайловская. – М. : ТК Велби, Изд-во Проспект, 2006. – 192 с. </w:t>
      </w:r>
    </w:p>
    <w:p w14:paraId="58158796"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162. Михальчук Т. В. Використання інформації, отриманої телекомунікаційним шляхом, у розслідуванні злочинів : автореф. дис. автореф. дис. на здоб. наук. ступеня канд. юрид. наук : спец. 12.00.09 «Кримінальний процес і криміналістика; судова експертиза» / T. В. Михальчук. – К., 2009. – 19 с. </w:t>
      </w:r>
    </w:p>
    <w:p w14:paraId="4CFF717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163. Михеенко М. М. Доказывание в советском уголовном судопроизводстве / М. М. Михеенко. – К. : Вища школа., 1984. – 133 с. </w:t>
      </w:r>
    </w:p>
    <w:p w14:paraId="7EB0B240"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164. Моисеев Н. Н. Социализм и информатика / Н. Н. Моисеев. – М. : Юрид. лит., 1988. – 285 с. </w:t>
      </w:r>
    </w:p>
    <w:p w14:paraId="5BB3412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165. Морозов А. В. Результаты работы ХІV Коллоквиума Комитета экспертов Совета Европы по информационным технологиям и праву / А. В. Морозов, И. С. Полопанова // Информатизация правоохранительных систем : сб. тр. ІХ Междунар. науч. конф. (г. Москва, 7 - 8 июня 2000 г.). – М., 2000. – 93 с. </w:t>
      </w:r>
    </w:p>
    <w:p w14:paraId="06D7516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166. Морщакова Т. Г. Оценка качества судебного разбирательства по уголовным делам / Т. Г. Морщакова, И. Л. Петрухин. – М. : Наука, 1987. – 239 с. </w:t>
      </w:r>
    </w:p>
    <w:p w14:paraId="0D5ACD43"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167. Мурадьян Э. Машинный документ как доказательство в гражданском процессе / Э. Мурадьян // Советская юстиция – 1975. – № 22. – С. 12 - 13. </w:t>
      </w:r>
    </w:p>
    <w:p w14:paraId="6F814BF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193 </w:t>
      </w:r>
    </w:p>
    <w:p w14:paraId="4E4B5D21"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C408924"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168. Настольная книга судьи (Рассмотрение уголовных дел в суде первой инстанции). –М: "Юридическая литература", 1972. – 744 с. </w:t>
      </w:r>
    </w:p>
    <w:p w14:paraId="12D9EEDE"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169. Настільна книга слідчого : [наук.-практ. видання для слідчих і дізнавачів] / М. І. Панов, В. Ю. Шепітько, В. О. Коновалова та ін.; [2-ге вид., перероб. і доп.]. – К. : Вид. Дім «Ін Юре», 2007. – 728с. </w:t>
      </w:r>
    </w:p>
    <w:p w14:paraId="4DAD6462"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170. Науково-практичний коментар Кримінального кодексу України / за ред. М. І. Мельника, М. І. Хавронюка ; [4-те вид., переробл. та доповн.]. - К. : Юридична думка, 2007. - 1184 с. </w:t>
      </w:r>
    </w:p>
    <w:p w14:paraId="0FF0E41D"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171. Олейник П. А. Повысить уровень использования криминалистических средств и методов в борьбе с преступностью / П. А. Олейник // Экспертная практика. – М., 1983. - № 20. - С. 7 – 10. </w:t>
      </w:r>
    </w:p>
    <w:p w14:paraId="276BDE37"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172. Олейник П. А. Повысить уровень экспертно-криминалистической службы / П. А. Олейник // Советская юстиция. – М., 1981. – № 1. – С. 4 – 7. </w:t>
      </w:r>
    </w:p>
    <w:p w14:paraId="7038A7DD"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173. Ольховський Є. Б. Окремі питання реформування судочинства і судоустрою [Електронний ресурс] / Є. Б. Ольховський – Режим доступу до ресурсу: http://www.scourt.gov.ua/clients/vs.nsf/0/299E1F06EE557C99C225761500388126?OpenDocument&amp;CollapseView&amp;RestrictToCategory=299E1F06EE557C99C225761500388126&amp;Count=500&amp;. </w:t>
      </w:r>
    </w:p>
    <w:p w14:paraId="488CB8DA"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174. Панюшкин В. А. Научно-технический прогресс и уголовное судопроизводство (правовые аспекты) / В. А. Панюшкин. – Воронеж : Изд. Воронеж. ун-та, 1985. – 151 с. </w:t>
      </w:r>
    </w:p>
    <w:p w14:paraId="599C6EDE"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175. Пинхасов Б. И. Использование документов в доказывании / Пинхасов Б. И. – Ташкент : Фан, 1977. – 136 с. </w:t>
      </w:r>
    </w:p>
    <w:p w14:paraId="61561529"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176. Полевой Н. С. Криминалистическая кибернетика: Теория информационных процессов и систем в криминалистике / Н. С. Полевой. – М. : Изд-во Московского ун-та, 1982. – 208 с. </w:t>
      </w:r>
    </w:p>
    <w:p w14:paraId="3E76AFEB"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177. Полевой Н. С. Криминалистическая кибернетика / Н. С. Полевой. – М. : Изд-во МГУ, 1989. – 324 с. </w:t>
      </w:r>
    </w:p>
    <w:p w14:paraId="6A47A508" w14:textId="77777777" w:rsidR="000270E6" w:rsidRPr="000270E6" w:rsidRDefault="000270E6" w:rsidP="000270E6">
      <w:pPr>
        <w:widowControl/>
        <w:tabs>
          <w:tab w:val="clear" w:pos="709"/>
        </w:tabs>
        <w:suppressAutoHyphens w:val="0"/>
        <w:autoSpaceDE w:val="0"/>
        <w:autoSpaceDN w:val="0"/>
        <w:adjustRightInd w:val="0"/>
        <w:spacing w:after="149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178. Посохина И. В. Криминалистические аспекты поддержания государственного обвинения по делам о взяточничестве : дисс. ... канд. юрид. наук : 12.00.09 / Посохина И. В. – Санкт-Петербург, 2006. – 235 с. </w:t>
      </w:r>
    </w:p>
    <w:p w14:paraId="59931BDD"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179. Поспелов Г. С. Искусственный интеллект – основа новой информационной технологии / Г. С. Поспелов. – М. : Наука, 1988. – 278 с. </w:t>
      </w:r>
    </w:p>
    <w:p w14:paraId="7BA0E611"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194 </w:t>
      </w:r>
    </w:p>
    <w:p w14:paraId="66A712E2"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28C59EB"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180. Презентовано проект Стратегічного плану інформатизації судової системи України. – [ Електронний ресурс] – Режим доступу : http://www.court.gov.ua/22059/ </w:t>
      </w:r>
    </w:p>
    <w:p w14:paraId="4D6262D6"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181. Про проект «Справедливе правосуддя». – [ Електронний ресурс] – Режим доступу : http://www.fair.org.ua/index.php/index/text/about </w:t>
      </w:r>
    </w:p>
    <w:p w14:paraId="52769D1C"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182. Прокофьев Ю. Н. Понятие и сущность документов как доказательств в советском уголовном процессе / Ю. Н. Прокофьев. Иркутск, 1978. – 78 с. </w:t>
      </w:r>
    </w:p>
    <w:p w14:paraId="2B760E32"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183. Пунда О. О. Використання даних, одержаних в результаті застосування науково-технічних засобів для доказування в кримінальному процесі : автореф. дис. на здобуття наук. ступеня канд. юрид. наук : спец. 12.00.09 / Пунда О. О. – К., 2002. – 20 с. </w:t>
      </w:r>
    </w:p>
    <w:p w14:paraId="6B0B5187"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184. Радуцький О. Технічна фіксація судових процесів: системний підхід до розвитку комп’ютерних технологій та інформаційних ресурсів / О. Радуцький , Л. Богданов // Юридичний журнал. – 2002. – № 2. – 84 – 85 с. </w:t>
      </w:r>
    </w:p>
    <w:p w14:paraId="2C439F2E"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185. Радянська криміналістика. Криміналістична техніка і слідча тактика : [підручник] / за заг. ред. В. П. Колмакова. – К. : Вища шк., 1973. – 296 с </w:t>
      </w:r>
    </w:p>
    <w:p w14:paraId="393E7A5C"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186. Рубис А. С. Особенности криминалистической деятельности прокурора при осуществлении доказывания в суде / А. С . Рубис // Веснік Беларускага дзяржаўнага універсітэта. Сер. 3 : Гісторыя. Філасофія. Псіхалогія. Паліталогія. Сацыялогія. Эканоміка. Права. - 2006. - № 1. - С. 97 - 101. </w:t>
      </w:r>
    </w:p>
    <w:p w14:paraId="2CE8DC50"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187. Руководство по расследованию преступлений : научно-техническое пособие / – Харьков : Консум, 2001. – 315 с. </w:t>
      </w:r>
    </w:p>
    <w:p w14:paraId="7C58A813"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188. Салтевський М. В. Криміналістика (у сучасному викладі): підруч. / М. В. Салтевський. – К. : Кондор, 2005. – 588 с. </w:t>
      </w:r>
    </w:p>
    <w:p w14:paraId="7034D7E3"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189. Севастьяник И. К. Участие прокурора в суде апелляционной и кассационной инстанции : дисс. ... канд. юрид. наук : 12.00.09 / Севастьяник И. К. – Санкт-Петербург, 2004. – 201 с. </w:t>
      </w:r>
    </w:p>
    <w:p w14:paraId="364B0A63"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190. Сегай М. Сучасна парадигма інформатизації судочинства і питання захисту прав і законних інтересів учасників кримінального процесу / М. Сегай // Вісник Академії правових наук України. – 2000. - № 4 (27). – С. 190 – 198. </w:t>
      </w:r>
    </w:p>
    <w:p w14:paraId="77DA5998"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191. Сегай М. Концептуальні засади інформатизації судочинства / Вісник Академії правових наук України / М. Сегай // Харків. – 2000. – № 4 (23). – С. 193 – 200. </w:t>
      </w:r>
    </w:p>
    <w:p w14:paraId="0EAC1010"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195 </w:t>
      </w:r>
    </w:p>
    <w:p w14:paraId="79F0E264"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92A1974"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192. Седых А. В. Применение технико-криминалистических средств и методов при выявлении и расследовании преступлений в банковской сфере : дисс. …канд. юрид. наук : 12.00.09 / Седых А. В. – М., 2003. – 185 с. </w:t>
      </w:r>
    </w:p>
    <w:p w14:paraId="4F1F4C2F"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193. Селиванов Н. А. Основы криминалистической техники / под ред. И. Ф. Пантелеева, Н. А. Селиванова. – М., 1988. – 592 с. </w:t>
      </w:r>
    </w:p>
    <w:p w14:paraId="7EBA8721"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194. Селиванов Н. А. Проблемы криминалистической техники / Н. А. Селиванов. – В кн.: Советская криминалистика. Теоретические проблемы. – М., 1978. – 192 с </w:t>
      </w:r>
    </w:p>
    <w:p w14:paraId="54DEF7F2"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195. Сергеев Е. А. О совершенствовании технико-криминалистического обеспечения борьбы с хищениями социалистического имущества / Е. А. Сергеев // Экспертная практика. – М., 1988. – № 26. - С.18-20. </w:t>
      </w:r>
    </w:p>
    <w:p w14:paraId="08DADB9B"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196. Сидоров В. Е. Криминалистическое обеспечение доказывания на первоначальном этапе расследования / В. Е. Сидоров // Актуальные проблемы доказывания в советском уголовном процессе. - М. : Изд-во ВНИИ МВД СССР, 1981. – С. 68 – 70. </w:t>
      </w:r>
    </w:p>
    <w:p w14:paraId="4F2770DF"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197. Сизоненко А. Відеозв`язок як засіб проведення слідчих дій за межами України / А. Сизоненко // Право України. – 2003. – № 3. – С. 96 – 99. </w:t>
      </w:r>
    </w:p>
    <w:p w14:paraId="3721F141"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198. Скопенко С. Особенности получения и исследования доказательств в предварительном следствии и суде / С. Скопенко, Б. Розовський // Социалистическая законность. – 1971. – № 6. – С. 57 - 59. </w:t>
      </w:r>
    </w:p>
    <w:p w14:paraId="2C312714"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199. Скорченко П. Т. Криминалистика. Технико-криминалистическое обеспечение расследования преступлений : учеб. пособ. / П. Т. Скорченко. – М. : Былина, 1999. – 272 с. </w:t>
      </w:r>
    </w:p>
    <w:p w14:paraId="74B4E348"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200. Скорченко П. Т. Проблемы технико-криминалистического обеспечения досудебного уголовного процесса : дисс.... докт. юрид. наук : 12.00.09 / П. Т. Скорченко. – Москва, 2000. – 69 с. </w:t>
      </w:r>
    </w:p>
    <w:p w14:paraId="5A804A20" w14:textId="77777777" w:rsidR="000270E6" w:rsidRPr="000270E6" w:rsidRDefault="000270E6" w:rsidP="000270E6">
      <w:pPr>
        <w:widowControl/>
        <w:tabs>
          <w:tab w:val="clear" w:pos="709"/>
        </w:tabs>
        <w:suppressAutoHyphens w:val="0"/>
        <w:autoSpaceDE w:val="0"/>
        <w:autoSpaceDN w:val="0"/>
        <w:adjustRightInd w:val="0"/>
        <w:spacing w:after="57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201. Смирнов М. І. Щодо використання відеоконференцзв’язку при перегляді судових рішень у касаційному порядку / М. І. Смирнов. – [Електронний ресурс]. – Режим доступу : [http://www.scourt.gov.ua/clients/vs.nsf/0/366CB00FAB577CF0C3256FBA003BEDD0?OpenDocument&amp;CollapseView&amp;RestrictToCategory=366CB00FAB577CF0C3256FBA003BEDD0&amp;Count=500&amp;] </w:t>
      </w:r>
    </w:p>
    <w:p w14:paraId="06A888F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202. Смоленцев Е. повышать уровень судебной деятельности / Смоленцев Е. // Советская юстиция. – 1988. – № 1. – С. 5 – 8. </w:t>
      </w:r>
    </w:p>
    <w:p w14:paraId="0A9B2F52"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196 </w:t>
      </w:r>
    </w:p>
    <w:p w14:paraId="7E730A1E"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E581CFB"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203. Совершенствование тактики следственного осмотра с участием группы специалистов / Коберник С. Д., Сегай М. Я., Стринжа В. К., Цымбал В. П. // Криминалистическая и судебная экспертиза – 1986. – Вып. 33. – С. 33 - 39. </w:t>
      </w:r>
    </w:p>
    <w:p w14:paraId="355C9B3B"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204. Сокиран М. Ф. Окремі питання оцінки досудового значення матеріалів, одержаних за допомогою технічних засобів / М. Ф. Сокиран // Науковий вісник КНУВС. – 2006. – № 5. – С. 173 – 177 . </w:t>
      </w:r>
    </w:p>
    <w:p w14:paraId="3CBBFC4D"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205. Сокиран М. Ф. Процесуальний статус матеріалів звуко- і відеозаписів / Сокиран М. Ф. // Вісник Академії адвокатури України. – 2008. – Вип. 11. – С. 118 – 124. </w:t>
      </w:r>
    </w:p>
    <w:p w14:paraId="12CAF5F5"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206. Соловьев А. Д. Процессуальные вопросы установления истины на предварительном следствии : автореф. дисс. на соискание ученой степени докт. юрид. наук : спец. 12.00.09 / Соловьев А. Д. – Киев, 1969. – 44 с. </w:t>
      </w:r>
    </w:p>
    <w:p w14:paraId="0F4A85A2"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207. Стан та структура злочинності в Україні. – [Електронний ресурс]. – Режим доступу : http:// http://www.mvs.gov.ua/ /] </w:t>
      </w:r>
    </w:p>
    <w:p w14:paraId="38F55239"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208. Стефанюк В. Організаційно-правові та технічні засади аудіофіксування судового процесу / В. Стефанюк, Л. Богданов, Ю. Попов // Право України. – 2002. – № 4.– С. 12 – 16. </w:t>
      </w:r>
    </w:p>
    <w:p w14:paraId="36601B4A"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209. Стефанюк В. С. Гласність судового процесу та його повне фіксування технічними засобами / Стефанюк В. С., Лукашова Н. П. // Вісник Верховного Суду України. – 2001. - № 2 (24). – С. 36 – 38. </w:t>
      </w:r>
    </w:p>
    <w:p w14:paraId="2003C3C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210. Стратегічний план розвитку судової влади України на 2013-2015 роки. – [Електронний ресурс]. – Режим доступу: </w:t>
      </w:r>
    </w:p>
    <w:p w14:paraId="4B7A26E5"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833003A"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http://www.fair.org.ua/content/library_doc/Strategic_Plan_for_Ukrainian_Judiciary_UKR.pdf </w:t>
      </w:r>
    </w:p>
    <w:p w14:paraId="479C6D2A" w14:textId="77777777" w:rsidR="000270E6" w:rsidRPr="000270E6" w:rsidRDefault="000270E6" w:rsidP="000270E6">
      <w:pPr>
        <w:widowControl/>
        <w:tabs>
          <w:tab w:val="clear" w:pos="709"/>
        </w:tabs>
        <w:suppressAutoHyphens w:val="0"/>
        <w:autoSpaceDE w:val="0"/>
        <w:autoSpaceDN w:val="0"/>
        <w:adjustRightInd w:val="0"/>
        <w:spacing w:after="42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211. Строгович М. С. Курс советского уголовного процесса \ М. С. Строгович. – М. : Наука, 1968. – Т. 1 : Основные положения науки советского уголовного процесса. – 468 с. </w:t>
      </w:r>
    </w:p>
    <w:p w14:paraId="5714B1A8" w14:textId="77777777" w:rsidR="000270E6" w:rsidRPr="000270E6" w:rsidRDefault="000270E6" w:rsidP="000270E6">
      <w:pPr>
        <w:widowControl/>
        <w:tabs>
          <w:tab w:val="clear" w:pos="709"/>
        </w:tabs>
        <w:suppressAutoHyphens w:val="0"/>
        <w:autoSpaceDE w:val="0"/>
        <w:autoSpaceDN w:val="0"/>
        <w:adjustRightInd w:val="0"/>
        <w:spacing w:after="4232"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212. Судові та правоохоронні органи України : підруч. для студ. вищ. навч. закл. [Текст] / В. Т. Нор, Н. П. Анікіна, Н. Р. Бобечко ; за ред. д. ю .н., проф., академіка НАПрН України В. Т. Нора. – К. : Ін Юре, 2010. – 240 с. </w:t>
      </w:r>
    </w:p>
    <w:p w14:paraId="4FF06C3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213. Тертишник В. М. Науково-практичний коментар до Кримінально-процесуального кодексу України / В. М. Тертишник. – К., «А.С.К.», 2002. – 1056 с. </w:t>
      </w:r>
    </w:p>
    <w:p w14:paraId="557499A7"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197 </w:t>
      </w:r>
    </w:p>
    <w:p w14:paraId="7537786D"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C13E8DA"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214. Типовой закон ЮНСИТРАЛ об электронной торговле и Руководство по принятию 1996 год с дополнительной статьѐй 5 бис принятой в 1998 году // Организация Объединѐнных Наций. – Нью-Йорк, 2006. – С. 3. </w:t>
      </w:r>
    </w:p>
    <w:p w14:paraId="52D8EBC1"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215. Тугутов Б. А. Криминалистические аспекты поддержания государственного обвинения / Б. А. Тугутов // Законность. – 2012. – № 1. – С. 37 - 39. </w:t>
      </w:r>
    </w:p>
    <w:p w14:paraId="66D92EFE"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216. Турчин Д. А. Исследование места происшествия : автореф. дисс. на соискание научной степени канд. юрид. наук. : спец. 12.00.09 / Турчин Д. А. – Ленинград, 1968. – 19 с. </w:t>
      </w:r>
    </w:p>
    <w:p w14:paraId="34ECA4FC"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217. Турчин Д. А. Теоретические основы учения о следах в криминалистике / Д. А. Турчин. – Владивосток : ДВГУ, 1983. – 275 с. </w:t>
      </w:r>
    </w:p>
    <w:p w14:paraId="758221CC"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218. У новий рік з новими цифровими АТС. – [Електронний ресурс] – Режим доступу : http://www.ukrtelecom.ua/presscenter/news/telecommunication?id=62247 </w:t>
      </w:r>
    </w:p>
    <w:p w14:paraId="1C578F8A"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219. Уголовный процесс / под ред. Лупинской П. А., Тыричева И. В. – М., 1992. – 423 с. </w:t>
      </w:r>
    </w:p>
    <w:p w14:paraId="662A617F"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220. Фаткуллин Ф. Н. Общие проблемы процессуального доказывания / Ф. Н. Фаткуллин. Науч. ред.: Аврах Я. С. - Казань: Изд-во Казан. ун-та, 1976. - 206 c. </w:t>
      </w:r>
    </w:p>
    <w:p w14:paraId="02EB201B"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221. Федотов Н. Н. Форензика – компьютерная криминалистика / Н. Н. Федотов. – М. : Юридический Мир, 2007. – 432 с. </w:t>
      </w:r>
    </w:p>
    <w:p w14:paraId="113B4C8E"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222. Хараберюш І. Ф. Проблеми використання спеціальної техніки у доказуванні / І. Ф. Хараберюш, В. П. Захаров // Проблеми правознавства та правоохоронної діяльності : Зб. наук. праць / Донец. юрид. ін-т Луган. держ. ун-ту внутр. справ. - 2011. - № 2. – С. 125 - 134. </w:t>
      </w:r>
    </w:p>
    <w:p w14:paraId="2AF4A587"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223. Цахло М. Правове положення свідка в кримінальному процесі України / М. Цахло // Юридичний журнал. – 2004. – № 11. – С. 107 - 112. </w:t>
      </w:r>
    </w:p>
    <w:p w14:paraId="067EF088"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224. Цыпкин А. Л. Судебное следствие и криминалистика / А. Л. Цыпкин // Соц. законность. – 1938. – № 12. – С. 44 – 46. </w:t>
      </w:r>
    </w:p>
    <w:p w14:paraId="4EDE45A1" w14:textId="77777777" w:rsidR="000270E6" w:rsidRPr="000270E6" w:rsidRDefault="000270E6" w:rsidP="000270E6">
      <w:pPr>
        <w:widowControl/>
        <w:tabs>
          <w:tab w:val="clear" w:pos="709"/>
        </w:tabs>
        <w:suppressAutoHyphens w:val="0"/>
        <w:autoSpaceDE w:val="0"/>
        <w:autoSpaceDN w:val="0"/>
        <w:adjustRightInd w:val="0"/>
        <w:spacing w:after="141"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225. Чернышов Н.В. Технико-криминалистическое обеспечение следствия : учеб. пособ. / Н. В. Чернышов, Э. В. Сысоев, А. В. Селезнев, А. В. Терехов //. – Тамбов : Изд-во ТГТУ, 2005. – 80 с. </w:t>
      </w:r>
    </w:p>
    <w:p w14:paraId="4022227B"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226. Чжу Цзинь Цзе К вопросу технико-криминалистического обеспечения расследования преступлений, совершенных в сети Интернет / Чжу Цзинь Цзе // Актуальные вопросы современной правовой науки : материалы Междунар. науч. конф. студентов, магистрантов и аспирантов секции «Юрид. науки» Респ. </w:t>
      </w:r>
    </w:p>
    <w:p w14:paraId="78919F39"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198 </w:t>
      </w:r>
    </w:p>
    <w:p w14:paraId="0596460C" w14:textId="77777777" w:rsidR="000270E6" w:rsidRPr="000270E6" w:rsidRDefault="000270E6" w:rsidP="000270E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109E30B"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t xml:space="preserve">науч. конф. студентов и аспирантов вузов Респ. Беларусь «НИРС — 2011», (Минск, 4–5 нояб. 2011 г.) / редкол. : О. И. Чуприс (отв. ред.) [и др.]. — Минск : Изд. центр БГУ, 2012. – С. 183 - 184. </w:t>
      </w:r>
    </w:p>
    <w:p w14:paraId="23580F0A"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227. Чучукало О. І. Деякі теоретичні та правові аспекти поняття техніко-криміналістичного забезпечення судового слідства / О. Чучукало // Право України. – 2004. – № 1. – С. 63 - 70. </w:t>
      </w:r>
    </w:p>
    <w:p w14:paraId="0445B7CC"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228. Шаталов А. С. О содержании и сущности технико-криминалистического обеспечения раскрытия и расследования преступлений / А. С. Шаталов // Совершенствование деятельности органов внутренних дел в условиях решительного усиления борьбы с преступностью. – М., 1990. – С. 122 - 125. </w:t>
      </w:r>
    </w:p>
    <w:p w14:paraId="01A8B354"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229. Шаталов А. С. Технико-криминалистическое обеспечение раскрытия и расследования преступлений, совершаемых в условиях массовых беспорядков. Дис. … канд. юрид. наук: 12.00.09 / Шаталов А. С. - М., 1993. - 176 c. </w:t>
      </w:r>
    </w:p>
    <w:p w14:paraId="3FF4430E"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230. Шафир Г. Совершенствовать порядок изготовления судебного протокола / Шафир Г., Мазель Я. // Советская юстиция. – 1965. - № 6. – С. 14 - 15. </w:t>
      </w:r>
    </w:p>
    <w:p w14:paraId="18BD4A01"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231. Шейфер С. А. Методологические и правовые проблемы собирания доказательств в советском уголовном процессе : дисс. …докт. юрид. наук : 12.00.09 / С. А. Шейфер. – Куйбышев, 1981. – 424 с. </w:t>
      </w:r>
    </w:p>
    <w:p w14:paraId="30CCC61B"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232. Щербинский Е. А. Криминалистическую технику – в следственную практику / Е. А. Щербинский // Экспертная практика. – М., 1988. – № 26. – С. 15 - 19. </w:t>
      </w:r>
    </w:p>
    <w:p w14:paraId="3AD8C70F" w14:textId="77777777" w:rsidR="000270E6" w:rsidRPr="000270E6" w:rsidRDefault="000270E6" w:rsidP="000270E6">
      <w:pPr>
        <w:widowControl/>
        <w:tabs>
          <w:tab w:val="clear" w:pos="709"/>
        </w:tabs>
        <w:suppressAutoHyphens w:val="0"/>
        <w:autoSpaceDE w:val="0"/>
        <w:autoSpaceDN w:val="0"/>
        <w:adjustRightInd w:val="0"/>
        <w:spacing w:after="14505"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233. Эксархопуло А. А. Криминалистическая теория: формирование и перспективы развития в условиях НТР : дисс. ... докт. юрид. наук : 12.00.09 / А. А. Эксархопуло. – Санкт-Петербург, 1993. – 262 с. </w:t>
      </w:r>
    </w:p>
    <w:p w14:paraId="29596EB4" w14:textId="77777777" w:rsidR="000270E6" w:rsidRPr="000270E6" w:rsidRDefault="000270E6" w:rsidP="000270E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270E6">
        <w:rPr>
          <w:rFonts w:ascii="Times New Roman" w:hAnsi="Times New Roman" w:cs="Times New Roman"/>
          <w:color w:val="000000"/>
          <w:kern w:val="0"/>
          <w:sz w:val="28"/>
          <w:szCs w:val="28"/>
          <w:lang w:eastAsia="ru-RU"/>
        </w:rPr>
        <w:lastRenderedPageBreak/>
        <w:t xml:space="preserve">234. Юридична енциклопедія : В 6 т. Т. 5 «П-С» /редкол.: Ю. С. Шемшученко (голова редкол.) та ін. – К. : Вид-во ―Українська енциклопедія імені М. П. Бажана», 2003. – 733 с. </w:t>
      </w:r>
    </w:p>
    <w:p w14:paraId="4B24B603" w14:textId="77777777" w:rsidR="000270E6" w:rsidRPr="000270E6" w:rsidRDefault="000270E6" w:rsidP="000270E6">
      <w:bookmarkStart w:id="0" w:name="_GoBack"/>
      <w:bookmarkEnd w:id="0"/>
    </w:p>
    <w:sectPr w:rsidR="000270E6" w:rsidRPr="000270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A83CF" w14:textId="77777777" w:rsidR="00992C06" w:rsidRDefault="00992C06">
      <w:pPr>
        <w:spacing w:after="0" w:line="240" w:lineRule="auto"/>
      </w:pPr>
      <w:r>
        <w:separator/>
      </w:r>
    </w:p>
  </w:endnote>
  <w:endnote w:type="continuationSeparator" w:id="0">
    <w:p w14:paraId="479ACAE9" w14:textId="77777777" w:rsidR="00992C06" w:rsidRDefault="009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771FE" w14:textId="77777777" w:rsidR="00992C06" w:rsidRDefault="00992C06">
      <w:pPr>
        <w:spacing w:after="0" w:line="240" w:lineRule="auto"/>
      </w:pPr>
      <w:r>
        <w:separator/>
      </w:r>
    </w:p>
  </w:footnote>
  <w:footnote w:type="continuationSeparator" w:id="0">
    <w:p w14:paraId="33BC85CC" w14:textId="77777777" w:rsidR="00992C06" w:rsidRDefault="00992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2C06"/>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5298</TotalTime>
  <Pages>87</Pages>
  <Words>8067</Words>
  <Characters>45984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849</cp:revision>
  <cp:lastPrinted>2009-02-06T05:36:00Z</cp:lastPrinted>
  <dcterms:created xsi:type="dcterms:W3CDTF">2016-09-19T15:12:00Z</dcterms:created>
  <dcterms:modified xsi:type="dcterms:W3CDTF">2016-12-11T23:34:00Z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