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720DE84C" w:rsidR="00670968" w:rsidRPr="00F40258" w:rsidRDefault="00F40258" w:rsidP="00F40258">
      <w:r>
        <w:rPr>
          <w:rFonts w:ascii="Verdana" w:hAnsi="Verdana"/>
          <w:b/>
          <w:bCs/>
          <w:color w:val="000000"/>
          <w:shd w:val="clear" w:color="auto" w:fill="FFFFFF"/>
        </w:rPr>
        <w:t>Клименко Ліліана Вікторівна. Зміни внутрішньосерцевої гемодинаміки, показників ішемії міокарда, ліпідного спектру крові та психоемоційного стану у хворих на ішемічну хворобу серця в поєднанні з цукровим діабетом 2 типу та їх медикаментозна корекція : Дис... канд. наук: 14.01.11 - 2010.</w:t>
      </w:r>
    </w:p>
    <w:sectPr w:rsidR="00670968" w:rsidRPr="00F4025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CD04C" w14:textId="77777777" w:rsidR="00771F1F" w:rsidRDefault="00771F1F">
      <w:pPr>
        <w:spacing w:after="0" w:line="240" w:lineRule="auto"/>
      </w:pPr>
      <w:r>
        <w:separator/>
      </w:r>
    </w:p>
  </w:endnote>
  <w:endnote w:type="continuationSeparator" w:id="0">
    <w:p w14:paraId="6523E7D0" w14:textId="77777777" w:rsidR="00771F1F" w:rsidRDefault="0077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CC107" w14:textId="77777777" w:rsidR="00771F1F" w:rsidRDefault="00771F1F">
      <w:pPr>
        <w:spacing w:after="0" w:line="240" w:lineRule="auto"/>
      </w:pPr>
      <w:r>
        <w:separator/>
      </w:r>
    </w:p>
  </w:footnote>
  <w:footnote w:type="continuationSeparator" w:id="0">
    <w:p w14:paraId="01B6DEB0" w14:textId="77777777" w:rsidR="00771F1F" w:rsidRDefault="0077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1F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1F1F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121141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4343</cp:revision>
  <dcterms:created xsi:type="dcterms:W3CDTF">2024-06-20T08:51:00Z</dcterms:created>
  <dcterms:modified xsi:type="dcterms:W3CDTF">2025-01-18T14:46:00Z</dcterms:modified>
  <cp:category/>
</cp:coreProperties>
</file>