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E34C67" w:rsidRDefault="00E34C67" w:rsidP="00E34C67">
      <w:r w:rsidRPr="00B12744">
        <w:rPr>
          <w:rFonts w:ascii="Times New Roman" w:hAnsi="Times New Roman" w:cs="Times New Roman"/>
          <w:b/>
          <w:bCs/>
          <w:sz w:val="24"/>
          <w:szCs w:val="24"/>
        </w:rPr>
        <w:t>Павлюк Олександр Віталійович</w:t>
      </w:r>
      <w:r w:rsidRPr="00B12744">
        <w:rPr>
          <w:rFonts w:ascii="Times New Roman" w:hAnsi="Times New Roman" w:cs="Times New Roman"/>
          <w:sz w:val="24"/>
          <w:szCs w:val="24"/>
        </w:rPr>
        <w:t xml:space="preserve">, інженер 1 кат. відділу органічного та нафтохімічного синтезу, Інститут біоорганічної хімії та нафтохімії ім. В.П. Кухаря НАН України. Назва дисертації: «Синтез нових цикло- та гетероциклоалкенілвмісних сульфопохідних ізооксазолу реакціями метатезису із закриттям циклу». Шифр та назва спеціальності – 02.00.13 – нафтохімія та вуглехімія. Спецрада Д 26.220.01 Інституту біоорганічної хімії та нафтохімії </w:t>
      </w:r>
      <w:r w:rsidRPr="00B12744">
        <w:rPr>
          <w:rFonts w:ascii="Times New Roman" w:hAnsi="Times New Roman" w:cs="Times New Roman"/>
          <w:sz w:val="24"/>
          <w:szCs w:val="24"/>
          <w:shd w:val="clear" w:color="auto" w:fill="FFFFFF"/>
        </w:rPr>
        <w:t>ім. В.П. Кухаря</w:t>
      </w:r>
    </w:p>
    <w:sectPr w:rsidR="00F10AB7" w:rsidRPr="00E34C67"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E34C67" w:rsidRPr="00E34C67">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07A1E5-53D9-4B2C-A217-43C49F19A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1</Pages>
  <Words>67</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151</cp:revision>
  <cp:lastPrinted>2009-02-06T05:36:00Z</cp:lastPrinted>
  <dcterms:created xsi:type="dcterms:W3CDTF">2020-10-08T07:28:00Z</dcterms:created>
  <dcterms:modified xsi:type="dcterms:W3CDTF">2020-10-20T16:24:00Z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