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62D5" w14:textId="77777777" w:rsidR="00E14BDC" w:rsidRDefault="00E14BDC" w:rsidP="00E14BDC">
      <w:pPr>
        <w:pStyle w:val="afffffffffffffffffffffffffff5"/>
        <w:rPr>
          <w:rFonts w:ascii="Verdana" w:hAnsi="Verdana"/>
          <w:color w:val="000000"/>
          <w:sz w:val="21"/>
          <w:szCs w:val="21"/>
        </w:rPr>
      </w:pPr>
      <w:r>
        <w:rPr>
          <w:rFonts w:ascii="Helvetica" w:hAnsi="Helvetica" w:cs="Helvetica"/>
          <w:b/>
          <w:bCs w:val="0"/>
          <w:color w:val="222222"/>
          <w:sz w:val="21"/>
          <w:szCs w:val="21"/>
        </w:rPr>
        <w:t>Андронова, Ирина Владимировна.</w:t>
      </w:r>
      <w:r>
        <w:rPr>
          <w:rFonts w:ascii="Helvetica" w:hAnsi="Helvetica" w:cs="Helvetica"/>
          <w:color w:val="222222"/>
          <w:sz w:val="21"/>
          <w:szCs w:val="21"/>
        </w:rPr>
        <w:br/>
        <w:t>Политические и социокультурные условия становления гражданского общества в современной России : диссертация ... доктора политических наук : 23.00.02. - Саратов, 2004. - 412 с.</w:t>
      </w:r>
    </w:p>
    <w:p w14:paraId="134980B7" w14:textId="77777777" w:rsidR="00E14BDC" w:rsidRDefault="00E14BDC" w:rsidP="00E14BDC">
      <w:pPr>
        <w:pStyle w:val="20"/>
        <w:spacing w:before="0" w:after="312"/>
        <w:rPr>
          <w:rFonts w:ascii="Arial" w:hAnsi="Arial" w:cs="Arial"/>
          <w:caps/>
          <w:color w:val="333333"/>
          <w:sz w:val="27"/>
          <w:szCs w:val="27"/>
        </w:rPr>
      </w:pPr>
    </w:p>
    <w:p w14:paraId="05DB9F5C" w14:textId="77777777" w:rsidR="00E14BDC" w:rsidRDefault="00E14BDC" w:rsidP="00E14BD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Андронова, Ирина Владимировна</w:t>
      </w:r>
    </w:p>
    <w:p w14:paraId="557D4CB6"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F4B61D"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Гражданское общество: теоретико-методологические основы исследования.</w:t>
      </w:r>
    </w:p>
    <w:p w14:paraId="40FB41C3"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.Концепции гражданского общества в западной науке.</w:t>
      </w:r>
    </w:p>
    <w:p w14:paraId="0216BDC5"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1.2.Проблемы гражданского общества в российской общественно - политической мысли.</w:t>
      </w:r>
    </w:p>
    <w:p w14:paraId="3D7ADF92"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Реформа политической системы в России в 1990-е гг. и создание предпосылок для развития гражданского общества.</w:t>
      </w:r>
    </w:p>
    <w:p w14:paraId="2DDFB5F1"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Создание социально-экономических условий становления гражданского общества в современной России.</w:t>
      </w:r>
    </w:p>
    <w:p w14:paraId="7A53971E"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2.2.Трансформация различных сфер жизни в России в 1990-2003 гг. и формирование институтов гражданского общества.</w:t>
      </w:r>
    </w:p>
    <w:p w14:paraId="73D95F6B"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2.3.Проблема формирования правового государства как важнейшего условия становления гражданского общества.</w:t>
      </w:r>
    </w:p>
    <w:p w14:paraId="752E8015"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Социокультурный фактор становления гражданского общества в современной России.</w:t>
      </w:r>
    </w:p>
    <w:p w14:paraId="13F49B58"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политического сознания и культуры россиян как фактор их гражданственности.</w:t>
      </w:r>
    </w:p>
    <w:p w14:paraId="29F8403C"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политической активности россиян на процесс становления гражданского общества.</w:t>
      </w:r>
    </w:p>
    <w:p w14:paraId="33C4F94A"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Политическое инициирование развития гражданского общества на региональном и муниципальном уровнях.</w:t>
      </w:r>
    </w:p>
    <w:p w14:paraId="269C6E44"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Развитие местного самоуправления как основного элемента гражданского общества.</w:t>
      </w:r>
    </w:p>
    <w:p w14:paraId="5A3EED22"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Политические условия становления важнейших институтов гражданского общества на региональном уровне.</w:t>
      </w:r>
    </w:p>
    <w:p w14:paraId="3B1C27AA" w14:textId="77777777" w:rsidR="00E14BDC" w:rsidRDefault="00E14BDC" w:rsidP="00E14BD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СМИ как ключевой институт гражданского общества и важнейший фактор его становления.</w:t>
      </w:r>
    </w:p>
    <w:p w14:paraId="7823CDB0" w14:textId="0B55C83F" w:rsidR="00F37380" w:rsidRPr="00E14BDC" w:rsidRDefault="00F37380" w:rsidP="00E14BDC"/>
    <w:sectPr w:rsidR="00F37380" w:rsidRPr="00E14B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4596" w14:textId="77777777" w:rsidR="00A82B07" w:rsidRDefault="00A82B07">
      <w:pPr>
        <w:spacing w:after="0" w:line="240" w:lineRule="auto"/>
      </w:pPr>
      <w:r>
        <w:separator/>
      </w:r>
    </w:p>
  </w:endnote>
  <w:endnote w:type="continuationSeparator" w:id="0">
    <w:p w14:paraId="6CB1AD71" w14:textId="77777777" w:rsidR="00A82B07" w:rsidRDefault="00A8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02E2" w14:textId="77777777" w:rsidR="00A82B07" w:rsidRDefault="00A82B07"/>
    <w:p w14:paraId="6AEA77A2" w14:textId="77777777" w:rsidR="00A82B07" w:rsidRDefault="00A82B07"/>
    <w:p w14:paraId="3FFC7265" w14:textId="77777777" w:rsidR="00A82B07" w:rsidRDefault="00A82B07"/>
    <w:p w14:paraId="52BD5FF0" w14:textId="77777777" w:rsidR="00A82B07" w:rsidRDefault="00A82B07"/>
    <w:p w14:paraId="46164C75" w14:textId="77777777" w:rsidR="00A82B07" w:rsidRDefault="00A82B07"/>
    <w:p w14:paraId="60800F46" w14:textId="77777777" w:rsidR="00A82B07" w:rsidRDefault="00A82B07"/>
    <w:p w14:paraId="2BD6EA6A" w14:textId="77777777" w:rsidR="00A82B07" w:rsidRDefault="00A82B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96F4E" wp14:editId="7A8FE7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56D3C" w14:textId="77777777" w:rsidR="00A82B07" w:rsidRDefault="00A82B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96F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856D3C" w14:textId="77777777" w:rsidR="00A82B07" w:rsidRDefault="00A82B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EBB341" w14:textId="77777777" w:rsidR="00A82B07" w:rsidRDefault="00A82B07"/>
    <w:p w14:paraId="6348C124" w14:textId="77777777" w:rsidR="00A82B07" w:rsidRDefault="00A82B07"/>
    <w:p w14:paraId="79267E15" w14:textId="77777777" w:rsidR="00A82B07" w:rsidRDefault="00A82B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ABC76E" wp14:editId="420EAF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59E22" w14:textId="77777777" w:rsidR="00A82B07" w:rsidRDefault="00A82B07"/>
                          <w:p w14:paraId="234044A3" w14:textId="77777777" w:rsidR="00A82B07" w:rsidRDefault="00A82B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ABC7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759E22" w14:textId="77777777" w:rsidR="00A82B07" w:rsidRDefault="00A82B07"/>
                    <w:p w14:paraId="234044A3" w14:textId="77777777" w:rsidR="00A82B07" w:rsidRDefault="00A82B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BFDD12" w14:textId="77777777" w:rsidR="00A82B07" w:rsidRDefault="00A82B07"/>
    <w:p w14:paraId="5F90D5AD" w14:textId="77777777" w:rsidR="00A82B07" w:rsidRDefault="00A82B07">
      <w:pPr>
        <w:rPr>
          <w:sz w:val="2"/>
          <w:szCs w:val="2"/>
        </w:rPr>
      </w:pPr>
    </w:p>
    <w:p w14:paraId="52623B64" w14:textId="77777777" w:rsidR="00A82B07" w:rsidRDefault="00A82B07"/>
    <w:p w14:paraId="1D8D5A99" w14:textId="77777777" w:rsidR="00A82B07" w:rsidRDefault="00A82B07">
      <w:pPr>
        <w:spacing w:after="0" w:line="240" w:lineRule="auto"/>
      </w:pPr>
    </w:p>
  </w:footnote>
  <w:footnote w:type="continuationSeparator" w:id="0">
    <w:p w14:paraId="67E71945" w14:textId="77777777" w:rsidR="00A82B07" w:rsidRDefault="00A8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07"/>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71491</TotalTime>
  <Pages>2</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1672</cp:revision>
  <cp:lastPrinted>2009-02-06T05:36:00Z</cp:lastPrinted>
  <dcterms:created xsi:type="dcterms:W3CDTF">2024-01-07T13:43:00Z</dcterms:created>
  <dcterms:modified xsi:type="dcterms:W3CDTF">2025-04-14T21:25:00Z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