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483623F6" w:rsidR="00670968" w:rsidRPr="00EA01BD" w:rsidRDefault="00EA01BD" w:rsidP="00EA01BD">
      <w:r>
        <w:rPr>
          <w:rFonts w:ascii="Verdana" w:hAnsi="Verdana"/>
          <w:b/>
          <w:bCs/>
          <w:color w:val="000000"/>
          <w:shd w:val="clear" w:color="auto" w:fill="FFFFFF"/>
        </w:rPr>
        <w:t>Франчук Світлана Віталіївна. Успадкування гена рецептора ангіотензину ІІ першогог типу та плазмові рівні натрійуретичних пептидів у жінок з гіпертанічною хворобою, які перенесли інфаркт міокарда або мозковий інсульт, роль в прогнозуванні та діагностиці.- Дисертація канд. мед. наук: 14.01.11, Запоріз. держ. мед. ун-т. - Запоріжжя, 2013.- 220 с. : рис., табл.</w:t>
      </w:r>
    </w:p>
    <w:sectPr w:rsidR="00670968" w:rsidRPr="00EA01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883A8" w14:textId="77777777" w:rsidR="00E86A42" w:rsidRDefault="00E86A42">
      <w:pPr>
        <w:spacing w:after="0" w:line="240" w:lineRule="auto"/>
      </w:pPr>
      <w:r>
        <w:separator/>
      </w:r>
    </w:p>
  </w:endnote>
  <w:endnote w:type="continuationSeparator" w:id="0">
    <w:p w14:paraId="7360EFB2" w14:textId="77777777" w:rsidR="00E86A42" w:rsidRDefault="00E8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274B1" w14:textId="77777777" w:rsidR="00E86A42" w:rsidRDefault="00E86A42">
      <w:pPr>
        <w:spacing w:after="0" w:line="240" w:lineRule="auto"/>
      </w:pPr>
      <w:r>
        <w:separator/>
      </w:r>
    </w:p>
  </w:footnote>
  <w:footnote w:type="continuationSeparator" w:id="0">
    <w:p w14:paraId="59F29BA2" w14:textId="77777777" w:rsidR="00E86A42" w:rsidRDefault="00E86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6A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A42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120993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4269</cp:revision>
  <dcterms:created xsi:type="dcterms:W3CDTF">2024-06-20T08:51:00Z</dcterms:created>
  <dcterms:modified xsi:type="dcterms:W3CDTF">2025-01-18T12:18:00Z</dcterms:modified>
  <cp:category/>
</cp:coreProperties>
</file>