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FDD6" w14:textId="77777777" w:rsidR="00AB5AA7" w:rsidRPr="00AB5AA7" w:rsidRDefault="00AB5AA7" w:rsidP="00AB5AA7">
      <w:pPr>
        <w:rPr>
          <w:rFonts w:ascii="Helvetica" w:eastAsia="Symbol" w:hAnsi="Helvetica" w:cs="Helvetica"/>
          <w:b/>
          <w:bCs/>
          <w:color w:val="222222"/>
          <w:kern w:val="0"/>
          <w:sz w:val="21"/>
          <w:szCs w:val="21"/>
          <w:lang w:eastAsia="ru-RU"/>
        </w:rPr>
      </w:pPr>
      <w:proofErr w:type="spellStart"/>
      <w:r w:rsidRPr="00AB5AA7">
        <w:rPr>
          <w:rFonts w:ascii="Helvetica" w:eastAsia="Symbol" w:hAnsi="Helvetica" w:cs="Helvetica"/>
          <w:b/>
          <w:bCs/>
          <w:color w:val="222222"/>
          <w:kern w:val="0"/>
          <w:sz w:val="21"/>
          <w:szCs w:val="21"/>
          <w:lang w:eastAsia="ru-RU"/>
        </w:rPr>
        <w:t>Ветрик</w:t>
      </w:r>
      <w:proofErr w:type="spellEnd"/>
      <w:r w:rsidRPr="00AB5AA7">
        <w:rPr>
          <w:rFonts w:ascii="Helvetica" w:eastAsia="Symbol" w:hAnsi="Helvetica" w:cs="Helvetica"/>
          <w:b/>
          <w:bCs/>
          <w:color w:val="222222"/>
          <w:kern w:val="0"/>
          <w:sz w:val="21"/>
          <w:szCs w:val="21"/>
          <w:lang w:eastAsia="ru-RU"/>
        </w:rPr>
        <w:t>, Сергей Михайлович.</w:t>
      </w:r>
    </w:p>
    <w:p w14:paraId="31E0E01F"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 xml:space="preserve">Проблемы и перспективы интеграционных процессов в условиях </w:t>
      </w:r>
      <w:proofErr w:type="gramStart"/>
      <w:r w:rsidRPr="00AB5AA7">
        <w:rPr>
          <w:rFonts w:ascii="Helvetica" w:eastAsia="Symbol" w:hAnsi="Helvetica" w:cs="Helvetica"/>
          <w:b/>
          <w:bCs/>
          <w:color w:val="222222"/>
          <w:kern w:val="0"/>
          <w:sz w:val="21"/>
          <w:szCs w:val="21"/>
          <w:lang w:eastAsia="ru-RU"/>
        </w:rPr>
        <w:t>глобализации :</w:t>
      </w:r>
      <w:proofErr w:type="gramEnd"/>
      <w:r w:rsidRPr="00AB5AA7">
        <w:rPr>
          <w:rFonts w:ascii="Helvetica" w:eastAsia="Symbol" w:hAnsi="Helvetica" w:cs="Helvetica"/>
          <w:b/>
          <w:bCs/>
          <w:color w:val="222222"/>
          <w:kern w:val="0"/>
          <w:sz w:val="21"/>
          <w:szCs w:val="21"/>
          <w:lang w:eastAsia="ru-RU"/>
        </w:rPr>
        <w:t xml:space="preserve"> На примере Содружества Независимых Государств : диссертация ... кандидата политических наук : 23.00.04. - Москва, 2005. - 169 с.</w:t>
      </w:r>
    </w:p>
    <w:p w14:paraId="1B02D5E3"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 xml:space="preserve">Оглавление </w:t>
      </w:r>
      <w:proofErr w:type="spellStart"/>
      <w:r w:rsidRPr="00AB5AA7">
        <w:rPr>
          <w:rFonts w:ascii="Helvetica" w:eastAsia="Symbol" w:hAnsi="Helvetica" w:cs="Helvetica"/>
          <w:b/>
          <w:bCs/>
          <w:color w:val="222222"/>
          <w:kern w:val="0"/>
          <w:sz w:val="21"/>
          <w:szCs w:val="21"/>
          <w:lang w:eastAsia="ru-RU"/>
        </w:rPr>
        <w:t>диссертациикандидат</w:t>
      </w:r>
      <w:proofErr w:type="spellEnd"/>
      <w:r w:rsidRPr="00AB5AA7">
        <w:rPr>
          <w:rFonts w:ascii="Helvetica" w:eastAsia="Symbol" w:hAnsi="Helvetica" w:cs="Helvetica"/>
          <w:b/>
          <w:bCs/>
          <w:color w:val="222222"/>
          <w:kern w:val="0"/>
          <w:sz w:val="21"/>
          <w:szCs w:val="21"/>
          <w:lang w:eastAsia="ru-RU"/>
        </w:rPr>
        <w:t xml:space="preserve"> политических наук </w:t>
      </w:r>
      <w:proofErr w:type="spellStart"/>
      <w:r w:rsidRPr="00AB5AA7">
        <w:rPr>
          <w:rFonts w:ascii="Helvetica" w:eastAsia="Symbol" w:hAnsi="Helvetica" w:cs="Helvetica"/>
          <w:b/>
          <w:bCs/>
          <w:color w:val="222222"/>
          <w:kern w:val="0"/>
          <w:sz w:val="21"/>
          <w:szCs w:val="21"/>
          <w:lang w:eastAsia="ru-RU"/>
        </w:rPr>
        <w:t>Ветрик</w:t>
      </w:r>
      <w:proofErr w:type="spellEnd"/>
      <w:r w:rsidRPr="00AB5AA7">
        <w:rPr>
          <w:rFonts w:ascii="Helvetica" w:eastAsia="Symbol" w:hAnsi="Helvetica" w:cs="Helvetica"/>
          <w:b/>
          <w:bCs/>
          <w:color w:val="222222"/>
          <w:kern w:val="0"/>
          <w:sz w:val="21"/>
          <w:szCs w:val="21"/>
          <w:lang w:eastAsia="ru-RU"/>
        </w:rPr>
        <w:t>, Сергей Михайлович</w:t>
      </w:r>
    </w:p>
    <w:p w14:paraId="56D42A06"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ВВЕДЕНИЕ</w:t>
      </w:r>
    </w:p>
    <w:p w14:paraId="245D09BD"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ОГЛАВЛЕНИЕ</w:t>
      </w:r>
    </w:p>
    <w:p w14:paraId="204B5E2C"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ГЛАВА I. КОНФИГУРАЦИЯ ИНТЕГРАЦИОННЫХ ПРОЦЕССОВ В ПОСТБИПОЛЯРНОМ МИРЕ.</w:t>
      </w:r>
    </w:p>
    <w:p w14:paraId="06686E8B"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1.1. Глобализация интеграционных процессов.</w:t>
      </w:r>
    </w:p>
    <w:p w14:paraId="6F657295"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1.2. Международная региональная интеграция.</w:t>
      </w:r>
    </w:p>
    <w:p w14:paraId="21E99ECA"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1.3. Национальное государство: необходимость, возможности, пределы.</w:t>
      </w:r>
    </w:p>
    <w:p w14:paraId="1A7D6B26"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ГЛАВА II. ИНТЕГРАЦИОННЫЕ ПРОЦЕССЫ В ПОСТСОВЕТСКОЙ ЕВРАЗИИ: ТЕНДЕНЦИИ И НАПРАВЛЕНИЯ.</w:t>
      </w:r>
    </w:p>
    <w:p w14:paraId="58845A62"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2.1. Международная регионализация постсоветской Евразии.</w:t>
      </w:r>
    </w:p>
    <w:p w14:paraId="688C49AD"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2.2. Геополитические векторы интеграционных процессов в Евразии.</w:t>
      </w:r>
    </w:p>
    <w:p w14:paraId="68F35726" w14:textId="77777777" w:rsidR="00AB5AA7" w:rsidRPr="00AB5AA7" w:rsidRDefault="00AB5AA7" w:rsidP="00AB5AA7">
      <w:pPr>
        <w:rPr>
          <w:rFonts w:ascii="Helvetica" w:eastAsia="Symbol" w:hAnsi="Helvetica" w:cs="Helvetica"/>
          <w:b/>
          <w:bCs/>
          <w:color w:val="222222"/>
          <w:kern w:val="0"/>
          <w:sz w:val="21"/>
          <w:szCs w:val="21"/>
          <w:lang w:eastAsia="ru-RU"/>
        </w:rPr>
      </w:pPr>
      <w:r w:rsidRPr="00AB5AA7">
        <w:rPr>
          <w:rFonts w:ascii="Helvetica" w:eastAsia="Symbol" w:hAnsi="Helvetica" w:cs="Helvetica"/>
          <w:b/>
          <w:bCs/>
          <w:color w:val="222222"/>
          <w:kern w:val="0"/>
          <w:sz w:val="21"/>
          <w:szCs w:val="21"/>
          <w:lang w:eastAsia="ru-RU"/>
        </w:rPr>
        <w:t>2.3. Основные направления национальных стратегий государств СНГ и внешняя политика России.</w:t>
      </w:r>
    </w:p>
    <w:p w14:paraId="4FDAD129" w14:textId="74BA4CFE" w:rsidR="00BD642D" w:rsidRPr="00AB5AA7" w:rsidRDefault="00BD642D" w:rsidP="00AB5AA7"/>
    <w:sectPr w:rsidR="00BD642D" w:rsidRPr="00AB5A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BE15" w14:textId="77777777" w:rsidR="00517972" w:rsidRDefault="00517972">
      <w:pPr>
        <w:spacing w:after="0" w:line="240" w:lineRule="auto"/>
      </w:pPr>
      <w:r>
        <w:separator/>
      </w:r>
    </w:p>
  </w:endnote>
  <w:endnote w:type="continuationSeparator" w:id="0">
    <w:p w14:paraId="11B64753" w14:textId="77777777" w:rsidR="00517972" w:rsidRDefault="0051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191C" w14:textId="77777777" w:rsidR="00517972" w:rsidRDefault="00517972"/>
    <w:p w14:paraId="3FE612A0" w14:textId="77777777" w:rsidR="00517972" w:rsidRDefault="00517972"/>
    <w:p w14:paraId="78655A97" w14:textId="77777777" w:rsidR="00517972" w:rsidRDefault="00517972"/>
    <w:p w14:paraId="63514438" w14:textId="77777777" w:rsidR="00517972" w:rsidRDefault="00517972"/>
    <w:p w14:paraId="3FB311CE" w14:textId="77777777" w:rsidR="00517972" w:rsidRDefault="00517972"/>
    <w:p w14:paraId="53BED02B" w14:textId="77777777" w:rsidR="00517972" w:rsidRDefault="00517972"/>
    <w:p w14:paraId="5A44F4A2" w14:textId="77777777" w:rsidR="00517972" w:rsidRDefault="005179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04C97D" wp14:editId="07B28D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A626" w14:textId="77777777" w:rsidR="00517972" w:rsidRDefault="00517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04C9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6BA626" w14:textId="77777777" w:rsidR="00517972" w:rsidRDefault="00517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9E416" w14:textId="77777777" w:rsidR="00517972" w:rsidRDefault="00517972"/>
    <w:p w14:paraId="535FF5C9" w14:textId="77777777" w:rsidR="00517972" w:rsidRDefault="00517972"/>
    <w:p w14:paraId="2364F909" w14:textId="77777777" w:rsidR="00517972" w:rsidRDefault="005179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E8D109" wp14:editId="69A82D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44AE" w14:textId="77777777" w:rsidR="00517972" w:rsidRDefault="00517972"/>
                          <w:p w14:paraId="2DCB98CF" w14:textId="77777777" w:rsidR="00517972" w:rsidRDefault="00517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8D1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0444AE" w14:textId="77777777" w:rsidR="00517972" w:rsidRDefault="00517972"/>
                    <w:p w14:paraId="2DCB98CF" w14:textId="77777777" w:rsidR="00517972" w:rsidRDefault="00517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B2A003" w14:textId="77777777" w:rsidR="00517972" w:rsidRDefault="00517972"/>
    <w:p w14:paraId="26B199D0" w14:textId="77777777" w:rsidR="00517972" w:rsidRDefault="00517972">
      <w:pPr>
        <w:rPr>
          <w:sz w:val="2"/>
          <w:szCs w:val="2"/>
        </w:rPr>
      </w:pPr>
    </w:p>
    <w:p w14:paraId="06668AD2" w14:textId="77777777" w:rsidR="00517972" w:rsidRDefault="00517972"/>
    <w:p w14:paraId="26E84DFE" w14:textId="77777777" w:rsidR="00517972" w:rsidRDefault="00517972">
      <w:pPr>
        <w:spacing w:after="0" w:line="240" w:lineRule="auto"/>
      </w:pPr>
    </w:p>
  </w:footnote>
  <w:footnote w:type="continuationSeparator" w:id="0">
    <w:p w14:paraId="3FC420DA" w14:textId="77777777" w:rsidR="00517972" w:rsidRDefault="0051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972"/>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90724</TotalTime>
  <Pages>1</Pages>
  <Words>126</Words>
  <Characters>723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3485</cp:revision>
  <cp:lastPrinted>2009-02-06T05:36:00Z</cp:lastPrinted>
  <dcterms:created xsi:type="dcterms:W3CDTF">2024-01-07T13:43:00Z</dcterms:created>
  <dcterms:modified xsi:type="dcterms:W3CDTF">2025-05-07T20:03:00Z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