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EB16D5" w:rsidRDefault="00EB16D5" w:rsidP="00EB16D5">
      <w:r w:rsidRPr="00FC5A63">
        <w:rPr>
          <w:rStyle w:val="afffffa"/>
          <w:rFonts w:ascii="Times New Roman" w:hAnsi="Times New Roman" w:cs="Times New Roman"/>
          <w:sz w:val="24"/>
          <w:szCs w:val="24"/>
        </w:rPr>
        <w:t>Коріненко Антоніна Іванівна</w:t>
      </w:r>
      <w:r w:rsidRPr="00FC5A63">
        <w:rPr>
          <w:rFonts w:ascii="Times New Roman" w:hAnsi="Times New Roman" w:cs="Times New Roman"/>
          <w:sz w:val="24"/>
          <w:szCs w:val="24"/>
        </w:rPr>
        <w:t>, молодший науковий спів</w:t>
      </w:r>
      <w:r w:rsidRPr="00FC5A63">
        <w:rPr>
          <w:rFonts w:ascii="Times New Roman" w:hAnsi="Times New Roman" w:cs="Times New Roman"/>
          <w:sz w:val="24"/>
          <w:szCs w:val="24"/>
        </w:rPr>
        <w:softHyphen/>
        <w:t>робітник відділу методології обліку і аудиту ННЦ «Інсти</w:t>
      </w:r>
      <w:r w:rsidRPr="00FC5A63">
        <w:rPr>
          <w:rFonts w:ascii="Times New Roman" w:hAnsi="Times New Roman" w:cs="Times New Roman"/>
          <w:sz w:val="24"/>
          <w:szCs w:val="24"/>
        </w:rPr>
        <w:softHyphen/>
        <w:t>тут аграрної економіки»: «Облікове забезпечення вклю</w:t>
      </w:r>
      <w:r w:rsidRPr="00FC5A63">
        <w:rPr>
          <w:rFonts w:ascii="Times New Roman" w:hAnsi="Times New Roman" w:cs="Times New Roman"/>
          <w:sz w:val="24"/>
          <w:szCs w:val="24"/>
        </w:rPr>
        <w:softHyphen/>
        <w:t>чення прав користування землею до економічного обігу» (08.00.09 - бухгалтерський облік, аналіз та аудит - за видами економічної діяльності). Спецрада Д 26.350.02 у ННЦ «Інститут аграрної економіки»</w:t>
      </w:r>
      <w:bookmarkStart w:id="0" w:name="_GoBack"/>
      <w:bookmarkEnd w:id="0"/>
    </w:p>
    <w:sectPr w:rsidR="00FD466B" w:rsidRPr="00EB16D5"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044" w:rsidRDefault="00E11044">
      <w:pPr>
        <w:spacing w:after="0" w:line="240" w:lineRule="auto"/>
      </w:pPr>
      <w:r>
        <w:separator/>
      </w:r>
    </w:p>
  </w:endnote>
  <w:endnote w:type="continuationSeparator" w:id="0">
    <w:p w:rsidR="00E11044" w:rsidRDefault="00E11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E11044">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044" w:rsidRDefault="00E11044"/>
    <w:p w:rsidR="00E11044" w:rsidRDefault="00E11044"/>
    <w:p w:rsidR="00E11044" w:rsidRDefault="00E11044"/>
    <w:p w:rsidR="00E11044" w:rsidRDefault="00E11044"/>
    <w:p w:rsidR="00E11044" w:rsidRDefault="00E11044">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E11044" w:rsidRDefault="00E110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E11044" w:rsidRDefault="00E11044"/>
    <w:p w:rsidR="00E11044" w:rsidRDefault="00E11044"/>
    <w:p w:rsidR="00E11044" w:rsidRDefault="00E11044">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E11044" w:rsidRDefault="00E11044"/>
              </w:txbxContent>
            </v:textbox>
            <w10:wrap anchorx="page" anchory="page"/>
          </v:shape>
        </w:pict>
      </w:r>
    </w:p>
    <w:p w:rsidR="00E11044" w:rsidRDefault="00E11044"/>
    <w:p w:rsidR="00E11044" w:rsidRDefault="00E11044">
      <w:pPr>
        <w:rPr>
          <w:sz w:val="2"/>
          <w:szCs w:val="2"/>
        </w:rPr>
      </w:pPr>
    </w:p>
    <w:p w:rsidR="00E11044" w:rsidRDefault="00E11044"/>
    <w:p w:rsidR="00E11044" w:rsidRDefault="00E11044">
      <w:pPr>
        <w:spacing w:after="0" w:line="240" w:lineRule="auto"/>
      </w:pPr>
    </w:p>
  </w:footnote>
  <w:footnote w:type="continuationSeparator" w:id="0">
    <w:p w:rsidR="00E11044" w:rsidRDefault="00E110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44"/>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CBA9D-321E-4388-9EAD-CEA511A57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20602</TotalTime>
  <Pages>1</Pages>
  <Words>53</Words>
  <Characters>306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4354</cp:revision>
  <cp:lastPrinted>2009-02-06T05:36:00Z</cp:lastPrinted>
  <dcterms:created xsi:type="dcterms:W3CDTF">2019-12-11T19:28:00Z</dcterms:created>
  <dcterms:modified xsi:type="dcterms:W3CDTF">2020-02-21T10:40:00Z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