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4E928"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Суханова, Татьяна Евгеньевна.</w:t>
      </w:r>
    </w:p>
    <w:p w14:paraId="72016910"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Структурообразование и морфология ориентированных полиимидов и волокнистых композитов на их основе : диссертация ... доктора физико-математических наук : 01.04.19. - Санкт-Петербург, 1999. - 358 с. : ил.</w:t>
      </w:r>
    </w:p>
    <w:p w14:paraId="3B287A3B"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Оглавление диссертациидоктор физико-математических наук Суханова, Татьяна Евгеньевна</w:t>
      </w:r>
    </w:p>
    <w:p w14:paraId="1AE6072C"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Введение</w:t>
      </w:r>
    </w:p>
    <w:p w14:paraId="05ADDF61"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Глава 1. Фибриллярнаяруктура и проблема фибриллизации ориентированных полимеров</w:t>
      </w:r>
    </w:p>
    <w:p w14:paraId="7A5F4F25"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1.1 Фибриллярнаяруктура (модельные представления)</w:t>
      </w:r>
    </w:p>
    <w:p w14:paraId="356C4683"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1.1.2 Роль внутри- и межфибриллярных макромолекул в 23 деформационно-прочностныхойствах</w:t>
      </w:r>
    </w:p>
    <w:p w14:paraId="15D9E409"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1.1.3 Проблема фибриллизации ориентированных полимеров</w:t>
      </w:r>
    </w:p>
    <w:p w14:paraId="630DFBF1"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1.1.4 Надмолекулярнаяруктура ориентированных 34 полиимидов (ПИ)</w:t>
      </w:r>
    </w:p>
    <w:p w14:paraId="2A87421D"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1.2 Постановка задачи</w:t>
      </w:r>
    </w:p>
    <w:p w14:paraId="22002C27"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1.3 Разработка методического подхода к исследованиюруктуры 37 полиимидных материалов и волокнистых композитов на их основе</w:t>
      </w:r>
    </w:p>
    <w:p w14:paraId="7BAA90EE"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1.3.1 Объекты исследования (общая характеристика)</w:t>
      </w:r>
    </w:p>
    <w:p w14:paraId="59870693"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1.3.1.1 Получение пленок на основе ароматических ПИ</w:t>
      </w:r>
    </w:p>
    <w:p w14:paraId="2C142905"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1.3.1.2 Получение волокон на основе ароматических ПИ</w:t>
      </w:r>
    </w:p>
    <w:p w14:paraId="1C7662B6"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1.3.1.3 Приготовление модельных волокнистых композитов</w:t>
      </w:r>
    </w:p>
    <w:p w14:paraId="04B594F2"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1.3.2 Возможностируктурных методов в изучении НМС 44 полиимидов</w:t>
      </w:r>
    </w:p>
    <w:p w14:paraId="451FBD90"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Глава 2. Закономерностируктурообразования и морфология 61 полиимидных пленок</w:t>
      </w:r>
    </w:p>
    <w:p w14:paraId="6DB8193F"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2.1 НМС полиимидных пленок различного химическогороения, 66 полученных термической имидизацией (ТИ)</w:t>
      </w:r>
    </w:p>
    <w:p w14:paraId="4AAD8138"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2.1.1 Изменение надмолекулярнойруктуры ПИ пленок в процессе 66 ТИ</w:t>
      </w:r>
    </w:p>
    <w:p w14:paraId="7D431A94"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2.1.2 Внутренняяруктура неориентированных пленок ПИ, 81 подвергнутых термической имидизации</w:t>
      </w:r>
    </w:p>
    <w:p w14:paraId="125FACC9"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2.1.3 Морфология ориентированных пленок ПИ после ТИ</w:t>
      </w:r>
    </w:p>
    <w:p w14:paraId="7B7448CC"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2.1.4 Модели НМС пленок ЖЦ полиимидов</w:t>
      </w:r>
    </w:p>
    <w:p w14:paraId="3719B9A3"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2.2 Влияниеособа имидизации на НМС полиимидных пленок</w:t>
      </w:r>
    </w:p>
    <w:p w14:paraId="70F3820C"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2.2.1 Морфология химически имидизованных пленок ПИразличной 93 жесткостью макромолекул</w:t>
      </w:r>
    </w:p>
    <w:p w14:paraId="48D0EC69"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2.2.2 Топология поверхности химически имидизованных и 105 промышленных пленок ПМ-ДАДФЭ</w:t>
      </w:r>
    </w:p>
    <w:p w14:paraId="120A6146"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lastRenderedPageBreak/>
        <w:t>2.2.3 Механическиеойства пленок ПИ, полученных методом 109 химической имидизации</w:t>
      </w:r>
    </w:p>
    <w:p w14:paraId="334267D6"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2.2.4 Фрактографический анализ термически и химически 112 имидизованных пленок ПИ</w:t>
      </w:r>
    </w:p>
    <w:p w14:paraId="1596596E"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2.2.5 Влияние наличия изоимидных циклов на морфологию и 117 механическиеойства пленок ПИ</w:t>
      </w:r>
    </w:p>
    <w:p w14:paraId="43F19EE3"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2.3 Сравнение механизмов формированияруктуры и деформирования пленок ПИ, полученных разными методами</w:t>
      </w:r>
    </w:p>
    <w:p w14:paraId="276940B6"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2.4 Выводы к главе</w:t>
      </w:r>
    </w:p>
    <w:p w14:paraId="0BE43C38"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Глава 3. Структурообразование, морфология и механическое поведение полиимидных волокон</w:t>
      </w:r>
    </w:p>
    <w:p w14:paraId="4DE6E95D"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3.1 Волокна гомополиимидов на основе пиромеллитового 127 диангидрида и диаминов различной жесткости</w:t>
      </w:r>
    </w:p>
    <w:p w14:paraId="2E937764"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3.1.1 Волокна ПМ-ТФ и ПМ-ПФ</w:t>
      </w:r>
    </w:p>
    <w:p w14:paraId="6A5812AA"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3.1.2 Волокно ПМ-2,5ПРМ</w:t>
      </w:r>
    </w:p>
    <w:p w14:paraId="4FD0EDB5"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3.1.3 Модели НМС волокон ЖЦ гомополиимидов</w:t>
      </w:r>
    </w:p>
    <w:p w14:paraId="1D3C0C74"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3.2 Волокна на основе поли(4,4'-оксидифенилен)пиромеллитимида 148 (ПМ-ДАДФЭ) разного происхождения</w:t>
      </w:r>
    </w:p>
    <w:p w14:paraId="23B66D7F"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3.2.1 Лабораторные волокна ПМ-ДАДФЭ</w:t>
      </w:r>
    </w:p>
    <w:p w14:paraId="2893732F"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3.2.2 Опытно-промышленные полипиромеллитимидные волокна</w:t>
      </w:r>
    </w:p>
    <w:p w14:paraId="3BB6A7F1"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3.2.3 Влияние пластификатора на НМС волокон ПМ-ДАДФЭ</w:t>
      </w:r>
    </w:p>
    <w:p w14:paraId="6955A888"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4 3.2.4 Волокна ПМ-ДАДФЭ, полученные термохимической имидизацией</w:t>
      </w:r>
    </w:p>
    <w:p w14:paraId="162F5D66"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3.3 НМС волоконполимеров на основе пиромеллитового диангидрида и диаминов различной жесткости</w:t>
      </w:r>
    </w:p>
    <w:p w14:paraId="321ECC6D"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3.3.1 Волокна ПМ-2,5ПРМ/ДАДФЭ</w:t>
      </w:r>
    </w:p>
    <w:p w14:paraId="6295382E"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3.3.2 Волокна ПМ-ТФ/ДАДФЭ</w:t>
      </w:r>
    </w:p>
    <w:p w14:paraId="11991A99"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3.3.3 МеханическиеойстваПИ волокон</w:t>
      </w:r>
    </w:p>
    <w:p w14:paraId="399E29E9"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3.3.4 Морфологические модели гомо- иПИ волокон пиромеллитового ряда</w:t>
      </w:r>
    </w:p>
    <w:p w14:paraId="03BAB0AE"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3.4 НМС полиимидных волокон на основе ДФО и жестких диаминов</w:t>
      </w:r>
    </w:p>
    <w:p w14:paraId="2C18BF4E"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3.4.1 Структурообразование и морфология волокон гомоПИ ряда</w:t>
      </w:r>
    </w:p>
    <w:p w14:paraId="4C6FE0BD"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ДФО с жесткими диаминами</w:t>
      </w:r>
    </w:p>
    <w:p w14:paraId="7B0D7E7C"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3.4.1.1 Волокно ДФО-ПФ</w:t>
      </w:r>
    </w:p>
    <w:p w14:paraId="4FBA545B"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3.4.1.2 Волокно ДФО-2,5ПРМ</w:t>
      </w:r>
    </w:p>
    <w:p w14:paraId="3A4303E5"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3.4.2 Структурообразование и морфологияПИ волокон ряда ДФО</w:t>
      </w:r>
    </w:p>
    <w:p w14:paraId="37F9440E"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3.4.3 МеханическиеойстваПИ волокон ряда ДФО</w:t>
      </w:r>
    </w:p>
    <w:p w14:paraId="70B49B15"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lastRenderedPageBreak/>
        <w:t>3.4.4 Модельные представления</w:t>
      </w:r>
    </w:p>
    <w:p w14:paraId="5BAE7834"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3.5 Сравнительный анализ "бусоподобной" фибриллярнойруктуры</w:t>
      </w:r>
    </w:p>
    <w:p w14:paraId="4F463B3B"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ПИ волокон со структурой волокон природных полимеров</w:t>
      </w:r>
    </w:p>
    <w:p w14:paraId="545B2631"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3.6 Выводы к главе</w:t>
      </w:r>
    </w:p>
    <w:p w14:paraId="47D504E2"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Глава 4. Влияние НМС армирующих волокон на морфологию и механизм разрушения волокнистых композитов на основе термореактивного связующего</w:t>
      </w:r>
    </w:p>
    <w:p w14:paraId="52293F32"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4.1 Морфология и механическиеойства термореактивного связующего</w:t>
      </w:r>
    </w:p>
    <w:p w14:paraId="136A4CFD"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4.2 Морфология арамидных волокон</w:t>
      </w:r>
    </w:p>
    <w:p w14:paraId="701847FF"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4.2.1 Высокопрочные высокомодульные волокна СВМ и Терлон</w:t>
      </w:r>
    </w:p>
    <w:p w14:paraId="6E8EE36A"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4.2.2 Морфологические модели волокон Кевлар и его аналогов</w:t>
      </w:r>
    </w:p>
    <w:p w14:paraId="7AB75B5B"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4.2.3 Механические характеристики армирующих волокон</w:t>
      </w:r>
    </w:p>
    <w:p w14:paraId="6738AA04"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4.3 Влияние НМС волокон на механизм разрушения модельных 247 композитов при одноосном растяжении</w:t>
      </w:r>
    </w:p>
    <w:p w14:paraId="03DF5451"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4.4 Морфология и прочностные характеристики волокнистых 251 микропластиков</w:t>
      </w:r>
    </w:p>
    <w:p w14:paraId="29B25A61"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4.5 Выводы к главе</w:t>
      </w:r>
    </w:p>
    <w:p w14:paraId="3A42027F"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Глава 5. Влияние полиимидных волокон на морфологию и процесс кристаллизации термопластичной матрицы</w:t>
      </w:r>
    </w:p>
    <w:p w14:paraId="11669203"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5.1 Вводные замечания</w:t>
      </w:r>
    </w:p>
    <w:p w14:paraId="26FC48B2"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5.1.1 Явление транскристаллизации</w:t>
      </w:r>
    </w:p>
    <w:p w14:paraId="377D92B5"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5.1.2 Возможные причины транскристаллизации</w:t>
      </w:r>
    </w:p>
    <w:p w14:paraId="6771EC83"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5.2 Морфология изотактического полипропилена (иПП), 268 закристаллизованного из расплава</w:t>
      </w:r>
    </w:p>
    <w:p w14:paraId="188B57BA"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5.2.1 Полиморфизм иПП</w:t>
      </w:r>
    </w:p>
    <w:p w14:paraId="34B130E5"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5.2.2 Сферолиты иПП</w:t>
      </w:r>
    </w:p>
    <w:p w14:paraId="0CAD8F1F"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5.2.3 Морфология матрицы иПП в модельных композитах</w:t>
      </w:r>
    </w:p>
    <w:p w14:paraId="79584823"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5.3 Нуклеационная активность волокон ПИ</w:t>
      </w:r>
    </w:p>
    <w:p w14:paraId="4AD4698A"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5.4 Сравнительная характеристика топографии поверхности и 284 кристаллическойруктуры армирующих волокон ПИ</w:t>
      </w:r>
    </w:p>
    <w:p w14:paraId="51E1B2AA"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5.5 Влияние топографии поверхности волокон ПИ на морфологию 289 модельных иПП композитов</w:t>
      </w:r>
    </w:p>
    <w:p w14:paraId="5A90144C"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5.5.1 Морфология межфазной зоны</w:t>
      </w:r>
    </w:p>
    <w:p w14:paraId="6467A111"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5.5.2 Ламелярная текстура поверхности раздела иПП композитовс. 294 нуклеационно активными волокнами ПИ</w:t>
      </w:r>
    </w:p>
    <w:p w14:paraId="769AF3DF"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5.5.3 Модельруктуры иПП композита</w:t>
      </w:r>
    </w:p>
    <w:p w14:paraId="318AA507"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lastRenderedPageBreak/>
        <w:t>5.6 Механические характеристики модельных иПП композитовс. 299 различными волокнами ПИ</w:t>
      </w:r>
    </w:p>
    <w:p w14:paraId="2EE9D07D" w14:textId="77777777" w:rsidR="00B92907" w:rsidRPr="00B92907" w:rsidRDefault="00B92907" w:rsidP="00B92907">
      <w:pPr>
        <w:rPr>
          <w:rFonts w:ascii="Helvetica" w:eastAsia="Symbol" w:hAnsi="Helvetica" w:cs="Helvetica"/>
          <w:b/>
          <w:bCs/>
          <w:color w:val="222222"/>
          <w:kern w:val="0"/>
          <w:sz w:val="21"/>
          <w:szCs w:val="21"/>
          <w:lang w:eastAsia="ru-RU"/>
        </w:rPr>
      </w:pPr>
      <w:r w:rsidRPr="00B92907">
        <w:rPr>
          <w:rFonts w:ascii="Helvetica" w:eastAsia="Symbol" w:hAnsi="Helvetica" w:cs="Helvetica"/>
          <w:b/>
          <w:bCs/>
          <w:color w:val="222222"/>
          <w:kern w:val="0"/>
          <w:sz w:val="21"/>
          <w:szCs w:val="21"/>
          <w:lang w:eastAsia="ru-RU"/>
        </w:rPr>
        <w:t>5.7 Эпитаксиальная природа транскристаллизации</w:t>
      </w:r>
    </w:p>
    <w:p w14:paraId="77FDBE4B" w14:textId="20FA25E3" w:rsidR="00410372" w:rsidRPr="00B92907" w:rsidRDefault="00410372" w:rsidP="00B92907"/>
    <w:sectPr w:rsidR="00410372" w:rsidRPr="00B9290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12001" w14:textId="77777777" w:rsidR="001654A8" w:rsidRDefault="001654A8">
      <w:pPr>
        <w:spacing w:after="0" w:line="240" w:lineRule="auto"/>
      </w:pPr>
      <w:r>
        <w:separator/>
      </w:r>
    </w:p>
  </w:endnote>
  <w:endnote w:type="continuationSeparator" w:id="0">
    <w:p w14:paraId="026F92F5" w14:textId="77777777" w:rsidR="001654A8" w:rsidRDefault="0016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57CDA" w14:textId="77777777" w:rsidR="001654A8" w:rsidRDefault="001654A8"/>
    <w:p w14:paraId="53E3B9F2" w14:textId="77777777" w:rsidR="001654A8" w:rsidRDefault="001654A8"/>
    <w:p w14:paraId="62615167" w14:textId="77777777" w:rsidR="001654A8" w:rsidRDefault="001654A8"/>
    <w:p w14:paraId="4A7CCA1D" w14:textId="77777777" w:rsidR="001654A8" w:rsidRDefault="001654A8"/>
    <w:p w14:paraId="30629161" w14:textId="77777777" w:rsidR="001654A8" w:rsidRDefault="001654A8"/>
    <w:p w14:paraId="506FFDB8" w14:textId="77777777" w:rsidR="001654A8" w:rsidRDefault="001654A8"/>
    <w:p w14:paraId="7365609F" w14:textId="77777777" w:rsidR="001654A8" w:rsidRDefault="001654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715CE7" wp14:editId="25060D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6F05" w14:textId="77777777" w:rsidR="001654A8" w:rsidRDefault="001654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715C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886F05" w14:textId="77777777" w:rsidR="001654A8" w:rsidRDefault="001654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38995E" w14:textId="77777777" w:rsidR="001654A8" w:rsidRDefault="001654A8"/>
    <w:p w14:paraId="7D606A4F" w14:textId="77777777" w:rsidR="001654A8" w:rsidRDefault="001654A8"/>
    <w:p w14:paraId="76DB5D9E" w14:textId="77777777" w:rsidR="001654A8" w:rsidRDefault="001654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4912CC" wp14:editId="32631C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99872" w14:textId="77777777" w:rsidR="001654A8" w:rsidRDefault="001654A8"/>
                          <w:p w14:paraId="3A6A41EE" w14:textId="77777777" w:rsidR="001654A8" w:rsidRDefault="001654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4912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499872" w14:textId="77777777" w:rsidR="001654A8" w:rsidRDefault="001654A8"/>
                    <w:p w14:paraId="3A6A41EE" w14:textId="77777777" w:rsidR="001654A8" w:rsidRDefault="001654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A37F97" w14:textId="77777777" w:rsidR="001654A8" w:rsidRDefault="001654A8"/>
    <w:p w14:paraId="1362B42D" w14:textId="77777777" w:rsidR="001654A8" w:rsidRDefault="001654A8">
      <w:pPr>
        <w:rPr>
          <w:sz w:val="2"/>
          <w:szCs w:val="2"/>
        </w:rPr>
      </w:pPr>
    </w:p>
    <w:p w14:paraId="4CA6E08A" w14:textId="77777777" w:rsidR="001654A8" w:rsidRDefault="001654A8"/>
    <w:p w14:paraId="3900DED5" w14:textId="77777777" w:rsidR="001654A8" w:rsidRDefault="001654A8">
      <w:pPr>
        <w:spacing w:after="0" w:line="240" w:lineRule="auto"/>
      </w:pPr>
    </w:p>
  </w:footnote>
  <w:footnote w:type="continuationSeparator" w:id="0">
    <w:p w14:paraId="452F7CAA" w14:textId="77777777" w:rsidR="001654A8" w:rsidRDefault="00165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4A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139693</TotalTime>
  <Pages>4</Pages>
  <Words>735</Words>
  <Characters>4196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3766</cp:revision>
  <cp:lastPrinted>2009-02-06T05:36:00Z</cp:lastPrinted>
  <dcterms:created xsi:type="dcterms:W3CDTF">2024-01-07T13:43:00Z</dcterms:created>
  <dcterms:modified xsi:type="dcterms:W3CDTF">2025-07-26T03:06:00Z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