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C94CC80" w:rsidR="004D6C32" w:rsidRPr="00F71976" w:rsidRDefault="00F71976" w:rsidP="00F71976">
      <w:bookmarkStart w:id="0" w:name="_GoBack"/>
      <w:r>
        <w:rPr>
          <w:rFonts w:ascii="Verdana" w:hAnsi="Verdana"/>
          <w:b/>
          <w:bCs/>
          <w:color w:val="000000"/>
          <w:shd w:val="clear" w:color="auto" w:fill="FFFFFF"/>
        </w:rPr>
        <w:t xml:space="preserve">Троханенко Олександр Васильович. Механізм реформування акцизного оподаткування тютюнових та алкогольних виробів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F719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18E92" w14:textId="77777777" w:rsidR="00C87238" w:rsidRDefault="00C87238">
      <w:pPr>
        <w:spacing w:after="0" w:line="240" w:lineRule="auto"/>
      </w:pPr>
      <w:r>
        <w:separator/>
      </w:r>
    </w:p>
  </w:endnote>
  <w:endnote w:type="continuationSeparator" w:id="0">
    <w:p w14:paraId="5A018BF5" w14:textId="77777777" w:rsidR="00C87238" w:rsidRDefault="00C8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2804" w14:textId="77777777" w:rsidR="00C87238" w:rsidRDefault="00C87238">
      <w:pPr>
        <w:spacing w:after="0" w:line="240" w:lineRule="auto"/>
      </w:pPr>
      <w:r>
        <w:separator/>
      </w:r>
    </w:p>
  </w:footnote>
  <w:footnote w:type="continuationSeparator" w:id="0">
    <w:p w14:paraId="670203C0" w14:textId="77777777" w:rsidR="00C87238" w:rsidRDefault="00C87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238"/>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14388</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3183</cp:revision>
  <cp:lastPrinted>2009-02-06T05:36:00Z</cp:lastPrinted>
  <dcterms:created xsi:type="dcterms:W3CDTF">2016-09-19T15:12:00Z</dcterms:created>
  <dcterms:modified xsi:type="dcterms:W3CDTF">2017-01-18T20:06:00Z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