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869B"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Литвак, Максим Леонидович.</w:t>
      </w:r>
      <w:r w:rsidRPr="00D352FE">
        <w:rPr>
          <w:rFonts w:ascii="Helvetica" w:eastAsia="Symbol" w:hAnsi="Helvetica" w:cs="Helvetica"/>
          <w:b/>
          <w:bCs/>
          <w:color w:val="222222"/>
          <w:kern w:val="0"/>
          <w:sz w:val="21"/>
          <w:szCs w:val="21"/>
          <w:lang w:eastAsia="ru-RU"/>
        </w:rPr>
        <w:br/>
        <w:t>Проверка космологической модели гамма-всплесков на основе экспериментальных данных : диссертация ... кандидата физико-математических наук : 01.03.02. - Москва, 1998. - 128 с.</w:t>
      </w:r>
    </w:p>
    <w:p w14:paraId="735CCE0F" w14:textId="77777777" w:rsidR="00D352FE" w:rsidRPr="00D352FE" w:rsidRDefault="00D352FE" w:rsidP="00D352FE">
      <w:pPr>
        <w:rPr>
          <w:rFonts w:ascii="Helvetica" w:eastAsia="Symbol" w:hAnsi="Helvetica" w:cs="Helvetica"/>
          <w:b/>
          <w:bCs/>
          <w:color w:val="222222"/>
          <w:kern w:val="0"/>
          <w:sz w:val="21"/>
          <w:szCs w:val="21"/>
          <w:lang w:eastAsia="ru-RU"/>
        </w:rPr>
      </w:pPr>
    </w:p>
    <w:p w14:paraId="4A5A08EA"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Оглавление диссертациикандидат физико-математических наук Литвак, Максим Леонидович</w:t>
      </w:r>
    </w:p>
    <w:p w14:paraId="7B14CF66"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ВВЕДЕНИЕ</w:t>
      </w:r>
    </w:p>
    <w:p w14:paraId="68656673"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1</w:t>
      </w:r>
    </w:p>
    <w:p w14:paraId="15184749"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1. Современное состояние проблемы</w:t>
      </w:r>
    </w:p>
    <w:p w14:paraId="5F737882"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2. Цель, научная и практическая ценность работы 9 Краткое содержание работы</w:t>
      </w:r>
    </w:p>
    <w:p w14:paraId="6BE30DE2"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ГЛАВА I Общие свойства ГВ и построение на их основе моделей</w:t>
      </w:r>
    </w:p>
    <w:p w14:paraId="00987E35"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1.1 Индивидуальные свойства гамма-всплесков</w:t>
      </w:r>
    </w:p>
    <w:p w14:paraId="752E6854"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1.2 Введение усредненных характеристик</w:t>
      </w:r>
    </w:p>
    <w:p w14:paraId="10655DC0"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1.3 Модели гамма-всплесков 37 Выводы к главе I</w:t>
      </w:r>
    </w:p>
    <w:p w14:paraId="1BCA37BD"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ГЛАВА II Объяснение эффекта корреляции жесткости</w:t>
      </w:r>
    </w:p>
    <w:p w14:paraId="37C90ED9"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и интенсивности в рамках галактических моделей</w:t>
      </w:r>
    </w:p>
    <w:p w14:paraId="374B75B9"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2.1 Эффект корреляции жесткости и интенсивности гамма-всплесков</w:t>
      </w:r>
    </w:p>
    <w:p w14:paraId="64EFFA58"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2.2 Аппроксимация зависимости LogN-LogFmax в рамках</w:t>
      </w:r>
    </w:p>
    <w:p w14:paraId="6563EE63"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модели протяженного гало</w:t>
      </w:r>
    </w:p>
    <w:p w14:paraId="45BD45CC"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2.3 Объяснение эффекта корреляции жесткость/интенсивность</w:t>
      </w:r>
    </w:p>
    <w:p w14:paraId="092B8A4A"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в рамках модели протяженного гало</w:t>
      </w:r>
    </w:p>
    <w:p w14:paraId="6664F0ED"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Краткий вывод к главе II</w:t>
      </w:r>
    </w:p>
    <w:p w14:paraId="497BAF34"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ГЛАВА III Методика построения и</w:t>
      </w:r>
    </w:p>
    <w:p w14:paraId="28FD4871"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изучения усредненных профилей потока</w:t>
      </w:r>
    </w:p>
    <w:p w14:paraId="17D0D5C5"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3.1 Построение усредненного профиля потока (кривая АСЕ)</w:t>
      </w:r>
    </w:p>
    <w:p w14:paraId="41A59B51"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3.2 Общие свойства усредненного профиля потока</w:t>
      </w:r>
    </w:p>
    <w:p w14:paraId="09444779"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3.3 Аналитическая аппроксимация усредненного профиля потока</w:t>
      </w:r>
    </w:p>
    <w:p w14:paraId="1B76A6A8"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3.4 Методика оценки фактора растяжения между</w:t>
      </w:r>
    </w:p>
    <w:p w14:paraId="31E42943"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двумя кривыми усредненного профиля потока 65 .</w:t>
      </w:r>
    </w:p>
    <w:p w14:paraId="190FCBF4"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3.5 Влияние шумовых эффектов на форму усредненного</w:t>
      </w:r>
    </w:p>
    <w:p w14:paraId="0E10169A"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профиля потока</w:t>
      </w:r>
    </w:p>
    <w:p w14:paraId="1A3FC5F3"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 xml:space="preserve">3.6 Статистика выборок. Оценка ошибки коэффициента растяжения 70 Краткие выводы к </w:t>
      </w:r>
      <w:r w:rsidRPr="00D352FE">
        <w:rPr>
          <w:rFonts w:ascii="Helvetica" w:eastAsia="Symbol" w:hAnsi="Helvetica" w:cs="Helvetica"/>
          <w:b/>
          <w:bCs/>
          <w:color w:val="222222"/>
          <w:kern w:val="0"/>
          <w:sz w:val="21"/>
          <w:szCs w:val="21"/>
          <w:lang w:eastAsia="ru-RU"/>
        </w:rPr>
        <w:lastRenderedPageBreak/>
        <w:t>111 главе</w:t>
      </w:r>
    </w:p>
    <w:p w14:paraId="1B99B101"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ГЛАВА V Сравнение усредненных профилей потока</w:t>
      </w:r>
    </w:p>
    <w:p w14:paraId="72282FE7"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для всплесков ВАТЭЕ с разной интенсивностью</w:t>
      </w:r>
    </w:p>
    <w:p w14:paraId="0AC2A822"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4.1 Кривая АСЕ, как "часы" гамма-всплесков</w:t>
      </w:r>
    </w:p>
    <w:p w14:paraId="68B8D387"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для теста космологического растяжения времени</w:t>
      </w:r>
    </w:p>
    <w:p w14:paraId="1597BE35"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4.2 Сравнение результатов усреднительных</w:t>
      </w:r>
    </w:p>
    <w:p w14:paraId="7968BAC3"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процедур полученных на базе 2В каталога ВАТБЕ</w:t>
      </w:r>
    </w:p>
    <w:p w14:paraId="41D1BDEE"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4.3 Сравнение кривых АСЕ для всплесков 4В каталога</w:t>
      </w:r>
    </w:p>
    <w:p w14:paraId="26702D4D"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4.4 Сравнение растяжения для групп интенсивности</w:t>
      </w:r>
    </w:p>
    <w:p w14:paraId="3886B4A5"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3-5 относительно группы 2</w:t>
      </w:r>
    </w:p>
    <w:p w14:paraId="22CCF755"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4.5 Подведение итогов. Сравнение с другими результатами 88 Краткие выводы к главе IV</w:t>
      </w:r>
    </w:p>
    <w:p w14:paraId="2C39461B"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ГЛАВА V Проверка стандартной космологической модели на основе сравнения усредненных временных</w:t>
      </w:r>
    </w:p>
    <w:p w14:paraId="2C434590"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характеристик сильных и слабых гамма всплесков</w:t>
      </w:r>
    </w:p>
    <w:p w14:paraId="2BD0714B"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5.1 Источники гамма-всплесков в сопутствующих системах отсчета</w:t>
      </w:r>
    </w:p>
    <w:p w14:paraId="769704C3"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5.2 Обобщенная модель усредненного профиля потока</w:t>
      </w:r>
    </w:p>
    <w:p w14:paraId="1A9EA7BA"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5.3 Космологический тест основанный на аналитической аппроксимации кривых АСЕ</w:t>
      </w:r>
    </w:p>
    <w:p w14:paraId="539539D9"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5.4 Оценка верхнего предела красного смещения</w:t>
      </w:r>
    </w:p>
    <w:p w14:paraId="1ED92B47"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для 100 наиболее слабых всплесков</w:t>
      </w:r>
    </w:p>
    <w:p w14:paraId="0C5DF66C"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5.5 Результаты теста космологической модели</w:t>
      </w:r>
    </w:p>
    <w:p w14:paraId="0BC3467C"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со стандартными источниками</w:t>
      </w:r>
    </w:p>
    <w:p w14:paraId="5D73ADD4"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Краткие выводы к главе V</w:t>
      </w:r>
    </w:p>
    <w:p w14:paraId="39E0935B"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ГЛАВА VI Космологические инварианты космических гамма-всплесков</w:t>
      </w:r>
    </w:p>
    <w:p w14:paraId="7781CEC4"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6.1 Сравнение свойств гамма-всплесков</w:t>
      </w:r>
    </w:p>
    <w:p w14:paraId="49E624B2"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в сопутствующих системах отсчета</w:t>
      </w:r>
    </w:p>
    <w:p w14:paraId="1D1AA54C"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6.2 Спектральные параметры гамма-всплесков</w:t>
      </w:r>
    </w:p>
    <w:p w14:paraId="224405EA"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6.3 Временные параметры</w:t>
      </w:r>
    </w:p>
    <w:p w14:paraId="26A3A96B"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6.4 Введение средних космологических инвариантов</w:t>
      </w:r>
    </w:p>
    <w:p w14:paraId="6FA72551"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117</w:t>
      </w:r>
    </w:p>
    <w:p w14:paraId="7A4F7E25"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6.5 Сравнение средних космологических инвариантов</w:t>
      </w:r>
    </w:p>
    <w:p w14:paraId="56A75D08"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для различных групп интенсивности</w:t>
      </w:r>
    </w:p>
    <w:p w14:paraId="6DA8E507"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lastRenderedPageBreak/>
        <w:t>Краткие выводы к главе VI 1</w:t>
      </w:r>
    </w:p>
    <w:p w14:paraId="036737AE"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Заключение</w:t>
      </w:r>
    </w:p>
    <w:p w14:paraId="29CFC4AF" w14:textId="77777777" w:rsidR="00D352FE" w:rsidRPr="00D352FE" w:rsidRDefault="00D352FE" w:rsidP="00D352FE">
      <w:pPr>
        <w:rPr>
          <w:rFonts w:ascii="Helvetica" w:eastAsia="Symbol" w:hAnsi="Helvetica" w:cs="Helvetica"/>
          <w:b/>
          <w:bCs/>
          <w:color w:val="222222"/>
          <w:kern w:val="0"/>
          <w:sz w:val="21"/>
          <w:szCs w:val="21"/>
          <w:lang w:eastAsia="ru-RU"/>
        </w:rPr>
      </w:pPr>
      <w:r w:rsidRPr="00D352FE">
        <w:rPr>
          <w:rFonts w:ascii="Helvetica" w:eastAsia="Symbol" w:hAnsi="Helvetica" w:cs="Helvetica"/>
          <w:b/>
          <w:bCs/>
          <w:color w:val="222222"/>
          <w:kern w:val="0"/>
          <w:sz w:val="21"/>
          <w:szCs w:val="21"/>
          <w:lang w:eastAsia="ru-RU"/>
        </w:rPr>
        <w:t>Ссылки</w:t>
      </w:r>
    </w:p>
    <w:p w14:paraId="54F2B699" w14:textId="2FE64D07" w:rsidR="00F505A7" w:rsidRPr="00D352FE" w:rsidRDefault="00F505A7" w:rsidP="00D352FE"/>
    <w:sectPr w:rsidR="00F505A7" w:rsidRPr="00D352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FE20" w14:textId="77777777" w:rsidR="00217C83" w:rsidRDefault="00217C83">
      <w:pPr>
        <w:spacing w:after="0" w:line="240" w:lineRule="auto"/>
      </w:pPr>
      <w:r>
        <w:separator/>
      </w:r>
    </w:p>
  </w:endnote>
  <w:endnote w:type="continuationSeparator" w:id="0">
    <w:p w14:paraId="30FEE8EF" w14:textId="77777777" w:rsidR="00217C83" w:rsidRDefault="0021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8AEE" w14:textId="77777777" w:rsidR="00217C83" w:rsidRDefault="00217C83"/>
    <w:p w14:paraId="3696B4B0" w14:textId="77777777" w:rsidR="00217C83" w:rsidRDefault="00217C83"/>
    <w:p w14:paraId="4E9E90D0" w14:textId="77777777" w:rsidR="00217C83" w:rsidRDefault="00217C83"/>
    <w:p w14:paraId="34266357" w14:textId="77777777" w:rsidR="00217C83" w:rsidRDefault="00217C83"/>
    <w:p w14:paraId="3FBDCA09" w14:textId="77777777" w:rsidR="00217C83" w:rsidRDefault="00217C83"/>
    <w:p w14:paraId="6EFC9568" w14:textId="77777777" w:rsidR="00217C83" w:rsidRDefault="00217C83"/>
    <w:p w14:paraId="6AFCA453" w14:textId="77777777" w:rsidR="00217C83" w:rsidRDefault="00217C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395228" wp14:editId="4411A4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6DE3" w14:textId="77777777" w:rsidR="00217C83" w:rsidRDefault="00217C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3952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B76DE3" w14:textId="77777777" w:rsidR="00217C83" w:rsidRDefault="00217C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38F391" w14:textId="77777777" w:rsidR="00217C83" w:rsidRDefault="00217C83"/>
    <w:p w14:paraId="18E505C7" w14:textId="77777777" w:rsidR="00217C83" w:rsidRDefault="00217C83"/>
    <w:p w14:paraId="251B5FC3" w14:textId="77777777" w:rsidR="00217C83" w:rsidRDefault="00217C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CE2556" wp14:editId="467B46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173A0" w14:textId="77777777" w:rsidR="00217C83" w:rsidRDefault="00217C83"/>
                          <w:p w14:paraId="4BEDA0F5" w14:textId="77777777" w:rsidR="00217C83" w:rsidRDefault="00217C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CE25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F173A0" w14:textId="77777777" w:rsidR="00217C83" w:rsidRDefault="00217C83"/>
                    <w:p w14:paraId="4BEDA0F5" w14:textId="77777777" w:rsidR="00217C83" w:rsidRDefault="00217C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3585B9" w14:textId="77777777" w:rsidR="00217C83" w:rsidRDefault="00217C83"/>
    <w:p w14:paraId="6E57C16D" w14:textId="77777777" w:rsidR="00217C83" w:rsidRDefault="00217C83">
      <w:pPr>
        <w:rPr>
          <w:sz w:val="2"/>
          <w:szCs w:val="2"/>
        </w:rPr>
      </w:pPr>
    </w:p>
    <w:p w14:paraId="37A46DC8" w14:textId="77777777" w:rsidR="00217C83" w:rsidRDefault="00217C83"/>
    <w:p w14:paraId="3A145CCF" w14:textId="77777777" w:rsidR="00217C83" w:rsidRDefault="00217C83">
      <w:pPr>
        <w:spacing w:after="0" w:line="240" w:lineRule="auto"/>
      </w:pPr>
    </w:p>
  </w:footnote>
  <w:footnote w:type="continuationSeparator" w:id="0">
    <w:p w14:paraId="4043793F" w14:textId="77777777" w:rsidR="00217C83" w:rsidRDefault="00217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3"/>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107950</TotalTime>
  <Pages>3</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1589</cp:revision>
  <cp:lastPrinted>2009-02-06T05:36:00Z</cp:lastPrinted>
  <dcterms:created xsi:type="dcterms:W3CDTF">2024-01-07T13:43:00Z</dcterms:created>
  <dcterms:modified xsi:type="dcterms:W3CDTF">2025-06-07T16:28:00Z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