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9884" w14:textId="77777777" w:rsidR="004F5F67" w:rsidRDefault="004F5F67" w:rsidP="004F5F67">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Рубчинский</w:t>
      </w:r>
      <w:proofErr w:type="spellEnd"/>
      <w:r>
        <w:rPr>
          <w:rFonts w:ascii="Helvetica Neue" w:hAnsi="Helvetica Neue"/>
          <w:b/>
          <w:bCs w:val="0"/>
          <w:color w:val="222222"/>
          <w:sz w:val="21"/>
          <w:szCs w:val="21"/>
        </w:rPr>
        <w:t>, Леонид Львович.</w:t>
      </w:r>
    </w:p>
    <w:p w14:paraId="3666F943" w14:textId="77777777" w:rsidR="004F5F67" w:rsidRDefault="004F5F67" w:rsidP="004F5F67">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Пространственно-неоднородная регулярная и хаотическая динамика в цепочках </w:t>
      </w:r>
      <w:proofErr w:type="gramStart"/>
      <w:r>
        <w:rPr>
          <w:rFonts w:ascii="Helvetica Neue" w:hAnsi="Helvetica Neue" w:cs="Arial"/>
          <w:caps/>
          <w:color w:val="222222"/>
          <w:sz w:val="21"/>
          <w:szCs w:val="21"/>
        </w:rPr>
        <w:t>автогенераторов :</w:t>
      </w:r>
      <w:proofErr w:type="gramEnd"/>
      <w:r>
        <w:rPr>
          <w:rFonts w:ascii="Helvetica Neue" w:hAnsi="Helvetica Neue" w:cs="Arial"/>
          <w:caps/>
          <w:color w:val="222222"/>
          <w:sz w:val="21"/>
          <w:szCs w:val="21"/>
        </w:rPr>
        <w:t xml:space="preserve"> диссертация ... кандидата физико-математических наук : 01.04.03. - Нижний Новгород, 2000. - 146 с.</w:t>
      </w:r>
    </w:p>
    <w:p w14:paraId="27755C2E" w14:textId="77777777" w:rsidR="004F5F67" w:rsidRDefault="004F5F67" w:rsidP="004F5F6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Рубчинский</w:t>
      </w:r>
      <w:proofErr w:type="spellEnd"/>
      <w:r>
        <w:rPr>
          <w:rFonts w:ascii="Arial" w:hAnsi="Arial" w:cs="Arial"/>
          <w:color w:val="646B71"/>
          <w:sz w:val="18"/>
          <w:szCs w:val="18"/>
        </w:rPr>
        <w:t>, Леонид Львович</w:t>
      </w:r>
    </w:p>
    <w:p w14:paraId="5C5E0635"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21139F"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Периодическая синхронизация пространственного беспорядка</w:t>
      </w:r>
    </w:p>
    <w:p w14:paraId="75FA719B"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23E54604"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Модель</w:t>
      </w:r>
    </w:p>
    <w:p w14:paraId="2DBBC0ED"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Периодическая динамика пространственного беспорядка</w:t>
      </w:r>
    </w:p>
    <w:p w14:paraId="16E503CA"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Область устойчивого существования.</w:t>
      </w:r>
    </w:p>
    <w:p w14:paraId="6ACF1EFE"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Свойства.</w:t>
      </w:r>
    </w:p>
    <w:p w14:paraId="26E4E279"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Переход к пространственно-временному хаосу</w:t>
      </w:r>
    </w:p>
    <w:p w14:paraId="35D0FA86"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Грубость периодического режима.</w:t>
      </w:r>
    </w:p>
    <w:p w14:paraId="2D27B3DB"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Структурная устойчивость.</w:t>
      </w:r>
    </w:p>
    <w:p w14:paraId="672BB5D8"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1.4.2 Синхронизация беспорядка в </w:t>
      </w:r>
      <w:proofErr w:type="spellStart"/>
      <w:r>
        <w:rPr>
          <w:rFonts w:ascii="Arial" w:hAnsi="Arial" w:cs="Arial"/>
          <w:color w:val="333333"/>
          <w:sz w:val="21"/>
          <w:szCs w:val="21"/>
        </w:rPr>
        <w:t>неодномерной</w:t>
      </w:r>
      <w:proofErr w:type="spellEnd"/>
      <w:r>
        <w:rPr>
          <w:rFonts w:ascii="Arial" w:hAnsi="Arial" w:cs="Arial"/>
          <w:color w:val="333333"/>
          <w:sz w:val="21"/>
          <w:szCs w:val="21"/>
        </w:rPr>
        <w:t xml:space="preserve"> среде</w:t>
      </w:r>
    </w:p>
    <w:p w14:paraId="12EBFEC8"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0299F3EF"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Регулярная динамика пространственного беспорядка в цепочках хаотических автогенераторов</w:t>
      </w:r>
    </w:p>
    <w:p w14:paraId="672FD0EB"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306EB0F3"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Регуляризация колебаний на фоне пространственного беспорядка.</w:t>
      </w:r>
    </w:p>
    <w:p w14:paraId="21872223"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Цепочки хаотических электронных генераторов</w:t>
      </w:r>
    </w:p>
    <w:p w14:paraId="5835539B"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2.2.2 Цепочки периодически возбуждаемых генераторов Ван-дер-Поля — </w:t>
      </w:r>
      <w:proofErr w:type="spellStart"/>
      <w:r>
        <w:rPr>
          <w:rFonts w:ascii="Arial" w:hAnsi="Arial" w:cs="Arial"/>
          <w:color w:val="333333"/>
          <w:sz w:val="21"/>
          <w:szCs w:val="21"/>
        </w:rPr>
        <w:t>Дюффинга</w:t>
      </w:r>
      <w:proofErr w:type="spellEnd"/>
      <w:r>
        <w:rPr>
          <w:rFonts w:ascii="Arial" w:hAnsi="Arial" w:cs="Arial"/>
          <w:color w:val="333333"/>
          <w:sz w:val="21"/>
          <w:szCs w:val="21"/>
        </w:rPr>
        <w:t>.</w:t>
      </w:r>
    </w:p>
    <w:p w14:paraId="10D558AC"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Механизмы регуляризации.</w:t>
      </w:r>
    </w:p>
    <w:p w14:paraId="63B77F85"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Переход к регулярной динамике через обратные бифуркации удвоения периода.</w:t>
      </w:r>
    </w:p>
    <w:p w14:paraId="11A404A2"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Регуляризация хаотического режима с нетривиальной пространственной структурой.</w:t>
      </w:r>
    </w:p>
    <w:p w14:paraId="5C52833B"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64815A1B"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Динамика случайно неоднородных цепочек автогенераторов</w:t>
      </w:r>
    </w:p>
    <w:p w14:paraId="516A9852"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01626BD1"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Модель</w:t>
      </w:r>
    </w:p>
    <w:p w14:paraId="37CEE53A"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Синхронизация в неоднородной цепочке со случайным разбросом параметров.</w:t>
      </w:r>
    </w:p>
    <w:p w14:paraId="173CB3AC"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Численные эксперименты.</w:t>
      </w:r>
    </w:p>
    <w:p w14:paraId="0EC58502"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Фазовое приближение.</w:t>
      </w:r>
    </w:p>
    <w:p w14:paraId="4A8C680E"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Вымирание автоколебаний в неоднородной цепочке со случайным разбросом параметров.</w:t>
      </w:r>
    </w:p>
    <w:p w14:paraId="0780C21F"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Численные эксперименты.</w:t>
      </w:r>
    </w:p>
    <w:p w14:paraId="71A3DB5A"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Влияние пространственного беспорядка на вымирание автоколебаний.</w:t>
      </w:r>
    </w:p>
    <w:p w14:paraId="3622FF76"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Системы неидентичных автоколебательных элементов с произвольными связями</w:t>
      </w:r>
    </w:p>
    <w:p w14:paraId="77AF1DC4"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3.5.1 Модели сетей неидентичных </w:t>
      </w:r>
      <w:proofErr w:type="spellStart"/>
      <w:r>
        <w:rPr>
          <w:rFonts w:ascii="Arial" w:hAnsi="Arial" w:cs="Arial"/>
          <w:color w:val="333333"/>
          <w:sz w:val="21"/>
          <w:szCs w:val="21"/>
        </w:rPr>
        <w:t>нейроподобных</w:t>
      </w:r>
      <w:proofErr w:type="spellEnd"/>
      <w:r>
        <w:rPr>
          <w:rFonts w:ascii="Arial" w:hAnsi="Arial" w:cs="Arial"/>
          <w:color w:val="333333"/>
          <w:sz w:val="21"/>
          <w:szCs w:val="21"/>
        </w:rPr>
        <w:t xml:space="preserve"> осцилляторов</w:t>
      </w:r>
    </w:p>
    <w:p w14:paraId="1415E87C"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Динамика модельного ансамбля. Сравнение с экспериментом</w:t>
      </w:r>
    </w:p>
    <w:p w14:paraId="27848F53" w14:textId="77777777" w:rsidR="004F5F67" w:rsidRDefault="004F5F67" w:rsidP="004F5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071EBB05" w14:textId="32D8A506" w:rsidR="00E67B85" w:rsidRPr="004F5F67" w:rsidRDefault="00E67B85" w:rsidP="004F5F67"/>
    <w:sectPr w:rsidR="00E67B85" w:rsidRPr="004F5F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C5D0" w14:textId="77777777" w:rsidR="0012661F" w:rsidRDefault="0012661F">
      <w:pPr>
        <w:spacing w:after="0" w:line="240" w:lineRule="auto"/>
      </w:pPr>
      <w:r>
        <w:separator/>
      </w:r>
    </w:p>
  </w:endnote>
  <w:endnote w:type="continuationSeparator" w:id="0">
    <w:p w14:paraId="118A0080" w14:textId="77777777" w:rsidR="0012661F" w:rsidRDefault="0012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27C5" w14:textId="77777777" w:rsidR="0012661F" w:rsidRDefault="0012661F"/>
    <w:p w14:paraId="20E19CEA" w14:textId="77777777" w:rsidR="0012661F" w:rsidRDefault="0012661F"/>
    <w:p w14:paraId="0A4D8983" w14:textId="77777777" w:rsidR="0012661F" w:rsidRDefault="0012661F"/>
    <w:p w14:paraId="5BA12B86" w14:textId="77777777" w:rsidR="0012661F" w:rsidRDefault="0012661F"/>
    <w:p w14:paraId="510F91B7" w14:textId="77777777" w:rsidR="0012661F" w:rsidRDefault="0012661F"/>
    <w:p w14:paraId="5D55F1BF" w14:textId="77777777" w:rsidR="0012661F" w:rsidRDefault="0012661F"/>
    <w:p w14:paraId="4528052D" w14:textId="77777777" w:rsidR="0012661F" w:rsidRDefault="001266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CEBC79" wp14:editId="2B2126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D2B4F" w14:textId="77777777" w:rsidR="0012661F" w:rsidRDefault="001266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EBC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DD2B4F" w14:textId="77777777" w:rsidR="0012661F" w:rsidRDefault="001266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5B728E" w14:textId="77777777" w:rsidR="0012661F" w:rsidRDefault="0012661F"/>
    <w:p w14:paraId="6E4677F1" w14:textId="77777777" w:rsidR="0012661F" w:rsidRDefault="0012661F"/>
    <w:p w14:paraId="207447E6" w14:textId="77777777" w:rsidR="0012661F" w:rsidRDefault="001266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C188DA" wp14:editId="68ABCF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3EB22" w14:textId="77777777" w:rsidR="0012661F" w:rsidRDefault="0012661F"/>
                          <w:p w14:paraId="4D9075E8" w14:textId="77777777" w:rsidR="0012661F" w:rsidRDefault="001266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C188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F3EB22" w14:textId="77777777" w:rsidR="0012661F" w:rsidRDefault="0012661F"/>
                    <w:p w14:paraId="4D9075E8" w14:textId="77777777" w:rsidR="0012661F" w:rsidRDefault="001266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F6F309" w14:textId="77777777" w:rsidR="0012661F" w:rsidRDefault="0012661F"/>
    <w:p w14:paraId="47D667C0" w14:textId="77777777" w:rsidR="0012661F" w:rsidRDefault="0012661F">
      <w:pPr>
        <w:rPr>
          <w:sz w:val="2"/>
          <w:szCs w:val="2"/>
        </w:rPr>
      </w:pPr>
    </w:p>
    <w:p w14:paraId="07571588" w14:textId="77777777" w:rsidR="0012661F" w:rsidRDefault="0012661F"/>
    <w:p w14:paraId="32E1C1A6" w14:textId="77777777" w:rsidR="0012661F" w:rsidRDefault="0012661F">
      <w:pPr>
        <w:spacing w:after="0" w:line="240" w:lineRule="auto"/>
      </w:pPr>
    </w:p>
  </w:footnote>
  <w:footnote w:type="continuationSeparator" w:id="0">
    <w:p w14:paraId="19C94391" w14:textId="77777777" w:rsidR="0012661F" w:rsidRDefault="0012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1F"/>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117495</TotalTime>
  <Pages>2</Pages>
  <Words>269</Words>
  <Characters>1535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2429</cp:revision>
  <cp:lastPrinted>2009-02-06T05:36:00Z</cp:lastPrinted>
  <dcterms:created xsi:type="dcterms:W3CDTF">2024-01-07T13:43:00Z</dcterms:created>
  <dcterms:modified xsi:type="dcterms:W3CDTF">2025-06-19T11:28:00Z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