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2B83" w14:textId="77777777" w:rsidR="00572ED9" w:rsidRDefault="00572ED9" w:rsidP="00572ED9">
      <w:pPr>
        <w:pStyle w:val="afffffffffffffffffffffffffff5"/>
        <w:rPr>
          <w:rFonts w:ascii="Verdana" w:hAnsi="Verdana"/>
          <w:color w:val="000000"/>
          <w:sz w:val="21"/>
          <w:szCs w:val="21"/>
        </w:rPr>
      </w:pPr>
      <w:r>
        <w:rPr>
          <w:rFonts w:ascii="Helvetica" w:hAnsi="Helvetica" w:cs="Helvetica"/>
          <w:b/>
          <w:bCs w:val="0"/>
          <w:color w:val="222222"/>
          <w:sz w:val="21"/>
          <w:szCs w:val="21"/>
        </w:rPr>
        <w:t>Безруков, Сергей Леонидович.</w:t>
      </w:r>
    </w:p>
    <w:p w14:paraId="400A060C" w14:textId="77777777" w:rsidR="00572ED9" w:rsidRDefault="00572ED9" w:rsidP="00572ED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Изопериметрические задачи на n-мерном единичном </w:t>
      </w:r>
      <w:proofErr w:type="gramStart"/>
      <w:r>
        <w:rPr>
          <w:rFonts w:ascii="Helvetica" w:hAnsi="Helvetica" w:cs="Helvetica"/>
          <w:caps/>
          <w:color w:val="222222"/>
          <w:sz w:val="21"/>
          <w:szCs w:val="21"/>
        </w:rPr>
        <w:t>кубе :</w:t>
      </w:r>
      <w:proofErr w:type="gramEnd"/>
      <w:r>
        <w:rPr>
          <w:rFonts w:ascii="Helvetica" w:hAnsi="Helvetica" w:cs="Helvetica"/>
          <w:caps/>
          <w:color w:val="222222"/>
          <w:sz w:val="21"/>
          <w:szCs w:val="21"/>
        </w:rPr>
        <w:t xml:space="preserve"> диссертация ... кандидата физико-математических наук : 01.01.09. - Москва, 1984. - 114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B96E2CF" w14:textId="77777777" w:rsidR="00572ED9" w:rsidRDefault="00572ED9" w:rsidP="00572ED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Безруков, Сергей Леонидович</w:t>
      </w:r>
    </w:p>
    <w:p w14:paraId="468800FB" w14:textId="77777777" w:rsidR="00572ED9" w:rsidRDefault="00572ED9" w:rsidP="00572E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A9A7898" w14:textId="77777777" w:rsidR="00572ED9" w:rsidRDefault="00572ED9" w:rsidP="00572E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Построение решений основной дискретной изопериметрической задачи.</w:t>
      </w:r>
    </w:p>
    <w:p w14:paraId="43115023" w14:textId="77777777" w:rsidR="00572ED9" w:rsidRDefault="00572ED9" w:rsidP="00572E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Определение рассматриваемых классов решений.</w:t>
      </w:r>
    </w:p>
    <w:p w14:paraId="0A3C1E4B" w14:textId="77777777" w:rsidR="00572ED9" w:rsidRDefault="00572ED9" w:rsidP="00572E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w:t>
      </w:r>
    </w:p>
    <w:p w14:paraId="3F62D2FA" w14:textId="77777777" w:rsidR="00572ED9" w:rsidRDefault="00572ED9" w:rsidP="00572E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Теорема о сводимости.</w:t>
      </w:r>
    </w:p>
    <w:p w14:paraId="4D448F58" w14:textId="77777777" w:rsidR="00572ED9" w:rsidRDefault="00572ED9" w:rsidP="00572E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Построение всех оптимальных множеств особой мощности.</w:t>
      </w:r>
    </w:p>
    <w:p w14:paraId="5A3C0A98" w14:textId="77777777" w:rsidR="00572ED9" w:rsidRDefault="00572ED9" w:rsidP="00572E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Описание используемого подхода.</w:t>
      </w:r>
    </w:p>
    <w:p w14:paraId="4C6F4B13" w14:textId="77777777" w:rsidR="00572ED9" w:rsidRDefault="00572ED9" w:rsidP="00572E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Вычисление радиусов "6 -шаров и некоторые вспомогательные утверждения.</w:t>
      </w:r>
    </w:p>
    <w:p w14:paraId="649FFA48" w14:textId="77777777" w:rsidR="00572ED9" w:rsidRDefault="00572ED9" w:rsidP="00572E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Множества, перестановочно-эквивалентные стандартному размещению.</w:t>
      </w:r>
    </w:p>
    <w:p w14:paraId="685188F3" w14:textId="77777777" w:rsidR="00572ED9" w:rsidRDefault="00572ED9" w:rsidP="00572E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Описание всех оптимальных множеств из класса</w:t>
      </w:r>
    </w:p>
    <w:p w14:paraId="1AFFC897" w14:textId="77777777" w:rsidR="00572ED9" w:rsidRDefault="00572ED9" w:rsidP="00572E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Описание всех оптимальных множеств из класса</w:t>
      </w:r>
    </w:p>
    <w:p w14:paraId="61BF1B6D" w14:textId="77777777" w:rsidR="00572ED9" w:rsidRDefault="00572ED9" w:rsidP="00572E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Актуальность описания всех оптимальных множеств особой мощности.</w:t>
      </w:r>
    </w:p>
    <w:p w14:paraId="7B8C04E1" w14:textId="77777777" w:rsidR="00572ED9" w:rsidRDefault="00572ED9" w:rsidP="00572E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Построение решений, имеющих </w:t>
      </w:r>
      <w:proofErr w:type="spellStart"/>
      <w:r>
        <w:rPr>
          <w:rFonts w:ascii="Arial" w:hAnsi="Arial" w:cs="Arial"/>
          <w:color w:val="333333"/>
          <w:sz w:val="21"/>
          <w:szCs w:val="21"/>
        </w:rPr>
        <w:t>неособую</w:t>
      </w:r>
      <w:proofErr w:type="spellEnd"/>
      <w:r>
        <w:rPr>
          <w:rFonts w:ascii="Arial" w:hAnsi="Arial" w:cs="Arial"/>
          <w:color w:val="333333"/>
          <w:sz w:val="21"/>
          <w:szCs w:val="21"/>
        </w:rPr>
        <w:t xml:space="preserve"> мощность.</w:t>
      </w:r>
    </w:p>
    <w:p w14:paraId="45A4153D" w14:textId="77777777" w:rsidR="00572ED9" w:rsidRDefault="00572ED9" w:rsidP="00572E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Достаточное условие несуществования оптимальных критических множеств </w:t>
      </w:r>
      <w:proofErr w:type="spellStart"/>
      <w:r>
        <w:rPr>
          <w:rFonts w:ascii="Arial" w:hAnsi="Arial" w:cs="Arial"/>
          <w:color w:val="333333"/>
          <w:sz w:val="21"/>
          <w:szCs w:val="21"/>
        </w:rPr>
        <w:t>неособой</w:t>
      </w:r>
      <w:proofErr w:type="spellEnd"/>
      <w:r>
        <w:rPr>
          <w:rFonts w:ascii="Arial" w:hAnsi="Arial" w:cs="Arial"/>
          <w:color w:val="333333"/>
          <w:sz w:val="21"/>
          <w:szCs w:val="21"/>
        </w:rPr>
        <w:t xml:space="preserve"> мощности.</w:t>
      </w:r>
    </w:p>
    <w:p w14:paraId="42CF9569" w14:textId="77777777" w:rsidR="00572ED9" w:rsidRDefault="00572ED9" w:rsidP="00572E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Построение оптимальных критических множеств из неоптимальных.</w:t>
      </w:r>
    </w:p>
    <w:p w14:paraId="30A3A53A" w14:textId="77777777" w:rsidR="00572ED9" w:rsidRDefault="00572ED9" w:rsidP="00572E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Изопериметрические задачи на множествах специальной структуры.</w:t>
      </w:r>
    </w:p>
    <w:p w14:paraId="110671DF" w14:textId="77777777" w:rsidR="00572ED9" w:rsidRDefault="00572ED9" w:rsidP="00572E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Теорема о четных слоях куба</w:t>
      </w:r>
    </w:p>
    <w:p w14:paraId="3F4B3CA5" w14:textId="77777777" w:rsidR="00572ED9" w:rsidRDefault="00572ED9" w:rsidP="00572E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w:t>
      </w:r>
    </w:p>
    <w:p w14:paraId="44626E77" w14:textId="77777777" w:rsidR="00572ED9" w:rsidRDefault="00572ED9" w:rsidP="00572E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Доказательство основного результата.</w:t>
      </w:r>
    </w:p>
    <w:p w14:paraId="0F34B3FC" w14:textId="77777777" w:rsidR="00572ED9" w:rsidRDefault="00572ED9" w:rsidP="00572E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Обобщения основного результата.</w:t>
      </w:r>
    </w:p>
    <w:p w14:paraId="73E97B79" w14:textId="77777777" w:rsidR="00572ED9" w:rsidRDefault="00572ED9" w:rsidP="00572E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Изопериметрическая задача для К -того слоя куба Б^</w:t>
      </w:r>
    </w:p>
    <w:p w14:paraId="5F32C23F" w14:textId="77777777" w:rsidR="00572ED9" w:rsidRDefault="00572ED9" w:rsidP="00572E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w:t>
      </w:r>
    </w:p>
    <w:p w14:paraId="3952DD4E" w14:textId="77777777" w:rsidR="00572ED9" w:rsidRDefault="00572ED9" w:rsidP="00572E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Каноническое множество</w:t>
      </w:r>
    </w:p>
    <w:p w14:paraId="3B00BAD3" w14:textId="77777777" w:rsidR="00572ED9" w:rsidRDefault="00572ED9" w:rsidP="00572E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Некоторые определения и вспомогательные утверждения.</w:t>
      </w:r>
    </w:p>
    <w:p w14:paraId="260C010D" w14:textId="77777777" w:rsidR="00572ED9" w:rsidRDefault="00572ED9" w:rsidP="00572E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Леммы о конечных отрезках.</w:t>
      </w:r>
    </w:p>
    <w:p w14:paraId="359125BE" w14:textId="77777777" w:rsidR="00572ED9" w:rsidRDefault="00572ED9" w:rsidP="00572E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Доказательство оптимальности канонического множества при и К</w:t>
      </w:r>
    </w:p>
    <w:p w14:paraId="1C61B195" w14:textId="77777777" w:rsidR="00572ED9" w:rsidRDefault="00572ED9" w:rsidP="00572E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Мощность окрестности канонического множества.</w:t>
      </w:r>
    </w:p>
    <w:p w14:paraId="6AE66683" w14:textId="77777777" w:rsidR="00572ED9" w:rsidRDefault="00572ED9" w:rsidP="00572E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7. Исследование множества на </w:t>
      </w:r>
      <w:proofErr w:type="spellStart"/>
      <w:r>
        <w:rPr>
          <w:rFonts w:ascii="Arial" w:hAnsi="Arial" w:cs="Arial"/>
          <w:color w:val="333333"/>
          <w:sz w:val="21"/>
          <w:szCs w:val="21"/>
        </w:rPr>
        <w:t>ассим-птотическую</w:t>
      </w:r>
      <w:proofErr w:type="spellEnd"/>
      <w:r>
        <w:rPr>
          <w:rFonts w:ascii="Arial" w:hAnsi="Arial" w:cs="Arial"/>
          <w:color w:val="333333"/>
          <w:sz w:val="21"/>
          <w:szCs w:val="21"/>
        </w:rPr>
        <w:t xml:space="preserve"> оптимальность при К=о(|</w:t>
      </w:r>
      <w:proofErr w:type="gramStart"/>
      <w:r>
        <w:rPr>
          <w:rFonts w:ascii="Arial" w:hAnsi="Arial" w:cs="Arial"/>
          <w:color w:val="333333"/>
          <w:sz w:val="21"/>
          <w:szCs w:val="21"/>
        </w:rPr>
        <w:t>к.)и</w:t>
      </w:r>
      <w:proofErr w:type="gramEnd"/>
      <w:r>
        <w:rPr>
          <w:rFonts w:ascii="Arial" w:hAnsi="Arial" w:cs="Arial"/>
          <w:color w:val="333333"/>
          <w:sz w:val="21"/>
          <w:szCs w:val="21"/>
        </w:rPr>
        <w:t xml:space="preserve"> К</w:t>
      </w:r>
    </w:p>
    <w:p w14:paraId="23F79113" w14:textId="77777777" w:rsidR="00572ED9" w:rsidRDefault="00572ED9" w:rsidP="00572E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Сравнение мощностей множеств т) и</w:t>
      </w:r>
    </w:p>
    <w:p w14:paraId="6B854584" w14:textId="77777777" w:rsidR="00572ED9" w:rsidRDefault="00572ED9" w:rsidP="00572E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М (X К, </w:t>
      </w:r>
      <w:proofErr w:type="spellStart"/>
      <w:r>
        <w:rPr>
          <w:rFonts w:ascii="Arial" w:hAnsi="Arial" w:cs="Arial"/>
          <w:color w:val="333333"/>
          <w:sz w:val="21"/>
          <w:szCs w:val="21"/>
        </w:rPr>
        <w:t>иг</w:t>
      </w:r>
      <w:proofErr w:type="spellEnd"/>
      <w:r>
        <w:rPr>
          <w:rFonts w:ascii="Arial" w:hAnsi="Arial" w:cs="Arial"/>
          <w:color w:val="333333"/>
          <w:sz w:val="21"/>
          <w:szCs w:val="21"/>
        </w:rPr>
        <w:t xml:space="preserve">) при К=С-П, ОЛ &lt;С </w:t>
      </w:r>
      <w:proofErr w:type="gramStart"/>
      <w:r>
        <w:rPr>
          <w:rFonts w:ascii="Arial" w:hAnsi="Arial" w:cs="Arial"/>
          <w:color w:val="333333"/>
          <w:sz w:val="21"/>
          <w:szCs w:val="21"/>
        </w:rPr>
        <w:t>&lt; 0</w:t>
      </w:r>
      <w:proofErr w:type="gramEnd"/>
      <w:r>
        <w:rPr>
          <w:rFonts w:ascii="Arial" w:hAnsi="Arial" w:cs="Arial"/>
          <w:color w:val="333333"/>
          <w:sz w:val="21"/>
          <w:szCs w:val="21"/>
        </w:rPr>
        <w:t>,$</w:t>
      </w:r>
    </w:p>
    <w:p w14:paraId="72C8BAF5" w14:textId="77777777" w:rsidR="00572ED9" w:rsidRDefault="00572ED9" w:rsidP="00572E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Изопериметрические задачи, возникающие при различных определениях граничных вершин.</w:t>
      </w:r>
    </w:p>
    <w:p w14:paraId="19B93953" w14:textId="77777777" w:rsidR="00572ED9" w:rsidRDefault="00572ED9" w:rsidP="00572E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Обзор постановок задач</w:t>
      </w:r>
    </w:p>
    <w:p w14:paraId="71D8E36A" w14:textId="77777777" w:rsidR="00572ED9" w:rsidRDefault="00572ED9" w:rsidP="00572E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Обобщение изопериметрической задачи, рассматриваемой в главе I</w:t>
      </w:r>
    </w:p>
    <w:p w14:paraId="2899578A" w14:textId="77777777" w:rsidR="00572ED9" w:rsidRDefault="00572ED9" w:rsidP="00572E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Центральная теорема.</w:t>
      </w:r>
    </w:p>
    <w:p w14:paraId="1DC010B1" w14:textId="77777777" w:rsidR="00572ED9" w:rsidRDefault="00572ED9" w:rsidP="00572E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Случай, когда окрестность состоит из линейно</w:t>
      </w:r>
    </w:p>
    <w:p w14:paraId="6C4D1BAF" w14:textId="77777777" w:rsidR="00572ED9" w:rsidRDefault="00572ED9" w:rsidP="00572E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Дальнейшее обобщение центральной теоремы. 108 Литература.</w:t>
      </w:r>
    </w:p>
    <w:p w14:paraId="54F2B699" w14:textId="0B6A49C2" w:rsidR="00F505A7" w:rsidRPr="00572ED9" w:rsidRDefault="00F505A7" w:rsidP="00572ED9"/>
    <w:sectPr w:rsidR="00F505A7" w:rsidRPr="00572ED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B0BA5" w14:textId="77777777" w:rsidR="00A67514" w:rsidRDefault="00A67514">
      <w:pPr>
        <w:spacing w:after="0" w:line="240" w:lineRule="auto"/>
      </w:pPr>
      <w:r>
        <w:separator/>
      </w:r>
    </w:p>
  </w:endnote>
  <w:endnote w:type="continuationSeparator" w:id="0">
    <w:p w14:paraId="125CC4DE" w14:textId="77777777" w:rsidR="00A67514" w:rsidRDefault="00A6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A4403" w14:textId="77777777" w:rsidR="00A67514" w:rsidRDefault="00A67514"/>
    <w:p w14:paraId="48CFDA1E" w14:textId="77777777" w:rsidR="00A67514" w:rsidRDefault="00A67514"/>
    <w:p w14:paraId="68EF7F1F" w14:textId="77777777" w:rsidR="00A67514" w:rsidRDefault="00A67514"/>
    <w:p w14:paraId="46ECBA61" w14:textId="77777777" w:rsidR="00A67514" w:rsidRDefault="00A67514"/>
    <w:p w14:paraId="02B6E738" w14:textId="77777777" w:rsidR="00A67514" w:rsidRDefault="00A67514"/>
    <w:p w14:paraId="3DD109DD" w14:textId="77777777" w:rsidR="00A67514" w:rsidRDefault="00A67514"/>
    <w:p w14:paraId="177437CF" w14:textId="77777777" w:rsidR="00A67514" w:rsidRDefault="00A6751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E3B92B" wp14:editId="724375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AF0D6" w14:textId="77777777" w:rsidR="00A67514" w:rsidRDefault="00A675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E3B9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CAF0D6" w14:textId="77777777" w:rsidR="00A67514" w:rsidRDefault="00A675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8DC67B" w14:textId="77777777" w:rsidR="00A67514" w:rsidRDefault="00A67514"/>
    <w:p w14:paraId="3A04450F" w14:textId="77777777" w:rsidR="00A67514" w:rsidRDefault="00A67514"/>
    <w:p w14:paraId="50DA2B43" w14:textId="77777777" w:rsidR="00A67514" w:rsidRDefault="00A6751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FA93AE" wp14:editId="48004FD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8CB4D" w14:textId="77777777" w:rsidR="00A67514" w:rsidRDefault="00A67514"/>
                          <w:p w14:paraId="38CC3CE3" w14:textId="77777777" w:rsidR="00A67514" w:rsidRDefault="00A675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FA93A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E8CB4D" w14:textId="77777777" w:rsidR="00A67514" w:rsidRDefault="00A67514"/>
                    <w:p w14:paraId="38CC3CE3" w14:textId="77777777" w:rsidR="00A67514" w:rsidRDefault="00A675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BA88DF" w14:textId="77777777" w:rsidR="00A67514" w:rsidRDefault="00A67514"/>
    <w:p w14:paraId="7B21C38D" w14:textId="77777777" w:rsidR="00A67514" w:rsidRDefault="00A67514">
      <w:pPr>
        <w:rPr>
          <w:sz w:val="2"/>
          <w:szCs w:val="2"/>
        </w:rPr>
      </w:pPr>
    </w:p>
    <w:p w14:paraId="5957F1AE" w14:textId="77777777" w:rsidR="00A67514" w:rsidRDefault="00A67514"/>
    <w:p w14:paraId="1DDF8AFC" w14:textId="77777777" w:rsidR="00A67514" w:rsidRDefault="00A67514">
      <w:pPr>
        <w:spacing w:after="0" w:line="240" w:lineRule="auto"/>
      </w:pPr>
    </w:p>
  </w:footnote>
  <w:footnote w:type="continuationSeparator" w:id="0">
    <w:p w14:paraId="736FFA33" w14:textId="77777777" w:rsidR="00A67514" w:rsidRDefault="00A67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14"/>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105579</TotalTime>
  <Pages>2</Pages>
  <Words>302</Words>
  <Characters>1728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1291</cp:revision>
  <cp:lastPrinted>2009-02-06T05:36:00Z</cp:lastPrinted>
  <dcterms:created xsi:type="dcterms:W3CDTF">2024-01-07T13:43:00Z</dcterms:created>
  <dcterms:modified xsi:type="dcterms:W3CDTF">2025-06-03T11:00:00Z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