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3D3CC66" w:rsidR="00AB2F2F" w:rsidRPr="001F6470" w:rsidRDefault="001F6470" w:rsidP="001F6470">
      <w:r>
        <w:rPr>
          <w:rFonts w:ascii="Verdana" w:hAnsi="Verdana"/>
          <w:b/>
          <w:bCs/>
          <w:color w:val="000000"/>
          <w:shd w:val="clear" w:color="auto" w:fill="FFFFFF"/>
        </w:rPr>
        <w:t>Сметюк Олена Олексіївна. Патогенетичні механізми порушень видільної функції нирок у хворих на туберкульоз легень в залежності від поліморфізму генів ферментів метаболізму ксенобіотиків.- Дисертація канд. мед. наук: 14.03.04, Одес. нац. мед. ун-т. - О., 2012.- 200 с. : рис., табл.</w:t>
      </w:r>
    </w:p>
    <w:sectPr w:rsidR="00AB2F2F" w:rsidRPr="001F647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0364" w14:textId="77777777" w:rsidR="00B05AF6" w:rsidRDefault="00B05AF6">
      <w:pPr>
        <w:spacing w:after="0" w:line="240" w:lineRule="auto"/>
      </w:pPr>
      <w:r>
        <w:separator/>
      </w:r>
    </w:p>
  </w:endnote>
  <w:endnote w:type="continuationSeparator" w:id="0">
    <w:p w14:paraId="58063D16" w14:textId="77777777" w:rsidR="00B05AF6" w:rsidRDefault="00B0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4EF5" w14:textId="77777777" w:rsidR="00B05AF6" w:rsidRDefault="00B05AF6">
      <w:pPr>
        <w:spacing w:after="0" w:line="240" w:lineRule="auto"/>
      </w:pPr>
      <w:r>
        <w:separator/>
      </w:r>
    </w:p>
  </w:footnote>
  <w:footnote w:type="continuationSeparator" w:id="0">
    <w:p w14:paraId="73A691A6" w14:textId="77777777" w:rsidR="00B05AF6" w:rsidRDefault="00B0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5A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AF6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132093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6694</cp:revision>
  <dcterms:created xsi:type="dcterms:W3CDTF">2024-06-20T08:51:00Z</dcterms:created>
  <dcterms:modified xsi:type="dcterms:W3CDTF">2025-02-01T08:32:00Z</dcterms:modified>
  <cp:category/>
</cp:coreProperties>
</file>