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94E5" w14:textId="51C908DC" w:rsidR="00247699" w:rsidRDefault="000B1ACE" w:rsidP="000B1ACE">
      <w:pPr>
        <w:rPr>
          <w:rFonts w:ascii="Verdana" w:hAnsi="Verdana"/>
          <w:b/>
          <w:bCs/>
          <w:color w:val="000000"/>
          <w:shd w:val="clear" w:color="auto" w:fill="FFFFFF"/>
        </w:rPr>
      </w:pPr>
      <w:r>
        <w:rPr>
          <w:rFonts w:ascii="Verdana" w:hAnsi="Verdana"/>
          <w:b/>
          <w:bCs/>
          <w:color w:val="000000"/>
          <w:shd w:val="clear" w:color="auto" w:fill="FFFFFF"/>
        </w:rPr>
        <w:t xml:space="preserve">Єфремова Ганна Вікторівна. Моделі та методи моніторингу і управління ризиками при виконанні проекту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1ACE" w:rsidRPr="000B1ACE" w14:paraId="433BE8A8" w14:textId="77777777" w:rsidTr="000B1A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1ACE" w:rsidRPr="000B1ACE" w14:paraId="79001177" w14:textId="77777777">
              <w:trPr>
                <w:tblCellSpacing w:w="0" w:type="dxa"/>
              </w:trPr>
              <w:tc>
                <w:tcPr>
                  <w:tcW w:w="0" w:type="auto"/>
                  <w:vAlign w:val="center"/>
                  <w:hideMark/>
                </w:tcPr>
                <w:p w14:paraId="07210BBE"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lastRenderedPageBreak/>
                    <w:t>Єфремова Г.В. Моделі та методи моніторингу і управління ризиками при виконанні проекту. – Рукопис.</w:t>
                  </w:r>
                </w:p>
                <w:p w14:paraId="19CC2AC1"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Національний аерокосмічний університет ім. М.Є. Жуковського “Харківський авіаційний інститут”, Харків, 2007.</w:t>
                  </w:r>
                </w:p>
                <w:p w14:paraId="4890E077"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У дисертаційній роботі розроблено моделі та методи моніторингу і управління проектними ризиками, застосування яких дозволяє проводити контроль зміни рівня ризиків проекту в ході його виконання та планувати заходи зниження негативного впливу можливих несприятливих подій. Науковими результатами досліджень є: моделі виконання робіт проекту і управління проектними ризиками; методи визначення рівня проектних ризиків і формування резервного фонду коштів самострахування ризиків проектів. Розроблені моделі та методи дають можливість знизити негативний вплив несприятливих подій на тривалість, вартість та якість виконання проекту за рахунок вдосконалення процесів моніторингу і управління проектними ризиками.</w:t>
                  </w:r>
                </w:p>
              </w:tc>
            </w:tr>
          </w:tbl>
          <w:p w14:paraId="12AAF313" w14:textId="77777777" w:rsidR="000B1ACE" w:rsidRPr="000B1ACE" w:rsidRDefault="000B1ACE" w:rsidP="000B1ACE">
            <w:pPr>
              <w:spacing w:after="0" w:line="240" w:lineRule="auto"/>
              <w:rPr>
                <w:rFonts w:ascii="Times New Roman" w:eastAsia="Times New Roman" w:hAnsi="Times New Roman" w:cs="Times New Roman"/>
                <w:sz w:val="24"/>
                <w:szCs w:val="24"/>
              </w:rPr>
            </w:pPr>
          </w:p>
        </w:tc>
      </w:tr>
      <w:tr w:rsidR="000B1ACE" w:rsidRPr="000B1ACE" w14:paraId="528925A8" w14:textId="77777777" w:rsidTr="000B1A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1ACE" w:rsidRPr="000B1ACE" w14:paraId="5A707B4A" w14:textId="77777777">
              <w:trPr>
                <w:tblCellSpacing w:w="0" w:type="dxa"/>
              </w:trPr>
              <w:tc>
                <w:tcPr>
                  <w:tcW w:w="0" w:type="auto"/>
                  <w:vAlign w:val="center"/>
                  <w:hideMark/>
                </w:tcPr>
                <w:p w14:paraId="6C595D2E"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У дисертації вирішено науково-прикладну задачу розробки моделей та методів моніторингу і управління проектними ризиками для забезпечення регулярного контролю виконання проекту протягом його життєвого циклу.</w:t>
                  </w:r>
                </w:p>
                <w:p w14:paraId="3B5899FC"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Основні отримані в роботі наукові та практичні результати полягають у такому.</w:t>
                  </w:r>
                </w:p>
                <w:p w14:paraId="51181E28"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1. Сформовано модель виконання роботи проекту і управління проектними ризиками, визначено її основні стани, необхідні допущення, правила розрахунку ймовірностей станів та перехідних ймовірностей моделі. Це дає можливість менеджерам виявляти проектні ризики на початку виконання робіт проекту та проводити відповідні заходи реагування.</w:t>
                  </w:r>
                </w:p>
                <w:p w14:paraId="2549B48E"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2. Розроблено моделі виконання робіт проекту з урахуванням управління ризиками перевищення тривалості, вартості та низької якості проекту на основі спільного застосування методу освоєного обсягу (EV) і марковських випадкових процесів з дискретними станами та часом, які на відміну від існуючих дозволяють проводити моніторинг негативного впливу проектних ризиків і вчасно реагувати на несприятливі для проекту події.</w:t>
                  </w:r>
                </w:p>
                <w:p w14:paraId="17A08521"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3. Удосконалено метод визначення рівня проектних ризиків за рахунок обліку тривалості їхнього негативного впливу на досягнення основних цілей проекту, що дає можливість розробляти відповідні заходи реагування на несприятливі для проекту події.</w:t>
                  </w:r>
                </w:p>
                <w:p w14:paraId="041FF8CA"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4. Дістало подальший розвиток методи управління ризиками проектів у частині визначення величини коштів на створення резервних фондів самострахування проектних ризиків для компенсації втрат у випадку виникнення несприятливих для проекту подій протягом його життєвого циклу.</w:t>
                  </w:r>
                </w:p>
                <w:p w14:paraId="599820E4"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5. За допомогою інструментальних засобів Орг-Мастер сформовано інформаційну модель моніторингу і управління проектними ризиками, що дозволяє описати негативний вплив можливих несприятливих подій на основні цілі та результати проекту, проводити оперативний контроль зміни рівня проектних у ході його виконання, накопичувати успішний практичний досвід управління ризиками проектів підприємства.</w:t>
                  </w:r>
                </w:p>
                <w:p w14:paraId="3C32BDEB"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lastRenderedPageBreak/>
                    <w:t>6. Впровадження моделей та методів моніторингу і управління проектними ризиками в практичну діяльність ТОВ "Сапфір" дозволило підприємству знизити попередні витрати на проведення заходів реагування на проектні ризики з 15 % до 5 % від вартості своїх проектів, розподілити відповідальність з компенсації втрат при складанні договорів із представниками замовника.</w:t>
                  </w:r>
                </w:p>
                <w:p w14:paraId="01ACBA37" w14:textId="77777777" w:rsidR="000B1ACE" w:rsidRPr="000B1ACE" w:rsidRDefault="000B1ACE" w:rsidP="000B1A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1ACE">
                    <w:rPr>
                      <w:rFonts w:ascii="Times New Roman" w:eastAsia="Times New Roman" w:hAnsi="Times New Roman" w:cs="Times New Roman"/>
                      <w:sz w:val="24"/>
                      <w:szCs w:val="24"/>
                    </w:rPr>
                    <w:t>7. Основні положення та результати дисертації можуть бути використані менеджерами проектів при розробці плану заходів реагування на проектні ризики, спрямованого на зниження негативного впливу несприятливих подій, при формуванні резервних фондів самострахування проектних ризиків.</w:t>
                  </w:r>
                </w:p>
              </w:tc>
            </w:tr>
          </w:tbl>
          <w:p w14:paraId="28369F47" w14:textId="77777777" w:rsidR="000B1ACE" w:rsidRPr="000B1ACE" w:rsidRDefault="000B1ACE" w:rsidP="000B1ACE">
            <w:pPr>
              <w:spacing w:after="0" w:line="240" w:lineRule="auto"/>
              <w:rPr>
                <w:rFonts w:ascii="Times New Roman" w:eastAsia="Times New Roman" w:hAnsi="Times New Roman" w:cs="Times New Roman"/>
                <w:sz w:val="24"/>
                <w:szCs w:val="24"/>
              </w:rPr>
            </w:pPr>
          </w:p>
        </w:tc>
      </w:tr>
    </w:tbl>
    <w:p w14:paraId="358B4980" w14:textId="77777777" w:rsidR="000B1ACE" w:rsidRPr="000B1ACE" w:rsidRDefault="000B1ACE" w:rsidP="000B1ACE"/>
    <w:sectPr w:rsidR="000B1ACE" w:rsidRPr="000B1A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B1CC" w14:textId="77777777" w:rsidR="00B46C83" w:rsidRDefault="00B46C83">
      <w:pPr>
        <w:spacing w:after="0" w:line="240" w:lineRule="auto"/>
      </w:pPr>
      <w:r>
        <w:separator/>
      </w:r>
    </w:p>
  </w:endnote>
  <w:endnote w:type="continuationSeparator" w:id="0">
    <w:p w14:paraId="197E29DE" w14:textId="77777777" w:rsidR="00B46C83" w:rsidRDefault="00B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B052" w14:textId="77777777" w:rsidR="00B46C83" w:rsidRDefault="00B46C83">
      <w:pPr>
        <w:spacing w:after="0" w:line="240" w:lineRule="auto"/>
      </w:pPr>
      <w:r>
        <w:separator/>
      </w:r>
    </w:p>
  </w:footnote>
  <w:footnote w:type="continuationSeparator" w:id="0">
    <w:p w14:paraId="386FCEB4" w14:textId="77777777" w:rsidR="00B46C83" w:rsidRDefault="00B4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46C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8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104710</TotalTime>
  <Pages>3</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cp:revision>
  <dcterms:created xsi:type="dcterms:W3CDTF">2024-06-20T08:51:00Z</dcterms:created>
  <dcterms:modified xsi:type="dcterms:W3CDTF">2024-12-24T11:28:00Z</dcterms:modified>
  <cp:category/>
</cp:coreProperties>
</file>