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8426"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Новиков, Владимир Васильевич.</w:t>
      </w:r>
    </w:p>
    <w:p w14:paraId="6A187C7F"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Температурная зависимость теплоемкости твердых растворов системы арсенид галлия - фосфид индия - арсенид индия в области 5 - 300 К. : диссертация ... кандидата физико-математических наук : 01.04.10. - Москва, 1984. - 204 с. : ил.</w:t>
      </w:r>
    </w:p>
    <w:p w14:paraId="486CF40B"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Оглавление диссертациикандидат физико-математических наук Новиков, Владимир Васильевич</w:t>
      </w:r>
    </w:p>
    <w:p w14:paraId="16DB3705"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Введение.</w:t>
      </w:r>
    </w:p>
    <w:p w14:paraId="72DA794E"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Глава I. Теплоемкость и термодинамические функции смешения твердых растворов арсенидов галлия и индия и фосфида индия (литературный обзор)</w:t>
      </w:r>
    </w:p>
    <w:p w14:paraId="426C91E8"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I. Теплоемкость и вибрационные термодинамические функции арсенида галлия, фосфида индия и арсенида индия.</w:t>
      </w:r>
    </w:p>
    <w:p w14:paraId="5A2652C3"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2. Низкотемпературная теплоемкость взаимных твердых раствороЕ GclAs , JnP и JnAs</w:t>
      </w:r>
    </w:p>
    <w:p w14:paraId="0B41E8BF"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3. Краткий обзор теорий температурной зависимости теплоемкости твердых тел</w:t>
      </w:r>
    </w:p>
    <w:p w14:paraId="7A8A9C0F"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4. Термодинамика растворов и фазовые диаграммы сплавов соединений QaAb , JnP и JnAs.</w:t>
      </w:r>
    </w:p>
    <w:p w14:paraId="3291DFE4"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Глава 2. Объекты и методы исследования</w:t>
      </w:r>
    </w:p>
    <w:p w14:paraId="2146EBCC"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I. Выбор и приготовление образцов для исследования .v.'.</w:t>
      </w:r>
    </w:p>
    <w:p w14:paraId="38D0ACE7"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2. Краткий обзор сеойсте избранных объектов-твердых растЕоров граничных систем</w:t>
      </w:r>
    </w:p>
    <w:p w14:paraId="3885F1CF"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GoJs)x , (GqAs)*. (ЭпР)&lt;х,</w:t>
      </w:r>
    </w:p>
    <w:p w14:paraId="059A6E84"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3. Аппаратура и методика исследования теплоемкости при температурах 5-300 К</w:t>
      </w:r>
    </w:p>
    <w:p w14:paraId="108E690A"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4. Установка для дифференциального термического анализа.</w:t>
      </w:r>
    </w:p>
    <w:p w14:paraId="4260691E"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Глава 3. Теплоемкость и термодинамические функции квазибинарных и тройных твердых растворов системы GaAi-JnP-Jnh в области 5-30QK</w:t>
      </w:r>
    </w:p>
    <w:p w14:paraId="07AD7E7E"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I. Температурная зависимость изобарной теплоемкости твердых растворов соединений А~ В"".</w:t>
      </w:r>
    </w:p>
    <w:p w14:paraId="25DA4C0A"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2. Характеристические термодинамические функции твердах раствороЕ системы</w:t>
      </w:r>
    </w:p>
    <w:p w14:paraId="42A3F22D"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Глава 4. Диаграммы плавкости тройной системы твердых растворов BoLAb-lffP-JnAs и ее граничных КЕазибинарных сечений.</w:t>
      </w:r>
    </w:p>
    <w:p w14:paraId="268E7A52"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I. Температуры плавления исследуемых сплавов по дацнша термического анализа.</w:t>
      </w:r>
    </w:p>
    <w:p w14:paraId="42F76AB0"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2. Диаграммы плавкости тройной системы</w:t>
      </w:r>
    </w:p>
    <w:p w14:paraId="28C4C60B"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QaAi-JnP-JnAs и ее граничных квазибинарных сечений, построенные по эксперимен- . . . тальныгл данным ДТА.</w:t>
      </w:r>
    </w:p>
    <w:p w14:paraId="1FEE6140"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Глава 5. Обсуждение экспериментальных результатов</w:t>
      </w:r>
    </w:p>
    <w:p w14:paraId="17159225"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I. Характеристические температуры КЕазибинарных твердых растворов системы</w:t>
      </w:r>
    </w:p>
    <w:p w14:paraId="31944A44"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GaAsrtoPMs ii</w:t>
      </w:r>
    </w:p>
    <w:p w14:paraId="20F1EEB8"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lastRenderedPageBreak/>
        <w:t>§ 2. Анализ зависимостей сР (Т) и 8(Т) компонентов и сплавов системы BaAsrlaPrJ/lAs.</w:t>
      </w:r>
    </w:p>
    <w:p w14:paraId="7C5FBE6A" w14:textId="77777777" w:rsidR="00270129" w:rsidRPr="00270129" w:rsidRDefault="00270129" w:rsidP="00270129">
      <w:pPr>
        <w:rPr>
          <w:rFonts w:ascii="Helvetica" w:eastAsia="Symbol" w:hAnsi="Helvetica" w:cs="Helvetica"/>
          <w:b/>
          <w:bCs/>
          <w:color w:val="222222"/>
          <w:kern w:val="0"/>
          <w:sz w:val="21"/>
          <w:szCs w:val="21"/>
          <w:lang w:eastAsia="ru-RU"/>
        </w:rPr>
      </w:pPr>
      <w:r w:rsidRPr="00270129">
        <w:rPr>
          <w:rFonts w:ascii="Helvetica" w:eastAsia="Symbol" w:hAnsi="Helvetica" w:cs="Helvetica"/>
          <w:b/>
          <w:bCs/>
          <w:color w:val="222222"/>
          <w:kern w:val="0"/>
          <w:sz w:val="21"/>
          <w:szCs w:val="21"/>
          <w:lang w:eastAsia="ru-RU"/>
        </w:rPr>
        <w:t>§ 3. Термодинамический анализ диаграммы плавкости системы ВлАзгОпРгМAS.</w:t>
      </w:r>
    </w:p>
    <w:p w14:paraId="3869883D" w14:textId="6CDEF84B" w:rsidR="00F11235" w:rsidRPr="00270129" w:rsidRDefault="00F11235" w:rsidP="00270129"/>
    <w:sectPr w:rsidR="00F11235" w:rsidRPr="002701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3142" w14:textId="77777777" w:rsidR="005E6403" w:rsidRDefault="005E6403">
      <w:pPr>
        <w:spacing w:after="0" w:line="240" w:lineRule="auto"/>
      </w:pPr>
      <w:r>
        <w:separator/>
      </w:r>
    </w:p>
  </w:endnote>
  <w:endnote w:type="continuationSeparator" w:id="0">
    <w:p w14:paraId="0B0186D7" w14:textId="77777777" w:rsidR="005E6403" w:rsidRDefault="005E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7D90" w14:textId="77777777" w:rsidR="005E6403" w:rsidRDefault="005E6403"/>
    <w:p w14:paraId="4222F473" w14:textId="77777777" w:rsidR="005E6403" w:rsidRDefault="005E6403"/>
    <w:p w14:paraId="5208B26C" w14:textId="77777777" w:rsidR="005E6403" w:rsidRDefault="005E6403"/>
    <w:p w14:paraId="32B1C07D" w14:textId="77777777" w:rsidR="005E6403" w:rsidRDefault="005E6403"/>
    <w:p w14:paraId="68323A6C" w14:textId="77777777" w:rsidR="005E6403" w:rsidRDefault="005E6403"/>
    <w:p w14:paraId="69F83838" w14:textId="77777777" w:rsidR="005E6403" w:rsidRDefault="005E6403"/>
    <w:p w14:paraId="7291A743" w14:textId="77777777" w:rsidR="005E6403" w:rsidRDefault="005E64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D0B8EF" wp14:editId="35538D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739F" w14:textId="77777777" w:rsidR="005E6403" w:rsidRDefault="005E64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D0B8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00739F" w14:textId="77777777" w:rsidR="005E6403" w:rsidRDefault="005E64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CABD42" w14:textId="77777777" w:rsidR="005E6403" w:rsidRDefault="005E6403"/>
    <w:p w14:paraId="74CB79FF" w14:textId="77777777" w:rsidR="005E6403" w:rsidRDefault="005E6403"/>
    <w:p w14:paraId="3D14107E" w14:textId="77777777" w:rsidR="005E6403" w:rsidRDefault="005E64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6F1291" wp14:editId="7D2834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46F1F" w14:textId="77777777" w:rsidR="005E6403" w:rsidRDefault="005E6403"/>
                          <w:p w14:paraId="7FC7D77E" w14:textId="77777777" w:rsidR="005E6403" w:rsidRDefault="005E64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6F12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246F1F" w14:textId="77777777" w:rsidR="005E6403" w:rsidRDefault="005E6403"/>
                    <w:p w14:paraId="7FC7D77E" w14:textId="77777777" w:rsidR="005E6403" w:rsidRDefault="005E64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C97822" w14:textId="77777777" w:rsidR="005E6403" w:rsidRDefault="005E6403"/>
    <w:p w14:paraId="5D127955" w14:textId="77777777" w:rsidR="005E6403" w:rsidRDefault="005E6403">
      <w:pPr>
        <w:rPr>
          <w:sz w:val="2"/>
          <w:szCs w:val="2"/>
        </w:rPr>
      </w:pPr>
    </w:p>
    <w:p w14:paraId="28C58893" w14:textId="77777777" w:rsidR="005E6403" w:rsidRDefault="005E6403"/>
    <w:p w14:paraId="3D1528F3" w14:textId="77777777" w:rsidR="005E6403" w:rsidRDefault="005E6403">
      <w:pPr>
        <w:spacing w:after="0" w:line="240" w:lineRule="auto"/>
      </w:pPr>
    </w:p>
  </w:footnote>
  <w:footnote w:type="continuationSeparator" w:id="0">
    <w:p w14:paraId="3248AD36" w14:textId="77777777" w:rsidR="005E6403" w:rsidRDefault="005E6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163289</TotalTime>
  <Pages>2</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5012</cp:revision>
  <cp:lastPrinted>2009-02-06T05:36:00Z</cp:lastPrinted>
  <dcterms:created xsi:type="dcterms:W3CDTF">2024-01-07T13:43:00Z</dcterms:created>
  <dcterms:modified xsi:type="dcterms:W3CDTF">2025-09-13T20:54:00Z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