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CB77" w14:textId="77777777" w:rsidR="000E0D3F" w:rsidRDefault="000E0D3F" w:rsidP="000E0D3F">
      <w:pPr>
        <w:pStyle w:val="afffffffffffffffffffffffffff5"/>
        <w:rPr>
          <w:rFonts w:ascii="Verdana" w:hAnsi="Verdana"/>
          <w:color w:val="000000"/>
          <w:sz w:val="21"/>
          <w:szCs w:val="21"/>
        </w:rPr>
      </w:pPr>
      <w:r>
        <w:rPr>
          <w:rFonts w:ascii="Helvetica" w:hAnsi="Helvetica" w:cs="Helvetica"/>
          <w:b/>
          <w:bCs w:val="0"/>
          <w:color w:val="222222"/>
          <w:sz w:val="21"/>
          <w:szCs w:val="21"/>
        </w:rPr>
        <w:t>Страхов, Александр Петрович.</w:t>
      </w:r>
    </w:p>
    <w:p w14:paraId="2B38539F" w14:textId="77777777" w:rsidR="000E0D3F" w:rsidRDefault="000E0D3F" w:rsidP="000E0D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поведение российских </w:t>
      </w:r>
      <w:proofErr w:type="gramStart"/>
      <w:r>
        <w:rPr>
          <w:rFonts w:ascii="Helvetica" w:hAnsi="Helvetica" w:cs="Helvetica"/>
          <w:caps/>
          <w:color w:val="222222"/>
          <w:sz w:val="21"/>
          <w:szCs w:val="21"/>
        </w:rPr>
        <w:t>избирателей :</w:t>
      </w:r>
      <w:proofErr w:type="gramEnd"/>
      <w:r>
        <w:rPr>
          <w:rFonts w:ascii="Helvetica" w:hAnsi="Helvetica" w:cs="Helvetica"/>
          <w:caps/>
          <w:color w:val="222222"/>
          <w:sz w:val="21"/>
          <w:szCs w:val="21"/>
        </w:rPr>
        <w:t xml:space="preserve"> Базовые установки и предпочтения : диссертация ... кандидата политических наук : 23.00.02. - Москва, 1999. - 161 с.</w:t>
      </w:r>
    </w:p>
    <w:p w14:paraId="2AECC7DE" w14:textId="77777777" w:rsidR="000E0D3F" w:rsidRDefault="000E0D3F" w:rsidP="000E0D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Страхов, Александр Петрович</w:t>
      </w:r>
    </w:p>
    <w:p w14:paraId="58BC4B1A"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A9A1686"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5EEE65"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ПОВЕДЕНИЕ В КОНТЕКСТЕ ПОЛИТИЧЕСКОЙ КУЛЬТУРЫ</w:t>
      </w:r>
    </w:p>
    <w:p w14:paraId="18EC58C2"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Политическое поведение в работах зарубежных и</w:t>
      </w:r>
    </w:p>
    <w:p w14:paraId="3E15C991"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отечественных исследователей</w:t>
      </w:r>
    </w:p>
    <w:p w14:paraId="64E29744"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политическое поведение и политическая культура</w:t>
      </w:r>
    </w:p>
    <w:p w14:paraId="63D1F281"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ртполитическое</w:t>
      </w:r>
      <w:proofErr w:type="spellEnd"/>
      <w:r>
        <w:rPr>
          <w:rFonts w:ascii="Arial" w:hAnsi="Arial" w:cs="Arial"/>
          <w:color w:val="333333"/>
          <w:sz w:val="21"/>
          <w:szCs w:val="21"/>
        </w:rPr>
        <w:t xml:space="preserve"> поведение как результат политико-культурной социализации</w:t>
      </w:r>
    </w:p>
    <w:p w14:paraId="085120CC"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ВЫБОРНАЯ КУЛЬТУРА В РОССИИ</w:t>
      </w:r>
    </w:p>
    <w:p w14:paraId="2B63F519"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политическая культура </w:t>
      </w:r>
      <w:proofErr w:type="spellStart"/>
      <w:r>
        <w:rPr>
          <w:rFonts w:ascii="Arial" w:hAnsi="Arial" w:cs="Arial"/>
          <w:color w:val="333333"/>
          <w:sz w:val="21"/>
          <w:szCs w:val="21"/>
        </w:rPr>
        <w:t>россии</w:t>
      </w:r>
      <w:proofErr w:type="spellEnd"/>
      <w:r>
        <w:rPr>
          <w:rFonts w:ascii="Arial" w:hAnsi="Arial" w:cs="Arial"/>
          <w:color w:val="333333"/>
          <w:sz w:val="21"/>
          <w:szCs w:val="21"/>
        </w:rPr>
        <w:t xml:space="preserve"> как национально-</w:t>
      </w:r>
    </w:p>
    <w:p w14:paraId="34BE8265"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историческое явление</w:t>
      </w:r>
    </w:p>
    <w:p w14:paraId="0B9D2D05"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Исторические факторы формирования выборной культуры</w:t>
      </w:r>
    </w:p>
    <w:p w14:paraId="27D4C181"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28103D8B"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gramEnd"/>
      <w:r>
        <w:rPr>
          <w:rFonts w:ascii="Arial" w:hAnsi="Arial" w:cs="Arial"/>
          <w:color w:val="333333"/>
          <w:sz w:val="21"/>
          <w:szCs w:val="21"/>
        </w:rPr>
        <w:t>3, Особенности российской выборной культуры</w:t>
      </w:r>
    </w:p>
    <w:p w14:paraId="1215C282"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 3. РЕАЛИЗАЦИЯ БАЗОВЫХ ПОЛИТИКО-КУЛЬТУРНЫХ УСТАНОВОК В ПОЛИТИЧЕСКОМ ПОВЕДЕНИИ РОССИЙСКИХ ИЗБИРАТЕЛЕЙ</w:t>
      </w:r>
    </w:p>
    <w:p w14:paraId="67D3B3DD"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Политико-культурная дифференциация российского</w:t>
      </w:r>
    </w:p>
    <w:p w14:paraId="3FA81FCB"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электората</w:t>
      </w:r>
    </w:p>
    <w:p w14:paraId="2FD887E9"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волеизъявления российских избирателей</w:t>
      </w:r>
    </w:p>
    <w:p w14:paraId="20E2D555"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Трансформация политических предпочтений российских избирателей</w:t>
      </w:r>
    </w:p>
    <w:p w14:paraId="391ECFA2"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6E1044B4"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012898D8"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D7C35DE" w14:textId="77777777" w:rsidR="000E0D3F" w:rsidRDefault="000E0D3F" w:rsidP="000E0D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w:t>
      </w:r>
    </w:p>
    <w:p w14:paraId="7823CDB0" w14:textId="7CBB0827" w:rsidR="00F37380" w:rsidRPr="000E0D3F" w:rsidRDefault="00F37380" w:rsidP="000E0D3F"/>
    <w:sectPr w:rsidR="00F37380" w:rsidRPr="000E0D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50C1" w14:textId="77777777" w:rsidR="006C27AF" w:rsidRDefault="006C27AF">
      <w:pPr>
        <w:spacing w:after="0" w:line="240" w:lineRule="auto"/>
      </w:pPr>
      <w:r>
        <w:separator/>
      </w:r>
    </w:p>
  </w:endnote>
  <w:endnote w:type="continuationSeparator" w:id="0">
    <w:p w14:paraId="51F6693F" w14:textId="77777777" w:rsidR="006C27AF" w:rsidRDefault="006C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CFA4" w14:textId="77777777" w:rsidR="006C27AF" w:rsidRDefault="006C27AF"/>
    <w:p w14:paraId="55A9B0C0" w14:textId="77777777" w:rsidR="006C27AF" w:rsidRDefault="006C27AF"/>
    <w:p w14:paraId="69EE9E6C" w14:textId="77777777" w:rsidR="006C27AF" w:rsidRDefault="006C27AF"/>
    <w:p w14:paraId="02408BED" w14:textId="77777777" w:rsidR="006C27AF" w:rsidRDefault="006C27AF"/>
    <w:p w14:paraId="0144ABCA" w14:textId="77777777" w:rsidR="006C27AF" w:rsidRDefault="006C27AF"/>
    <w:p w14:paraId="427F09B3" w14:textId="77777777" w:rsidR="006C27AF" w:rsidRDefault="006C27AF"/>
    <w:p w14:paraId="1EA3F409" w14:textId="77777777" w:rsidR="006C27AF" w:rsidRDefault="006C27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F6214E" wp14:editId="4668A8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A2A07" w14:textId="77777777" w:rsidR="006C27AF" w:rsidRDefault="006C2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621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DA2A07" w14:textId="77777777" w:rsidR="006C27AF" w:rsidRDefault="006C2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5C61A" w14:textId="77777777" w:rsidR="006C27AF" w:rsidRDefault="006C27AF"/>
    <w:p w14:paraId="2E1D9C34" w14:textId="77777777" w:rsidR="006C27AF" w:rsidRDefault="006C27AF"/>
    <w:p w14:paraId="40FE38AE" w14:textId="77777777" w:rsidR="006C27AF" w:rsidRDefault="006C27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B8136" wp14:editId="1238C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65B10" w14:textId="77777777" w:rsidR="006C27AF" w:rsidRDefault="006C27AF"/>
                          <w:p w14:paraId="2A205BEA" w14:textId="77777777" w:rsidR="006C27AF" w:rsidRDefault="006C2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B81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465B10" w14:textId="77777777" w:rsidR="006C27AF" w:rsidRDefault="006C27AF"/>
                    <w:p w14:paraId="2A205BEA" w14:textId="77777777" w:rsidR="006C27AF" w:rsidRDefault="006C2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1311E" w14:textId="77777777" w:rsidR="006C27AF" w:rsidRDefault="006C27AF"/>
    <w:p w14:paraId="3B5637CC" w14:textId="77777777" w:rsidR="006C27AF" w:rsidRDefault="006C27AF">
      <w:pPr>
        <w:rPr>
          <w:sz w:val="2"/>
          <w:szCs w:val="2"/>
        </w:rPr>
      </w:pPr>
    </w:p>
    <w:p w14:paraId="75A75629" w14:textId="77777777" w:rsidR="006C27AF" w:rsidRDefault="006C27AF"/>
    <w:p w14:paraId="2FA166EB" w14:textId="77777777" w:rsidR="006C27AF" w:rsidRDefault="006C27AF">
      <w:pPr>
        <w:spacing w:after="0" w:line="240" w:lineRule="auto"/>
      </w:pPr>
    </w:p>
  </w:footnote>
  <w:footnote w:type="continuationSeparator" w:id="0">
    <w:p w14:paraId="7105D360" w14:textId="77777777" w:rsidR="006C27AF" w:rsidRDefault="006C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AF"/>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79892</TotalTime>
  <Pages>2</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2552</cp:revision>
  <cp:lastPrinted>2009-02-06T05:36:00Z</cp:lastPrinted>
  <dcterms:created xsi:type="dcterms:W3CDTF">2024-01-07T13:43:00Z</dcterms:created>
  <dcterms:modified xsi:type="dcterms:W3CDTF">2025-04-23T06:13:00Z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