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DB55" w14:textId="141296E1" w:rsidR="00732BDD" w:rsidRDefault="00CC7A35" w:rsidP="00CC7A35">
      <w:pPr>
        <w:rPr>
          <w:rFonts w:ascii="Verdana" w:hAnsi="Verdana"/>
          <w:b/>
          <w:bCs/>
          <w:color w:val="000000"/>
          <w:shd w:val="clear" w:color="auto" w:fill="FFFFFF"/>
        </w:rPr>
      </w:pPr>
      <w:r>
        <w:rPr>
          <w:rFonts w:ascii="Verdana" w:hAnsi="Verdana"/>
          <w:b/>
          <w:bCs/>
          <w:color w:val="000000"/>
          <w:shd w:val="clear" w:color="auto" w:fill="FFFFFF"/>
        </w:rPr>
        <w:t>Яковишин Руслан Ярославович. Система морального виховання учнів загальноосвітніх шкіл Галичини (1850- 1900 рр.) : Дис... канд. пед. наук: 13.00.01 / Тернопільський експериментальний ін- т педагогічної освіти. — Т., 2004. — 227арк. : табл. — Бібліогр.: арк. 183-201</w:t>
      </w:r>
    </w:p>
    <w:p w14:paraId="72B6E915" w14:textId="77777777" w:rsidR="00CC7A35" w:rsidRPr="00CC7A35" w:rsidRDefault="00CC7A35" w:rsidP="00CC7A3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C7A35">
        <w:rPr>
          <w:rFonts w:ascii="Times New Roman" w:eastAsia="Times New Roman" w:hAnsi="Times New Roman" w:cs="Times New Roman"/>
          <w:b/>
          <w:bCs/>
          <w:color w:val="000000"/>
          <w:sz w:val="27"/>
          <w:szCs w:val="27"/>
        </w:rPr>
        <w:t>Яковишин Р. Я. Система морального виховання учнів загальноосвітніх шкіл Галичини (1850–1900 рр.) – Рукопис.</w:t>
      </w:r>
    </w:p>
    <w:p w14:paraId="6E18CB0E" w14:textId="77777777" w:rsidR="00CC7A35" w:rsidRPr="00CC7A35" w:rsidRDefault="00CC7A35" w:rsidP="00CC7A3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C7A35">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13.00.01 – загальна педагогіка та історія педагогіки. – Прикарпатський національний університет імені Василя Стефаника, Івано-Франківськ, 2004.</w:t>
      </w:r>
    </w:p>
    <w:p w14:paraId="4832BED0" w14:textId="77777777" w:rsidR="00CC7A35" w:rsidRPr="00CC7A35" w:rsidRDefault="00CC7A35" w:rsidP="00CC7A3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C7A35">
        <w:rPr>
          <w:rFonts w:ascii="Times New Roman" w:eastAsia="Times New Roman" w:hAnsi="Times New Roman" w:cs="Times New Roman"/>
          <w:color w:val="000000"/>
          <w:sz w:val="27"/>
          <w:szCs w:val="27"/>
        </w:rPr>
        <w:t>Дисертацію присвячено історико-педагогічному аналізу системи морального виховання учнів шкіл Галичини у другій половині ХІХ століття.</w:t>
      </w:r>
    </w:p>
    <w:p w14:paraId="5DCF0C99" w14:textId="77777777" w:rsidR="00CC7A35" w:rsidRPr="00CC7A35" w:rsidRDefault="00CC7A35" w:rsidP="00CC7A3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C7A35">
        <w:rPr>
          <w:rFonts w:ascii="Times New Roman" w:eastAsia="Times New Roman" w:hAnsi="Times New Roman" w:cs="Times New Roman"/>
          <w:color w:val="000000"/>
          <w:sz w:val="27"/>
          <w:szCs w:val="27"/>
        </w:rPr>
        <w:t>У роботі представлено історичні, соціокультурні та духовні передумови становлення і розвитку українського шкільництва галицького краю. Охарактеризовано освітню діяльність вітчизняних культурно-освітніх та громадських (створення українських приватних навчально-освітніх закладів та проведення ними різноманітних курсів та ін.), добродійних товариств (організація театральних постановок, вечорниць, створення “бурс” для бідних дітей, акумулювання коштів для допомоги обездоленим та ін.), позашкільних закладів (виникнення додаткових форм організації праці навчально-виховного спрямування: “педагогічних кружків”, “самоосвітніх гуртків”, “недільної науки”, “вакаційних осель” та ін.), церкви (проведення “релігійних практик”, розповсюдження релігійної літератури, надання незаможним родинам матеріальної та моральної допомоги та ін.) щодо виховання учнівської молоді на засадах християнських цінностей. Обґрунтовано зміст, форми, методи і засоби морального виховання, а також розробку українськими та зарубіжними педагогами теоретичних засад організації навчально-виховного процесу в загальноосвітній школі.</w:t>
      </w:r>
    </w:p>
    <w:p w14:paraId="6B233E05" w14:textId="77777777" w:rsidR="00CC7A35" w:rsidRPr="00CC7A35" w:rsidRDefault="00CC7A35" w:rsidP="00CC7A3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C7A35">
        <w:rPr>
          <w:rFonts w:ascii="Times New Roman" w:eastAsia="Times New Roman" w:hAnsi="Times New Roman" w:cs="Times New Roman"/>
          <w:color w:val="000000"/>
          <w:sz w:val="27"/>
          <w:szCs w:val="27"/>
        </w:rPr>
        <w:t>Основні результати, положення й висновки дослідження можуть бути використані науковцями, викладачами і студентами вищих навчальних закладів, а також у процесі підготовки підручників та методичних посібників.</w:t>
      </w:r>
    </w:p>
    <w:p w14:paraId="2832F32E" w14:textId="77777777" w:rsidR="00CC7A35" w:rsidRPr="00CC7A35" w:rsidRDefault="00CC7A35" w:rsidP="00CC7A35"/>
    <w:sectPr w:rsidR="00CC7A35" w:rsidRPr="00CC7A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7A87" w14:textId="77777777" w:rsidR="006322DA" w:rsidRDefault="006322DA">
      <w:pPr>
        <w:spacing w:after="0" w:line="240" w:lineRule="auto"/>
      </w:pPr>
      <w:r>
        <w:separator/>
      </w:r>
    </w:p>
  </w:endnote>
  <w:endnote w:type="continuationSeparator" w:id="0">
    <w:p w14:paraId="17695608" w14:textId="77777777" w:rsidR="006322DA" w:rsidRDefault="0063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D8EF" w14:textId="77777777" w:rsidR="006322DA" w:rsidRDefault="006322DA">
      <w:pPr>
        <w:spacing w:after="0" w:line="240" w:lineRule="auto"/>
      </w:pPr>
      <w:r>
        <w:separator/>
      </w:r>
    </w:p>
  </w:footnote>
  <w:footnote w:type="continuationSeparator" w:id="0">
    <w:p w14:paraId="516B8E9C" w14:textId="77777777" w:rsidR="006322DA" w:rsidRDefault="0063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22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2DA"/>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16964</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2683</cp:revision>
  <dcterms:created xsi:type="dcterms:W3CDTF">2024-06-20T08:51:00Z</dcterms:created>
  <dcterms:modified xsi:type="dcterms:W3CDTF">2024-07-08T09:32:00Z</dcterms:modified>
  <cp:category/>
</cp:coreProperties>
</file>