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7993"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Шехтер, Кирилл Михайлович.</w:t>
      </w:r>
    </w:p>
    <w:p w14:paraId="6F58B2A6"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 xml:space="preserve">Модели массивных спиновых частиц в пространстве-времени произвольной </w:t>
      </w:r>
      <w:proofErr w:type="gramStart"/>
      <w:r w:rsidRPr="00872DD6">
        <w:rPr>
          <w:rFonts w:ascii="Helvetica" w:eastAsia="Symbol" w:hAnsi="Helvetica" w:cs="Helvetica"/>
          <w:b/>
          <w:bCs/>
          <w:color w:val="222222"/>
          <w:kern w:val="0"/>
          <w:sz w:val="21"/>
          <w:szCs w:val="21"/>
          <w:lang w:eastAsia="ru-RU"/>
        </w:rPr>
        <w:t>размерности :</w:t>
      </w:r>
      <w:proofErr w:type="gramEnd"/>
      <w:r w:rsidRPr="00872DD6">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Томск, 1999. - 114 с.</w:t>
      </w:r>
    </w:p>
    <w:p w14:paraId="38CA77A1"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 xml:space="preserve">Оглавление </w:t>
      </w:r>
      <w:proofErr w:type="spellStart"/>
      <w:r w:rsidRPr="00872DD6">
        <w:rPr>
          <w:rFonts w:ascii="Helvetica" w:eastAsia="Symbol" w:hAnsi="Helvetica" w:cs="Helvetica"/>
          <w:b/>
          <w:bCs/>
          <w:color w:val="222222"/>
          <w:kern w:val="0"/>
          <w:sz w:val="21"/>
          <w:szCs w:val="21"/>
          <w:lang w:eastAsia="ru-RU"/>
        </w:rPr>
        <w:t>диссертациикандидат</w:t>
      </w:r>
      <w:proofErr w:type="spellEnd"/>
      <w:r w:rsidRPr="00872DD6">
        <w:rPr>
          <w:rFonts w:ascii="Helvetica" w:eastAsia="Symbol" w:hAnsi="Helvetica" w:cs="Helvetica"/>
          <w:b/>
          <w:bCs/>
          <w:color w:val="222222"/>
          <w:kern w:val="0"/>
          <w:sz w:val="21"/>
          <w:szCs w:val="21"/>
          <w:lang w:eastAsia="ru-RU"/>
        </w:rPr>
        <w:t xml:space="preserve"> физико-математических наук Шехтер, Кирилл Михайлович</w:t>
      </w:r>
    </w:p>
    <w:p w14:paraId="4A5C1B1A"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Введение</w:t>
      </w:r>
    </w:p>
    <w:p w14:paraId="4A889674"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1 Элементарные динамические системы и их квантование.</w:t>
      </w:r>
    </w:p>
    <w:p w14:paraId="7500AA18"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 xml:space="preserve">1.1 Представления группы Пуанкаре в пространстве-времени произвольной </w:t>
      </w:r>
      <w:proofErr w:type="gramStart"/>
      <w:r w:rsidRPr="00872DD6">
        <w:rPr>
          <w:rFonts w:ascii="Helvetica" w:eastAsia="Symbol" w:hAnsi="Helvetica" w:cs="Helvetica"/>
          <w:b/>
          <w:bCs/>
          <w:color w:val="222222"/>
          <w:kern w:val="0"/>
          <w:sz w:val="21"/>
          <w:szCs w:val="21"/>
          <w:lang w:eastAsia="ru-RU"/>
        </w:rPr>
        <w:t>размене« :</w:t>
      </w:r>
      <w:proofErr w:type="gramEnd"/>
      <w:r w:rsidRPr="00872DD6">
        <w:rPr>
          <w:rFonts w:ascii="Helvetica" w:eastAsia="Symbol" w:hAnsi="Helvetica" w:cs="Helvetica"/>
          <w:b/>
          <w:bCs/>
          <w:color w:val="222222"/>
          <w:kern w:val="0"/>
          <w:sz w:val="21"/>
          <w:szCs w:val="21"/>
          <w:lang w:eastAsia="ru-RU"/>
        </w:rPr>
        <w:t>.</w:t>
      </w:r>
    </w:p>
    <w:p w14:paraId="358A3F46"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 xml:space="preserve">1.2 </w:t>
      </w:r>
      <w:proofErr w:type="spellStart"/>
      <w:r w:rsidRPr="00872DD6">
        <w:rPr>
          <w:rFonts w:ascii="Helvetica" w:eastAsia="Symbol" w:hAnsi="Helvetica" w:cs="Helvetica"/>
          <w:b/>
          <w:bCs/>
          <w:color w:val="222222"/>
          <w:kern w:val="0"/>
          <w:sz w:val="21"/>
          <w:szCs w:val="21"/>
          <w:lang w:eastAsia="ru-RU"/>
        </w:rPr>
        <w:t>Гамияьтонова</w:t>
      </w:r>
      <w:proofErr w:type="spellEnd"/>
      <w:r w:rsidRPr="00872DD6">
        <w:rPr>
          <w:rFonts w:ascii="Helvetica" w:eastAsia="Symbol" w:hAnsi="Helvetica" w:cs="Helvetica"/>
          <w:b/>
          <w:bCs/>
          <w:color w:val="222222"/>
          <w:kern w:val="0"/>
          <w:sz w:val="21"/>
          <w:szCs w:val="21"/>
          <w:lang w:eastAsia="ru-RU"/>
        </w:rPr>
        <w:t xml:space="preserve"> динамика</w:t>
      </w:r>
    </w:p>
    <w:p w14:paraId="13AA3148"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1.3 Процедура геометрического квантования.</w:t>
      </w:r>
    </w:p>
    <w:p w14:paraId="03314A43"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 xml:space="preserve">2 Массивная спиновая частица в шестимерном пространстве </w:t>
      </w:r>
      <w:proofErr w:type="spellStart"/>
      <w:r w:rsidRPr="00872DD6">
        <w:rPr>
          <w:rFonts w:ascii="Helvetica" w:eastAsia="Symbol" w:hAnsi="Helvetica" w:cs="Helvetica"/>
          <w:b/>
          <w:bCs/>
          <w:color w:val="222222"/>
          <w:kern w:val="0"/>
          <w:sz w:val="21"/>
          <w:szCs w:val="21"/>
          <w:lang w:eastAsia="ru-RU"/>
        </w:rPr>
        <w:t>Минковского</w:t>
      </w:r>
      <w:proofErr w:type="spellEnd"/>
      <w:r w:rsidRPr="00872DD6">
        <w:rPr>
          <w:rFonts w:ascii="Helvetica" w:eastAsia="Symbol" w:hAnsi="Helvetica" w:cs="Helvetica"/>
          <w:b/>
          <w:bCs/>
          <w:color w:val="222222"/>
          <w:kern w:val="0"/>
          <w:sz w:val="21"/>
          <w:szCs w:val="21"/>
          <w:lang w:eastAsia="ru-RU"/>
        </w:rPr>
        <w:t>.</w:t>
      </w:r>
    </w:p>
    <w:p w14:paraId="14FA9B2C"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2.1 Классическая модель.</w:t>
      </w:r>
    </w:p>
    <w:p w14:paraId="6D1FAE9E"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2.2 Квантование.</w:t>
      </w:r>
    </w:p>
    <w:p w14:paraId="737AC6C0"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2.3 Проблема включения взаимодействия.</w:t>
      </w:r>
    </w:p>
    <w:p w14:paraId="4827AE8F"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3 Модель массивной частицы целого спина в произвольной размерности.</w:t>
      </w:r>
    </w:p>
    <w:p w14:paraId="356072B3"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3.1 Фазовое пространство и гамильтонова динамика.</w:t>
      </w:r>
    </w:p>
    <w:p w14:paraId="501D1332"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 xml:space="preserve">3.2 </w:t>
      </w:r>
      <w:proofErr w:type="spellStart"/>
      <w:r w:rsidRPr="00872DD6">
        <w:rPr>
          <w:rFonts w:ascii="Helvetica" w:eastAsia="Symbol" w:hAnsi="Helvetica" w:cs="Helvetica"/>
          <w:b/>
          <w:bCs/>
          <w:color w:val="222222"/>
          <w:kern w:val="0"/>
          <w:sz w:val="21"/>
          <w:szCs w:val="21"/>
          <w:lang w:eastAsia="ru-RU"/>
        </w:rPr>
        <w:t>Лагранжев</w:t>
      </w:r>
      <w:proofErr w:type="spellEnd"/>
      <w:r w:rsidRPr="00872DD6">
        <w:rPr>
          <w:rFonts w:ascii="Helvetica" w:eastAsia="Symbol" w:hAnsi="Helvetica" w:cs="Helvetica"/>
          <w:b/>
          <w:bCs/>
          <w:color w:val="222222"/>
          <w:kern w:val="0"/>
          <w:sz w:val="21"/>
          <w:szCs w:val="21"/>
          <w:lang w:eastAsia="ru-RU"/>
        </w:rPr>
        <w:t xml:space="preserve"> формализм.</w:t>
      </w:r>
    </w:p>
    <w:p w14:paraId="06763AA9"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3.3 Геометрическое квантование. ТО</w:t>
      </w:r>
    </w:p>
    <w:p w14:paraId="00B5228A"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3.4 Построение минимального взаимодействия.</w:t>
      </w:r>
    </w:p>
    <w:p w14:paraId="3FFAC400"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4 Обобщение на случай частицы полуцелого спина.</w:t>
      </w:r>
    </w:p>
    <w:p w14:paraId="123E12DD"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 xml:space="preserve">4.1 Параметризация фазового пространства </w:t>
      </w:r>
      <w:proofErr w:type="spellStart"/>
      <w:r w:rsidRPr="00872DD6">
        <w:rPr>
          <w:rFonts w:ascii="Helvetica" w:eastAsia="Symbol" w:hAnsi="Helvetica" w:cs="Helvetica"/>
          <w:b/>
          <w:bCs/>
          <w:color w:val="222222"/>
          <w:kern w:val="0"/>
          <w:sz w:val="21"/>
          <w:szCs w:val="21"/>
          <w:lang w:eastAsia="ru-RU"/>
        </w:rPr>
        <w:t>спинорными</w:t>
      </w:r>
      <w:proofErr w:type="spellEnd"/>
      <w:r w:rsidRPr="00872DD6">
        <w:rPr>
          <w:rFonts w:ascii="Helvetica" w:eastAsia="Symbol" w:hAnsi="Helvetica" w:cs="Helvetica"/>
          <w:b/>
          <w:bCs/>
          <w:color w:val="222222"/>
          <w:kern w:val="0"/>
          <w:sz w:val="21"/>
          <w:szCs w:val="21"/>
          <w:lang w:eastAsia="ru-RU"/>
        </w:rPr>
        <w:t xml:space="preserve"> переменными.</w:t>
      </w:r>
    </w:p>
    <w:p w14:paraId="72666593"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4.2 Классическая теория.</w:t>
      </w:r>
    </w:p>
    <w:p w14:paraId="5D53A892" w14:textId="77777777" w:rsidR="00872DD6" w:rsidRPr="00872DD6" w:rsidRDefault="00872DD6" w:rsidP="00872DD6">
      <w:pPr>
        <w:rPr>
          <w:rFonts w:ascii="Helvetica" w:eastAsia="Symbol" w:hAnsi="Helvetica" w:cs="Helvetica"/>
          <w:b/>
          <w:bCs/>
          <w:color w:val="222222"/>
          <w:kern w:val="0"/>
          <w:sz w:val="21"/>
          <w:szCs w:val="21"/>
          <w:lang w:eastAsia="ru-RU"/>
        </w:rPr>
      </w:pPr>
      <w:r w:rsidRPr="00872DD6">
        <w:rPr>
          <w:rFonts w:ascii="Helvetica" w:eastAsia="Symbol" w:hAnsi="Helvetica" w:cs="Helvetica"/>
          <w:b/>
          <w:bCs/>
          <w:color w:val="222222"/>
          <w:kern w:val="0"/>
          <w:sz w:val="21"/>
          <w:szCs w:val="21"/>
          <w:lang w:eastAsia="ru-RU"/>
        </w:rPr>
        <w:t>4.3 Ковариантное квантование.</w:t>
      </w:r>
    </w:p>
    <w:p w14:paraId="77FDBE4B" w14:textId="12B6877F" w:rsidR="00410372" w:rsidRPr="00872DD6" w:rsidRDefault="00410372" w:rsidP="00872DD6"/>
    <w:sectPr w:rsidR="00410372" w:rsidRPr="00872DD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7DFB" w14:textId="77777777" w:rsidR="005D4A35" w:rsidRDefault="005D4A35">
      <w:pPr>
        <w:spacing w:after="0" w:line="240" w:lineRule="auto"/>
      </w:pPr>
      <w:r>
        <w:separator/>
      </w:r>
    </w:p>
  </w:endnote>
  <w:endnote w:type="continuationSeparator" w:id="0">
    <w:p w14:paraId="0BB0ED61" w14:textId="77777777" w:rsidR="005D4A35" w:rsidRDefault="005D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C9D0" w14:textId="77777777" w:rsidR="005D4A35" w:rsidRDefault="005D4A35"/>
    <w:p w14:paraId="4ECC1E1B" w14:textId="77777777" w:rsidR="005D4A35" w:rsidRDefault="005D4A35"/>
    <w:p w14:paraId="07ABE13B" w14:textId="77777777" w:rsidR="005D4A35" w:rsidRDefault="005D4A35"/>
    <w:p w14:paraId="67EC4BBB" w14:textId="77777777" w:rsidR="005D4A35" w:rsidRDefault="005D4A35"/>
    <w:p w14:paraId="6F2220B8" w14:textId="77777777" w:rsidR="005D4A35" w:rsidRDefault="005D4A35"/>
    <w:p w14:paraId="0B4E203E" w14:textId="77777777" w:rsidR="005D4A35" w:rsidRDefault="005D4A35"/>
    <w:p w14:paraId="4F37A57E" w14:textId="77777777" w:rsidR="005D4A35" w:rsidRDefault="005D4A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9EE636" wp14:editId="2DF25A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B68A6" w14:textId="77777777" w:rsidR="005D4A35" w:rsidRDefault="005D4A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9EE6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0B68A6" w14:textId="77777777" w:rsidR="005D4A35" w:rsidRDefault="005D4A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D4AABE" w14:textId="77777777" w:rsidR="005D4A35" w:rsidRDefault="005D4A35"/>
    <w:p w14:paraId="0DA6F7F2" w14:textId="77777777" w:rsidR="005D4A35" w:rsidRDefault="005D4A35"/>
    <w:p w14:paraId="5982A5E0" w14:textId="77777777" w:rsidR="005D4A35" w:rsidRDefault="005D4A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7BDD73" wp14:editId="3BEB6D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E0D2D" w14:textId="77777777" w:rsidR="005D4A35" w:rsidRDefault="005D4A35"/>
                          <w:p w14:paraId="7FFC26A0" w14:textId="77777777" w:rsidR="005D4A35" w:rsidRDefault="005D4A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7BDD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6E0D2D" w14:textId="77777777" w:rsidR="005D4A35" w:rsidRDefault="005D4A35"/>
                    <w:p w14:paraId="7FFC26A0" w14:textId="77777777" w:rsidR="005D4A35" w:rsidRDefault="005D4A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226D9A" w14:textId="77777777" w:rsidR="005D4A35" w:rsidRDefault="005D4A35"/>
    <w:p w14:paraId="37D35DA6" w14:textId="77777777" w:rsidR="005D4A35" w:rsidRDefault="005D4A35">
      <w:pPr>
        <w:rPr>
          <w:sz w:val="2"/>
          <w:szCs w:val="2"/>
        </w:rPr>
      </w:pPr>
    </w:p>
    <w:p w14:paraId="42BC85B1" w14:textId="77777777" w:rsidR="005D4A35" w:rsidRDefault="005D4A35"/>
    <w:p w14:paraId="5561AFB7" w14:textId="77777777" w:rsidR="005D4A35" w:rsidRDefault="005D4A35">
      <w:pPr>
        <w:spacing w:after="0" w:line="240" w:lineRule="auto"/>
      </w:pPr>
    </w:p>
  </w:footnote>
  <w:footnote w:type="continuationSeparator" w:id="0">
    <w:p w14:paraId="777451D3" w14:textId="77777777" w:rsidR="005D4A35" w:rsidRDefault="005D4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35"/>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144666</TotalTime>
  <Pages>1</Pages>
  <Words>154</Words>
  <Characters>884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3905</cp:revision>
  <cp:lastPrinted>2009-02-06T05:36:00Z</cp:lastPrinted>
  <dcterms:created xsi:type="dcterms:W3CDTF">2024-01-07T13:43:00Z</dcterms:created>
  <dcterms:modified xsi:type="dcterms:W3CDTF">2025-08-04T07:33:00Z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