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EC18" w14:textId="19A0F717" w:rsidR="00D474A0" w:rsidRDefault="00823AD8" w:rsidP="00823AD8">
      <w:pPr>
        <w:rPr>
          <w:rFonts w:ascii="Verdana" w:hAnsi="Verdana"/>
          <w:b/>
          <w:bCs/>
          <w:color w:val="000000"/>
          <w:shd w:val="clear" w:color="auto" w:fill="FFFFFF"/>
        </w:rPr>
      </w:pPr>
      <w:r>
        <w:rPr>
          <w:rFonts w:ascii="Verdana" w:hAnsi="Verdana"/>
          <w:b/>
          <w:bCs/>
          <w:color w:val="000000"/>
          <w:shd w:val="clear" w:color="auto" w:fill="FFFFFF"/>
        </w:rPr>
        <w:t>Скорейко Петро Михайлович. Анатомія лозоподібного сплетення та яєчкових вен у ранньому періоді онтогенезу людини : дис... канд. мед. наук: 14.03.01 / Буковинський держ. медичний ун-т. — Чернівці, 2007. — 215арк. — Бібліогр.: арк. 137-157.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3AD8" w:rsidRPr="00823AD8" w14:paraId="2EFF3262" w14:textId="77777777" w:rsidTr="00823A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AD8" w:rsidRPr="00823AD8" w14:paraId="416FC72B" w14:textId="77777777">
              <w:trPr>
                <w:tblCellSpacing w:w="0" w:type="dxa"/>
              </w:trPr>
              <w:tc>
                <w:tcPr>
                  <w:tcW w:w="0" w:type="auto"/>
                  <w:vAlign w:val="center"/>
                  <w:hideMark/>
                </w:tcPr>
                <w:p w14:paraId="1B460082"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lastRenderedPageBreak/>
                    <w:t>Скорейко П.М. Анатомія лозоподібного сплетення та яєчкових вен у ранньому періоді онтогенезу людини. – Рукопис.</w:t>
                  </w:r>
                </w:p>
                <w:p w14:paraId="678E4973"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Тернопільський державний медичний університет імені І.Я.Горбачеського МОЗ України, Тернопіль, 2007.</w:t>
                  </w:r>
                </w:p>
                <w:p w14:paraId="58A4B2E4"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Дослідження присвячене вивченню топографо-анатомічних особивостей венозних лозоподібних сплетень та яєчкових вен у ранньому періоді онтогенезу людини. Завдяки застосуванню комплексу сучасних методів морфологічного дослідження проведене комплексне вивчення анатомії лозоподібних венозних сплетень і яєчкових вен та динаміки змін їх топографії у перинатальному періоді онтогенезу людини, уточнені, деталізовані та систематизовані авторські та відомі дані стосовно топографо-анатомічних особливостей венозної системи яєчка та її зв’язків з венами суміжних органів та структур. Одержало подальший розвиток вчення про перинатальну анатомію, просторово-часову динаміку становлення топографії та особливості синтопії яєчкових вен і лозоподібного венозного сплетення. Найсуттєвішим результатом дослідження є вивчення мінливості яєчкових вен в ранньому періоді онтогенезу, її залежності від соматотипу та кутів впадання яєчкових вен у нижню порожнисту (справа) та ліву ниркову (зліва). Визначені критичні періоди розвитку судинного русла яєчка. Вперше виготовлено детальні графічні реконструкції судин яєчка та сім’яного канатика різних періодів пренатального розвитку людини, які поглиблюють сучасні уявлення про їх просторово-часову організацію.</w:t>
                  </w:r>
                </w:p>
              </w:tc>
            </w:tr>
          </w:tbl>
          <w:p w14:paraId="78389D80" w14:textId="77777777" w:rsidR="00823AD8" w:rsidRPr="00823AD8" w:rsidRDefault="00823AD8" w:rsidP="00823AD8">
            <w:pPr>
              <w:spacing w:after="0" w:line="240" w:lineRule="auto"/>
              <w:rPr>
                <w:rFonts w:ascii="Times New Roman" w:eastAsia="Times New Roman" w:hAnsi="Times New Roman" w:cs="Times New Roman"/>
                <w:sz w:val="24"/>
                <w:szCs w:val="24"/>
              </w:rPr>
            </w:pPr>
          </w:p>
        </w:tc>
      </w:tr>
      <w:tr w:rsidR="00823AD8" w:rsidRPr="00823AD8" w14:paraId="79B9AEFD" w14:textId="77777777" w:rsidTr="00823A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AD8" w:rsidRPr="00823AD8" w14:paraId="7795B1CF" w14:textId="77777777">
              <w:trPr>
                <w:tblCellSpacing w:w="0" w:type="dxa"/>
              </w:trPr>
              <w:tc>
                <w:tcPr>
                  <w:tcW w:w="0" w:type="auto"/>
                  <w:vAlign w:val="center"/>
                  <w:hideMark/>
                </w:tcPr>
                <w:p w14:paraId="0F3CAF3F"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У дисертації за допомогою морфологічних методів дослідження отримані нові дані, проведено теоретичне узагальнення і нове вирішення актуального завдання нормальної анатомії стосовно індивідуальних та вікових особливостей будови лозоподібних сплетень і яєчкових вен та їх топографо-анатомічних взаємовідношень із суміжними органами та структурами в ранньому плодовому та перинатальному періодах онтогенезу людини.</w:t>
                  </w:r>
                </w:p>
                <w:p w14:paraId="261BCEF7"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1. В ранньому плодовому періоді онтогенезу яєчко людини та його венозна система у формі сплетення розташовані в заочеревинному просторі; магістралізація яєчкових вен починається на шостому місяці внутрішньоутробного розвитку і триває до періоду новонародженості.</w:t>
                  </w:r>
                </w:p>
                <w:p w14:paraId="13DFB3B9"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2. Формування лозоподібного сплетення починається з сьомого місяця внутрішньоутробного розвитку, що зумовлено процесом переміщення яєчка у пахвинний канал.</w:t>
                  </w:r>
                </w:p>
                <w:p w14:paraId="07FE7975"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3. У лозоподібному сплетенні 9-10-місячних плодів та новонароджених розрізняють три складові частини: 1) венозне сплетення уздовж гілок яєчкової артерії; 2) венозне сплетення сім’явиносної протоки; 3) поверхнева венозна сітка м’яза-підіймача яєчка та оболонок сім’яного канатика (кремастерне сплетення).</w:t>
                  </w:r>
                </w:p>
                <w:p w14:paraId="4886284A"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4. Характерною ознакою яєчкових вен є їх індивідуальна мінливість зовнішньої форми. У 79,07% випадків яєчкові вени мають прямолінійну форму, а в 20,93% - зігнуту форму.</w:t>
                  </w:r>
                </w:p>
                <w:p w14:paraId="5DC46DDB"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5. Наприкінці внутрішньоутробного розвитку та в новонароджених у яєчкових венах спостерігаються ознаки формування клапанів у вигляді складок-дуплікатур їх ендотеліальної оболонки.</w:t>
                  </w:r>
                </w:p>
                <w:p w14:paraId="53B755A1"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lastRenderedPageBreak/>
                    <w:t>6. Яєчкові вени у плодовому періоді та новонароджених асиметричні за розмірами, зовнішньою формою, величиною кута впадання в систему нижньої порожнистої вени, наявністю анастомозів та особливостями топографо-анатомічних взаємовідношень із суміжними органами та структурами живота.</w:t>
                  </w:r>
                </w:p>
                <w:p w14:paraId="3B5CF0FB" w14:textId="77777777" w:rsidR="00823AD8" w:rsidRPr="00823AD8" w:rsidRDefault="00823AD8" w:rsidP="00823A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AD8">
                    <w:rPr>
                      <w:rFonts w:ascii="Times New Roman" w:eastAsia="Times New Roman" w:hAnsi="Times New Roman" w:cs="Times New Roman"/>
                      <w:sz w:val="24"/>
                      <w:szCs w:val="24"/>
                    </w:rPr>
                    <w:t>7. Яєчка плодів та новонароджених мають додаткові шляхи венозного відтоку: у вени передньобічної стінки живота, поверхневі вени нижньої кінцівки, вени очеревини, сечовода, ниркової капсули та хребетного стовпа.</w:t>
                  </w:r>
                </w:p>
              </w:tc>
            </w:tr>
          </w:tbl>
          <w:p w14:paraId="44D3503B" w14:textId="77777777" w:rsidR="00823AD8" w:rsidRPr="00823AD8" w:rsidRDefault="00823AD8" w:rsidP="00823AD8">
            <w:pPr>
              <w:spacing w:after="0" w:line="240" w:lineRule="auto"/>
              <w:rPr>
                <w:rFonts w:ascii="Times New Roman" w:eastAsia="Times New Roman" w:hAnsi="Times New Roman" w:cs="Times New Roman"/>
                <w:sz w:val="24"/>
                <w:szCs w:val="24"/>
              </w:rPr>
            </w:pPr>
          </w:p>
        </w:tc>
      </w:tr>
    </w:tbl>
    <w:p w14:paraId="4F33F510" w14:textId="77777777" w:rsidR="00823AD8" w:rsidRPr="00823AD8" w:rsidRDefault="00823AD8" w:rsidP="00823AD8"/>
    <w:sectPr w:rsidR="00823AD8" w:rsidRPr="00823A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1789" w14:textId="77777777" w:rsidR="006820F6" w:rsidRDefault="006820F6">
      <w:pPr>
        <w:spacing w:after="0" w:line="240" w:lineRule="auto"/>
      </w:pPr>
      <w:r>
        <w:separator/>
      </w:r>
    </w:p>
  </w:endnote>
  <w:endnote w:type="continuationSeparator" w:id="0">
    <w:p w14:paraId="56D4D32E" w14:textId="77777777" w:rsidR="006820F6" w:rsidRDefault="0068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181D" w14:textId="77777777" w:rsidR="006820F6" w:rsidRDefault="006820F6">
      <w:pPr>
        <w:spacing w:after="0" w:line="240" w:lineRule="auto"/>
      </w:pPr>
      <w:r>
        <w:separator/>
      </w:r>
    </w:p>
  </w:footnote>
  <w:footnote w:type="continuationSeparator" w:id="0">
    <w:p w14:paraId="1EE5F007" w14:textId="77777777" w:rsidR="006820F6" w:rsidRDefault="0068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20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0F6"/>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127835</TotalTime>
  <Pages>3</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5688</cp:revision>
  <dcterms:created xsi:type="dcterms:W3CDTF">2024-06-20T08:51:00Z</dcterms:created>
  <dcterms:modified xsi:type="dcterms:W3CDTF">2025-01-25T09:38:00Z</dcterms:modified>
  <cp:category/>
</cp:coreProperties>
</file>