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E2A7" w14:textId="4CDA1A66" w:rsidR="003472F3" w:rsidRDefault="00A41B83" w:rsidP="00A41B83">
      <w:pPr>
        <w:rPr>
          <w:rFonts w:ascii="Verdana" w:hAnsi="Verdana"/>
          <w:b/>
          <w:bCs/>
          <w:color w:val="000000"/>
          <w:shd w:val="clear" w:color="auto" w:fill="FFFFFF"/>
        </w:rPr>
      </w:pPr>
      <w:r>
        <w:rPr>
          <w:rFonts w:ascii="Verdana" w:hAnsi="Verdana"/>
          <w:b/>
          <w:bCs/>
          <w:color w:val="000000"/>
          <w:shd w:val="clear" w:color="auto" w:fill="FFFFFF"/>
        </w:rPr>
        <w:t>Бубенко Світлана Павлівна. Організаційно-економічний механізм експортної діяльності підприємства: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1B83" w:rsidRPr="00A41B83" w14:paraId="04DB5545" w14:textId="77777777" w:rsidTr="00A41B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B83" w:rsidRPr="00A41B83" w14:paraId="126DBCDC" w14:textId="77777777">
              <w:trPr>
                <w:tblCellSpacing w:w="0" w:type="dxa"/>
              </w:trPr>
              <w:tc>
                <w:tcPr>
                  <w:tcW w:w="0" w:type="auto"/>
                  <w:vAlign w:val="center"/>
                  <w:hideMark/>
                </w:tcPr>
                <w:p w14:paraId="50A24952"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b/>
                      <w:bCs/>
                      <w:sz w:val="24"/>
                      <w:szCs w:val="24"/>
                    </w:rPr>
                    <w:lastRenderedPageBreak/>
                    <w:t>Бубенко С.П. Організаційно-економічний механізм експортної діяльності підприємства. – Рукопис.</w:t>
                  </w:r>
                </w:p>
                <w:p w14:paraId="7CE39FDC"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4378A94B"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В роботі досліджено теоретичні підходи до розвитку експорту; розроблено методичні рекомендації щодо формування організаційно-економічного механізму експортної діяльності підприємства, які дають можливість комплексно розв’язати задачу забезпечення її ефективності.</w:t>
                  </w:r>
                </w:p>
                <w:p w14:paraId="07036B28"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Обґрунтована і розроблена система моделей оптимізації асортименту та обсягів збуту експортної продукції підприємства; ціноутворення на експортну продукцію; вибору цільових ринків збуту продукції; оцінки ефективності механізму експортної діяльності підприємства.</w:t>
                  </w:r>
                </w:p>
                <w:p w14:paraId="293286E5"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Запропоновано комплекс організаційних заходів для забезпечення експортної діяльності. Зокрема розроблено схему організаційної структури управління експортом, інвестиційного забезпечення розвитку експорту; оптимізовано схему здійснення експортної операції.</w:t>
                  </w:r>
                </w:p>
              </w:tc>
            </w:tr>
          </w:tbl>
          <w:p w14:paraId="16F30A35" w14:textId="77777777" w:rsidR="00A41B83" w:rsidRPr="00A41B83" w:rsidRDefault="00A41B83" w:rsidP="00A41B83">
            <w:pPr>
              <w:spacing w:after="0" w:line="240" w:lineRule="auto"/>
              <w:rPr>
                <w:rFonts w:ascii="Times New Roman" w:eastAsia="Times New Roman" w:hAnsi="Times New Roman" w:cs="Times New Roman"/>
                <w:sz w:val="24"/>
                <w:szCs w:val="24"/>
              </w:rPr>
            </w:pPr>
          </w:p>
        </w:tc>
      </w:tr>
      <w:tr w:rsidR="00A41B83" w:rsidRPr="00A41B83" w14:paraId="59527DD9" w14:textId="77777777" w:rsidTr="00A41B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B83" w:rsidRPr="00A41B83" w14:paraId="699216EE" w14:textId="77777777">
              <w:trPr>
                <w:tblCellSpacing w:w="0" w:type="dxa"/>
              </w:trPr>
              <w:tc>
                <w:tcPr>
                  <w:tcW w:w="0" w:type="auto"/>
                  <w:vAlign w:val="center"/>
                  <w:hideMark/>
                </w:tcPr>
                <w:p w14:paraId="6D62EC84"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У дисертації теоретично обґрунтовано нове вирішення наукової задачі щодо розроблення методичних рекомендацій з формування організаційно-економічного механізму експортної діяльності підприємства. Основні висновки проведеного дисертаційного дослідження полягають у такому.</w:t>
                  </w:r>
                </w:p>
                <w:p w14:paraId="0718637E"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1. Посилення позитивних тенденцій розвитку експортної діяльності держави залежить від здатності вітчизняних підприємств виробляти конкурентоспроможну експортну продукцію. Для вирішення цієї проблеми актуального значення набуває формування відповідного ОЕМ ЕДП, який необхідно забезпечувати системою формалізованих процедур прийняття раціональних рішень. На базі двоєдиного підходу до визначення сутності ОЕМ в роботі запропонована його модель, що відображає сукупність організаційно-економічних елементів та системи функцій управління для цілеспрямованого впливу на експортну діяльність. В дисертації обґрунтовано основні принципи формування та функціонування вказаного механізму.</w:t>
                  </w:r>
                </w:p>
                <w:p w14:paraId="4DAD7CAA"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2. Вдосконалення економічної складової механізму ЕДП можливе за рахунок застосування запропонованих в дисертації формалізованих процедур, представлених системою методик, використання яких забезпечує ефективність експортної діяльності, а саме:</w:t>
                  </w:r>
                </w:p>
                <w:p w14:paraId="13945FD3"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визначення оптимального асортименту експортної продукції на основі критерію максимізації прибутку від реалізації з врахуванням нелінійних залежностей ризику неотримання запланованого прибутку, собівартості та ціни продукції від обсягів її збуту;</w:t>
                  </w:r>
                </w:p>
                <w:p w14:paraId="3E2CE1DE"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розрахунку ціни на виробництво та реалізацію експортної продукції з конкретизацією фактичних витрат по кожному відвантаженню експортної продукції і врахуванням специфіки оподаткування експортних операцій;</w:t>
                  </w:r>
                </w:p>
                <w:p w14:paraId="5AE1CEAC"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упорядкування ринків збуту продукції за ступенем їх привабливості на основі кластерного аналізу;</w:t>
                  </w:r>
                </w:p>
                <w:p w14:paraId="23C29233"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lastRenderedPageBreak/>
                    <w:t>визначення рейтингу підприємств, що експортують продукцію, на базі системи показників експортної діяльності з використанням методу таксономії.</w:t>
                  </w:r>
                </w:p>
                <w:p w14:paraId="7A6F6FB6"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3. Реалізація механізму експортної діяльності підприємства забезпечується розробленням відповідних організаційних процедур:</w:t>
                  </w:r>
                </w:p>
                <w:p w14:paraId="201D9A5F"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укладання експортної угоди з врахуванням розроблених в дисертації рекомендацій, що разом з оптимізацією етапів митного оформлення забезпечує зменшення витрат підприємства-експортера;</w:t>
                  </w:r>
                </w:p>
                <w:p w14:paraId="2AB7EEBA"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розроблення схеми організаційної структури управління ЕДП, визначення основних інформаційних потоків цієї структури;</w:t>
                  </w:r>
                </w:p>
                <w:p w14:paraId="6D4E2298" w14:textId="77777777" w:rsidR="00A41B83" w:rsidRPr="00A41B83" w:rsidRDefault="00A41B83" w:rsidP="00A41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B83">
                    <w:rPr>
                      <w:rFonts w:ascii="Times New Roman" w:eastAsia="Times New Roman" w:hAnsi="Times New Roman" w:cs="Times New Roman"/>
                      <w:sz w:val="24"/>
                      <w:szCs w:val="24"/>
                    </w:rPr>
                    <w:t>розвиток експортного потенціалу підприємства у рамках технологічних парків на основі складання бізнес-планів з урахуванням інтересів держави, інвестора та виробника товару.</w:t>
                  </w:r>
                </w:p>
              </w:tc>
            </w:tr>
          </w:tbl>
          <w:p w14:paraId="24869017" w14:textId="77777777" w:rsidR="00A41B83" w:rsidRPr="00A41B83" w:rsidRDefault="00A41B83" w:rsidP="00A41B83">
            <w:pPr>
              <w:spacing w:after="0" w:line="240" w:lineRule="auto"/>
              <w:rPr>
                <w:rFonts w:ascii="Times New Roman" w:eastAsia="Times New Roman" w:hAnsi="Times New Roman" w:cs="Times New Roman"/>
                <w:sz w:val="24"/>
                <w:szCs w:val="24"/>
              </w:rPr>
            </w:pPr>
          </w:p>
        </w:tc>
      </w:tr>
    </w:tbl>
    <w:p w14:paraId="66339D0F" w14:textId="77777777" w:rsidR="00A41B83" w:rsidRPr="00A41B83" w:rsidRDefault="00A41B83" w:rsidP="00A41B83"/>
    <w:sectPr w:rsidR="00A41B83" w:rsidRPr="00A41B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608D" w14:textId="77777777" w:rsidR="00540E5F" w:rsidRDefault="00540E5F">
      <w:pPr>
        <w:spacing w:after="0" w:line="240" w:lineRule="auto"/>
      </w:pPr>
      <w:r>
        <w:separator/>
      </w:r>
    </w:p>
  </w:endnote>
  <w:endnote w:type="continuationSeparator" w:id="0">
    <w:p w14:paraId="07458947" w14:textId="77777777" w:rsidR="00540E5F" w:rsidRDefault="0054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A6B3" w14:textId="77777777" w:rsidR="00540E5F" w:rsidRDefault="00540E5F">
      <w:pPr>
        <w:spacing w:after="0" w:line="240" w:lineRule="auto"/>
      </w:pPr>
      <w:r>
        <w:separator/>
      </w:r>
    </w:p>
  </w:footnote>
  <w:footnote w:type="continuationSeparator" w:id="0">
    <w:p w14:paraId="6B59A83F" w14:textId="77777777" w:rsidR="00540E5F" w:rsidRDefault="0054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0E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E5F"/>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83163</TotalTime>
  <Pages>3</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2616</cp:revision>
  <dcterms:created xsi:type="dcterms:W3CDTF">2024-06-20T08:51:00Z</dcterms:created>
  <dcterms:modified xsi:type="dcterms:W3CDTF">2024-09-16T02:09:00Z</dcterms:modified>
  <cp:category/>
</cp:coreProperties>
</file>