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B1FA" w14:textId="14ED02F1" w:rsidR="002F6A8E" w:rsidRDefault="000D030E" w:rsidP="000D03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Полєщук Ірина Федорівна. Підвищення рівня професійної підготовки студентів економічних спеціальностей засобами ігрових форм навчання: дис... канд. пед. наук: 13.00.04 / Інститут вищої освіти АПН України. - К., 2005</w:t>
      </w:r>
    </w:p>
    <w:p w14:paraId="2BEE5228" w14:textId="77777777" w:rsidR="000D030E" w:rsidRPr="000D030E" w:rsidRDefault="000D030E" w:rsidP="000D0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030E">
        <w:rPr>
          <w:rFonts w:ascii="Times New Roman" w:eastAsia="Times New Roman" w:hAnsi="Times New Roman" w:cs="Times New Roman"/>
          <w:color w:val="000000"/>
          <w:sz w:val="27"/>
          <w:szCs w:val="27"/>
        </w:rPr>
        <w:t>Полєщук І. Ф. Підвищення рівня професійної підготовки студентів економічних спеціальностей засобами ігрових форм навчання. - Рукопис.</w:t>
      </w:r>
    </w:p>
    <w:p w14:paraId="70D29F12" w14:textId="77777777" w:rsidR="000D030E" w:rsidRPr="000D030E" w:rsidRDefault="000D030E" w:rsidP="000D0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030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13.00.04 - теорія і методика професійної освіти - Інститут вищої освіти АПН України, Київ, 2005.</w:t>
      </w:r>
    </w:p>
    <w:p w14:paraId="5B2D6DDF" w14:textId="77777777" w:rsidR="000D030E" w:rsidRPr="000D030E" w:rsidRDefault="000D030E" w:rsidP="000D0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030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проблеми підвищення рівня професійної підготовки майбутніх бухгалтерів-фінансистів. У роботі теоретично обґрунтовані дидактичні умови впливу ігрових занять на процес підвищення рівня професійної підготовки в цілісному навчально-виховному процесі кооперативного вищого навчального закладу. Розроблено систему підвищення рівня професійної підготовки, яка включає в себе мету, суб’єкти навчального процесу, методику підвищення, методики організації і проведення ігрових занять.</w:t>
      </w:r>
    </w:p>
    <w:p w14:paraId="78DCF96C" w14:textId="77777777" w:rsidR="000D030E" w:rsidRPr="000D030E" w:rsidRDefault="000D030E" w:rsidP="000D0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030E">
        <w:rPr>
          <w:rFonts w:ascii="Times New Roman" w:eastAsia="Times New Roman" w:hAnsi="Times New Roman" w:cs="Times New Roman"/>
          <w:color w:val="000000"/>
          <w:sz w:val="27"/>
          <w:szCs w:val="27"/>
        </w:rPr>
        <w:t>У процесі дослідження були розроблені критерії оцінки рівня професійної підготовки студентів, завдання прикладного змісту для ігрових занять; досліджено стан професійної підготовки серед студентів кооперативних ВНЗ І-ІІ рівня акредитації; експериментально перевірено результативність запропонованої методики підвищення рівня професійної підготовки студентів.</w:t>
      </w:r>
    </w:p>
    <w:p w14:paraId="6396A0AE" w14:textId="77777777" w:rsidR="000D030E" w:rsidRPr="000D030E" w:rsidRDefault="000D030E" w:rsidP="000D030E"/>
    <w:sectPr w:rsidR="000D030E" w:rsidRPr="000D03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25C8" w14:textId="77777777" w:rsidR="000456C9" w:rsidRDefault="000456C9">
      <w:pPr>
        <w:spacing w:after="0" w:line="240" w:lineRule="auto"/>
      </w:pPr>
      <w:r>
        <w:separator/>
      </w:r>
    </w:p>
  </w:endnote>
  <w:endnote w:type="continuationSeparator" w:id="0">
    <w:p w14:paraId="4DACD166" w14:textId="77777777" w:rsidR="000456C9" w:rsidRDefault="0004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E0E5" w14:textId="77777777" w:rsidR="000456C9" w:rsidRDefault="000456C9">
      <w:pPr>
        <w:spacing w:after="0" w:line="240" w:lineRule="auto"/>
      </w:pPr>
      <w:r>
        <w:separator/>
      </w:r>
    </w:p>
  </w:footnote>
  <w:footnote w:type="continuationSeparator" w:id="0">
    <w:p w14:paraId="0A518BDC" w14:textId="77777777" w:rsidR="000456C9" w:rsidRDefault="0004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6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3"/>
  </w:num>
  <w:num w:numId="5">
    <w:abstractNumId w:val="33"/>
  </w:num>
  <w:num w:numId="6">
    <w:abstractNumId w:val="25"/>
  </w:num>
  <w:num w:numId="7">
    <w:abstractNumId w:val="10"/>
  </w:num>
  <w:num w:numId="8">
    <w:abstractNumId w:val="3"/>
  </w:num>
  <w:num w:numId="9">
    <w:abstractNumId w:val="5"/>
  </w:num>
  <w:num w:numId="10">
    <w:abstractNumId w:val="30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9"/>
  </w:num>
  <w:num w:numId="16">
    <w:abstractNumId w:val="32"/>
  </w:num>
  <w:num w:numId="17">
    <w:abstractNumId w:val="18"/>
  </w:num>
  <w:num w:numId="18">
    <w:abstractNumId w:val="24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1"/>
  </w:num>
  <w:num w:numId="24">
    <w:abstractNumId w:val="20"/>
  </w:num>
  <w:num w:numId="25">
    <w:abstractNumId w:val="15"/>
  </w:num>
  <w:num w:numId="26">
    <w:abstractNumId w:val="22"/>
  </w:num>
  <w:num w:numId="27">
    <w:abstractNumId w:val="34"/>
  </w:num>
  <w:num w:numId="28">
    <w:abstractNumId w:val="27"/>
  </w:num>
  <w:num w:numId="29">
    <w:abstractNumId w:val="0"/>
  </w:num>
  <w:num w:numId="30">
    <w:abstractNumId w:val="26"/>
  </w:num>
  <w:num w:numId="31">
    <w:abstractNumId w:val="28"/>
  </w:num>
  <w:num w:numId="32">
    <w:abstractNumId w:val="2"/>
  </w:num>
  <w:num w:numId="33">
    <w:abstractNumId w:val="16"/>
  </w:num>
  <w:num w:numId="34">
    <w:abstractNumId w:val="19"/>
  </w:num>
  <w:num w:numId="35">
    <w:abstractNumId w:val="29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6C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6134</cp:revision>
  <dcterms:created xsi:type="dcterms:W3CDTF">2024-06-20T08:51:00Z</dcterms:created>
  <dcterms:modified xsi:type="dcterms:W3CDTF">2024-07-22T11:31:00Z</dcterms:modified>
  <cp:category/>
</cp:coreProperties>
</file>