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B202" w14:textId="5F7D081F" w:rsidR="00F77FA0" w:rsidRPr="00FE167C" w:rsidRDefault="00FE167C" w:rsidP="00FE167C">
      <w:r>
        <w:rPr>
          <w:rFonts w:ascii="Verdana" w:hAnsi="Verdana"/>
          <w:b/>
          <w:bCs/>
          <w:color w:val="000000"/>
          <w:shd w:val="clear" w:color="auto" w:fill="FFFFFF"/>
        </w:rPr>
        <w:t>Ткач Андрій Анатолійович. Обгрунтування оригінального оперативного доступу при хірургічному та комбінованому лікуванні місцево-поширеного раку легені: Дис... канд. мед. наук: 14.01.07 / Вінницький держ. медичний ун-т ім. М.І.Пирогова. - Вінниця, 2002. - 161арк. : іл. - Бібліогр.: арк. 149-161.</w:t>
      </w:r>
    </w:p>
    <w:sectPr w:rsidR="00F77FA0" w:rsidRPr="00FE16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AD16" w14:textId="77777777" w:rsidR="00C60F71" w:rsidRDefault="00C60F71">
      <w:pPr>
        <w:spacing w:after="0" w:line="240" w:lineRule="auto"/>
      </w:pPr>
      <w:r>
        <w:separator/>
      </w:r>
    </w:p>
  </w:endnote>
  <w:endnote w:type="continuationSeparator" w:id="0">
    <w:p w14:paraId="75762D94" w14:textId="77777777" w:rsidR="00C60F71" w:rsidRDefault="00C6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2A1D" w14:textId="77777777" w:rsidR="00C60F71" w:rsidRDefault="00C60F71">
      <w:pPr>
        <w:spacing w:after="0" w:line="240" w:lineRule="auto"/>
      </w:pPr>
      <w:r>
        <w:separator/>
      </w:r>
    </w:p>
  </w:footnote>
  <w:footnote w:type="continuationSeparator" w:id="0">
    <w:p w14:paraId="52AD62C7" w14:textId="77777777" w:rsidR="00C60F71" w:rsidRDefault="00C6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0F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0F71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129931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6098</cp:revision>
  <dcterms:created xsi:type="dcterms:W3CDTF">2024-06-20T08:51:00Z</dcterms:created>
  <dcterms:modified xsi:type="dcterms:W3CDTF">2025-01-28T19:53:00Z</dcterms:modified>
  <cp:category/>
</cp:coreProperties>
</file>