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B110B2" w:rsidRDefault="00B110B2" w:rsidP="001636B4">
      <w:pPr>
        <w:rPr>
          <w:rFonts w:ascii="Verdana" w:hAnsi="Verdana"/>
          <w:color w:val="000000"/>
          <w:sz w:val="18"/>
          <w:szCs w:val="18"/>
        </w:rPr>
      </w:pPr>
      <w:r>
        <w:rPr>
          <w:rFonts w:ascii="Verdana" w:hAnsi="Verdana"/>
          <w:color w:val="000000"/>
          <w:sz w:val="18"/>
          <w:szCs w:val="18"/>
          <w:shd w:val="clear" w:color="auto" w:fill="FFFFFF"/>
        </w:rPr>
        <w:t>Принцип многоуровневости правового регулирования трудовых отношений в Российской Федерации</w:t>
      </w:r>
      <w:r>
        <w:rPr>
          <w:rFonts w:ascii="Verdana" w:hAnsi="Verdana"/>
          <w:color w:val="000000"/>
          <w:sz w:val="18"/>
          <w:szCs w:val="18"/>
        </w:rPr>
        <w:br/>
      </w:r>
      <w:r>
        <w:rPr>
          <w:rFonts w:ascii="Verdana" w:hAnsi="Verdana"/>
          <w:color w:val="000000"/>
          <w:sz w:val="18"/>
          <w:szCs w:val="18"/>
        </w:rPr>
        <w:br/>
      </w:r>
    </w:p>
    <w:p w:rsidR="00B110B2" w:rsidRDefault="00B110B2" w:rsidP="001636B4">
      <w:pPr>
        <w:rPr>
          <w:rFonts w:ascii="Verdana" w:hAnsi="Verdana"/>
          <w:color w:val="000000"/>
          <w:sz w:val="18"/>
          <w:szCs w:val="18"/>
        </w:rPr>
      </w:pPr>
    </w:p>
    <w:p w:rsidR="00B110B2" w:rsidRDefault="00B110B2" w:rsidP="00B110B2">
      <w:pPr>
        <w:spacing w:line="270" w:lineRule="atLeast"/>
        <w:rPr>
          <w:rFonts w:ascii="Verdana" w:hAnsi="Verdana"/>
          <w:b/>
          <w:bCs/>
          <w:color w:val="000000"/>
          <w:sz w:val="18"/>
          <w:szCs w:val="18"/>
        </w:rPr>
      </w:pPr>
      <w:r>
        <w:rPr>
          <w:rFonts w:ascii="Verdana" w:hAnsi="Verdana"/>
          <w:b/>
          <w:bCs/>
          <w:color w:val="000000"/>
          <w:sz w:val="18"/>
          <w:szCs w:val="18"/>
        </w:rPr>
        <w:t>Год: </w:t>
      </w:r>
    </w:p>
    <w:p w:rsidR="00B110B2" w:rsidRDefault="00B110B2" w:rsidP="00B110B2">
      <w:pPr>
        <w:spacing w:line="270" w:lineRule="atLeast"/>
        <w:rPr>
          <w:rFonts w:ascii="Verdana" w:hAnsi="Verdana"/>
          <w:color w:val="000000"/>
          <w:sz w:val="18"/>
          <w:szCs w:val="18"/>
        </w:rPr>
      </w:pPr>
      <w:r>
        <w:rPr>
          <w:rFonts w:ascii="Verdana" w:hAnsi="Verdana"/>
          <w:color w:val="000000"/>
          <w:sz w:val="18"/>
          <w:szCs w:val="18"/>
        </w:rPr>
        <w:t>2005</w:t>
      </w:r>
    </w:p>
    <w:p w:rsidR="00B110B2" w:rsidRDefault="00B110B2" w:rsidP="00B110B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110B2" w:rsidRDefault="00B110B2" w:rsidP="00B110B2">
      <w:pPr>
        <w:spacing w:line="270" w:lineRule="atLeast"/>
        <w:rPr>
          <w:rFonts w:ascii="Verdana" w:hAnsi="Verdana"/>
          <w:color w:val="000000"/>
          <w:sz w:val="18"/>
          <w:szCs w:val="18"/>
        </w:rPr>
      </w:pPr>
      <w:r>
        <w:rPr>
          <w:rFonts w:ascii="Verdana" w:hAnsi="Verdana"/>
          <w:color w:val="000000"/>
          <w:sz w:val="18"/>
          <w:szCs w:val="18"/>
        </w:rPr>
        <w:t>Затолокина, Татьяна Алексеевна</w:t>
      </w:r>
    </w:p>
    <w:p w:rsidR="00B110B2" w:rsidRDefault="00B110B2" w:rsidP="00B110B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110B2" w:rsidRDefault="00B110B2" w:rsidP="00B110B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110B2" w:rsidRDefault="00B110B2" w:rsidP="00B110B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110B2" w:rsidRDefault="00B110B2" w:rsidP="00B110B2">
      <w:pPr>
        <w:spacing w:line="270" w:lineRule="atLeast"/>
        <w:rPr>
          <w:rFonts w:ascii="Verdana" w:hAnsi="Verdana"/>
          <w:color w:val="000000"/>
          <w:sz w:val="18"/>
          <w:szCs w:val="18"/>
        </w:rPr>
      </w:pPr>
      <w:r>
        <w:rPr>
          <w:rFonts w:ascii="Verdana" w:hAnsi="Verdana"/>
          <w:color w:val="000000"/>
          <w:sz w:val="18"/>
          <w:szCs w:val="18"/>
        </w:rPr>
        <w:t>Омск</w:t>
      </w:r>
    </w:p>
    <w:p w:rsidR="00B110B2" w:rsidRDefault="00B110B2" w:rsidP="00B110B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110B2" w:rsidRDefault="00B110B2" w:rsidP="00B110B2">
      <w:pPr>
        <w:spacing w:line="270" w:lineRule="atLeast"/>
        <w:rPr>
          <w:rFonts w:ascii="Verdana" w:hAnsi="Verdana"/>
          <w:color w:val="000000"/>
          <w:sz w:val="18"/>
          <w:szCs w:val="18"/>
        </w:rPr>
      </w:pPr>
      <w:r>
        <w:rPr>
          <w:rFonts w:ascii="Verdana" w:hAnsi="Verdana"/>
          <w:color w:val="000000"/>
          <w:sz w:val="18"/>
          <w:szCs w:val="18"/>
        </w:rPr>
        <w:t>12.00.05</w:t>
      </w:r>
    </w:p>
    <w:p w:rsidR="00B110B2" w:rsidRDefault="00B110B2" w:rsidP="00B110B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110B2" w:rsidRDefault="00B110B2" w:rsidP="00B110B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110B2" w:rsidRDefault="00B110B2" w:rsidP="00B110B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110B2" w:rsidRDefault="00B110B2" w:rsidP="00B110B2">
      <w:pPr>
        <w:spacing w:line="270" w:lineRule="atLeast"/>
        <w:rPr>
          <w:rFonts w:ascii="Verdana" w:hAnsi="Verdana"/>
          <w:color w:val="000000"/>
          <w:sz w:val="18"/>
          <w:szCs w:val="18"/>
        </w:rPr>
      </w:pPr>
      <w:r>
        <w:rPr>
          <w:rFonts w:ascii="Verdana" w:hAnsi="Verdana"/>
          <w:color w:val="000000"/>
          <w:sz w:val="18"/>
          <w:szCs w:val="18"/>
        </w:rPr>
        <w:t>198</w:t>
      </w:r>
    </w:p>
    <w:p w:rsidR="00B110B2" w:rsidRDefault="00B110B2" w:rsidP="00B110B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Затолокина, Татьяна Алексеевна</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 организации и принципов</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трудовых отношений в</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отношений и его уровни.</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Понятие и классификация принципов правового</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трудовых отношений.</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Роль принципа</w:t>
      </w:r>
      <w:r>
        <w:rPr>
          <w:rStyle w:val="WW8Num3z0"/>
          <w:rFonts w:ascii="Verdana" w:hAnsi="Verdana"/>
          <w:color w:val="000000"/>
          <w:sz w:val="18"/>
          <w:szCs w:val="18"/>
        </w:rPr>
        <w:t> </w:t>
      </w:r>
      <w:r>
        <w:rPr>
          <w:rStyle w:val="WW8Num4z0"/>
          <w:rFonts w:ascii="Verdana" w:hAnsi="Verdana"/>
          <w:color w:val="4682B4"/>
          <w:sz w:val="18"/>
          <w:szCs w:val="18"/>
        </w:rPr>
        <w:t>многоуровневости</w:t>
      </w:r>
      <w:r>
        <w:rPr>
          <w:rStyle w:val="WW8Num3z0"/>
          <w:rFonts w:ascii="Verdana" w:hAnsi="Verdana"/>
          <w:color w:val="000000"/>
          <w:sz w:val="18"/>
          <w:szCs w:val="18"/>
        </w:rPr>
        <w:t> </w:t>
      </w:r>
      <w:r>
        <w:rPr>
          <w:rFonts w:ascii="Verdana" w:hAnsi="Verdana"/>
          <w:color w:val="000000"/>
          <w:sz w:val="18"/>
          <w:szCs w:val="18"/>
        </w:rPr>
        <w:t>в организации правового регулирования трудовых</w:t>
      </w:r>
      <w:r>
        <w:rPr>
          <w:rStyle w:val="WW8Num3z0"/>
          <w:rFonts w:ascii="Verdana" w:hAnsi="Verdana"/>
          <w:color w:val="000000"/>
          <w:sz w:val="18"/>
          <w:szCs w:val="18"/>
        </w:rPr>
        <w:t> </w:t>
      </w:r>
      <w:r>
        <w:rPr>
          <w:rStyle w:val="WW8Num4z0"/>
          <w:rFonts w:ascii="Verdana" w:hAnsi="Verdana"/>
          <w:color w:val="4682B4"/>
          <w:sz w:val="18"/>
          <w:szCs w:val="18"/>
        </w:rPr>
        <w:t>отношений</w:t>
      </w:r>
      <w:r>
        <w:rPr>
          <w:rFonts w:ascii="Verdana" w:hAnsi="Verdana"/>
          <w:color w:val="000000"/>
          <w:sz w:val="18"/>
          <w:szCs w:val="18"/>
        </w:rPr>
        <w:t>.</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Международное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внутригосударственное</w:t>
      </w:r>
      <w:r>
        <w:rPr>
          <w:rStyle w:val="WW8Num3z0"/>
          <w:rFonts w:ascii="Verdana" w:hAnsi="Verdana"/>
          <w:color w:val="000000"/>
          <w:sz w:val="18"/>
          <w:szCs w:val="18"/>
        </w:rPr>
        <w:t> </w:t>
      </w:r>
      <w:r>
        <w:rPr>
          <w:rFonts w:ascii="Verdana" w:hAnsi="Verdana"/>
          <w:color w:val="000000"/>
          <w:sz w:val="18"/>
          <w:szCs w:val="18"/>
        </w:rPr>
        <w:t>регулирование трудовых отношений в российском трудоврм праве</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Международные нормы, регулирующие несамостоятельный труд в российском праве.</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Соотношение федерального и регионального уровней в государственном регулировании трудовых отношений.</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Негосударственное регулирование трудовых отношений в Российской</w:t>
      </w:r>
      <w:r>
        <w:rPr>
          <w:rStyle w:val="WW8Num3z0"/>
          <w:rFonts w:ascii="Verdana" w:hAnsi="Verdana"/>
          <w:color w:val="000000"/>
          <w:sz w:val="18"/>
          <w:szCs w:val="18"/>
        </w:rPr>
        <w:t> </w:t>
      </w:r>
      <w:r>
        <w:rPr>
          <w:rStyle w:val="WW8Num4z0"/>
          <w:rFonts w:ascii="Verdana" w:hAnsi="Verdana"/>
          <w:color w:val="4682B4"/>
          <w:sz w:val="18"/>
          <w:szCs w:val="18"/>
        </w:rPr>
        <w:t>Федерации</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Муниципальное правовое регулирование трудовых отношений.</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Локальный (внутрифирменный) уровень правового регулирования трудовых отношений.</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Индивидуально-договорное регулирование трудовых отношений.</w:t>
      </w:r>
    </w:p>
    <w:p w:rsidR="00B110B2" w:rsidRDefault="00B110B2" w:rsidP="00B110B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"Принцип многоуровневости правового регулирования трудовых отношений в Российской Федерации"</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Правовое регулирование трудовых отношений относится к разряду многоуровневых явлений. Анализ этих уровней имеет существенное практическое и научное значение, поскольку на современном этапе одной из задач в сфере экономического развития Российской Федерации является необходимость создания предпосылок для стабильного развития экономики.</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Стабилизация может быть достигнута путем нахождения оптимальной модели правового регулирования трудовых отношений. Принцип многоуровневости в трудовом праве призван содействовать созданию необходимых правовых условий для обеспечения равновесия интересов сторон трудовых отношений с учетом их неравного положения на рынке труда, усилению реальной защиты трудовых и социальных прав работников при учете интересов работодателя в повышении эффективности производства.</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чрезвычайно важным и актуальным представляется выявление целесообразных рамок, оптимального соотношения и субординационных зависимостей уровней правового регулирования. Это, в свою очередь, будет способствовать дальнейшему совершенствованию</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и действующего трудового законодательства.</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При выборе темы диссертационного исследования учитывалась не только ее бесспорная актуальность, но и состояние ее разработанности в науке трудового права. Существует сравнительно небольшое количество научных работ, касающихся исследования многоуровневости правового регулирования в общей теории права. В трудовом праве и праве социального обеспечения принцип многоуровневости также не был широко исследован.</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Большинство представителей науки трудового права затрагивали вопросы, касающиеся правового регулирования трудовых отношений на отдельных уровнях, не подвергая самостоятельному, комплексному исследованию проблему многоуровневое™ в целом. С учетом вышесказанного, тема диссертационного исследования представляется, безусловно, актуальной.</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Основной целью диссертации является теоретическая разработка проблемы многоуровневости в трудовом праве, проведение анализа отображения принципа многоуровневости правового регулирования в действующем российском законодательстве о труде и формулирование соответствующих предложений по его применению и совершенствованию.</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этих вопросов проводится с учетом роли государства в правовом регулировании трудовых отношений применительно к новым экономическим условиям.</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работы предпринята попытка разрешить следующие частные задачи:</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исследовать понятие принципа правового регулирования, его соотношение с другими явлениями правовой действительности, основные способы классификации принципов правового регулирования;</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рассмотреть роль принципа многоуровневости в организации правового регулирования трудовых отношений;</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разработать рекомендации по установлению оптимального соотношения правового регулирования трудовых отношений на различных уровнях;</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раскрыть роль и основные направления деятельности государства в сфере правового регулирования трудовых отношений;</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исследовать особенности правового регулирования трудовых отношений на отдельных уровнях, выявить и проанализировать ситуации противоречия разноуровневых актов, предложить способы разрешения</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разрешения поставленных задач использовались достижения общей теории права, в частности, труды С. 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Т. В. Кашаниной, В. В.</w:t>
      </w:r>
      <w:r>
        <w:rPr>
          <w:rStyle w:val="WW8Num3z0"/>
          <w:rFonts w:ascii="Verdana" w:hAnsi="Verdana"/>
          <w:color w:val="000000"/>
          <w:sz w:val="18"/>
          <w:szCs w:val="18"/>
        </w:rPr>
        <w:t> </w:t>
      </w:r>
      <w:r>
        <w:rPr>
          <w:rStyle w:val="WW8Num4z0"/>
          <w:rFonts w:ascii="Verdana" w:hAnsi="Verdana"/>
          <w:color w:val="4682B4"/>
          <w:sz w:val="18"/>
          <w:szCs w:val="18"/>
        </w:rPr>
        <w:t>Лазарева</w:t>
      </w:r>
      <w:r>
        <w:rPr>
          <w:rFonts w:ascii="Verdana" w:hAnsi="Verdana"/>
          <w:color w:val="000000"/>
          <w:sz w:val="18"/>
          <w:szCs w:val="18"/>
        </w:rPr>
        <w:t>, А. В. Малько,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Ф. Н. Фаткуллина, Р. О.</w:t>
      </w:r>
      <w:r>
        <w:rPr>
          <w:rStyle w:val="WW8Num3z0"/>
          <w:rFonts w:ascii="Verdana" w:hAnsi="Verdana"/>
          <w:color w:val="000000"/>
          <w:sz w:val="18"/>
          <w:szCs w:val="18"/>
        </w:rPr>
        <w:t> </w:t>
      </w:r>
      <w:r>
        <w:rPr>
          <w:rStyle w:val="WW8Num4z0"/>
          <w:rFonts w:ascii="Verdana" w:hAnsi="Verdana"/>
          <w:color w:val="4682B4"/>
          <w:sz w:val="18"/>
          <w:szCs w:val="18"/>
        </w:rPr>
        <w:t>Халфиной</w:t>
      </w:r>
      <w:r>
        <w:rPr>
          <w:rFonts w:ascii="Verdana" w:hAnsi="Verdana"/>
          <w:color w:val="000000"/>
          <w:sz w:val="18"/>
          <w:szCs w:val="18"/>
        </w:rPr>
        <w:t>, Л. С. Явича и др.</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Привлекалась литература по философии, экономике, гражданскому, уголовному, уголовно-процессуальному, муниципальному и международному праву.</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использовались труды таких представителей науки трудового права, как Н. 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Л. И. Антонова, А. К.</w:t>
      </w:r>
      <w:r>
        <w:rPr>
          <w:rStyle w:val="WW8Num3z0"/>
          <w:rFonts w:ascii="Verdana" w:hAnsi="Verdana"/>
          <w:color w:val="000000"/>
          <w:sz w:val="18"/>
          <w:szCs w:val="18"/>
        </w:rPr>
        <w:t> </w:t>
      </w:r>
      <w:r>
        <w:rPr>
          <w:rStyle w:val="WW8Num4z0"/>
          <w:rFonts w:ascii="Verdana" w:hAnsi="Verdana"/>
          <w:color w:val="4682B4"/>
          <w:sz w:val="18"/>
          <w:szCs w:val="18"/>
        </w:rPr>
        <w:t>Безина</w:t>
      </w:r>
      <w:r>
        <w:rPr>
          <w:rFonts w:ascii="Verdana" w:hAnsi="Verdana"/>
          <w:color w:val="000000"/>
          <w:sz w:val="18"/>
          <w:szCs w:val="18"/>
        </w:rPr>
        <w:t>, А. А. Бержанин, А. А.</w:t>
      </w:r>
      <w:r>
        <w:rPr>
          <w:rStyle w:val="WW8Num3z0"/>
          <w:rFonts w:ascii="Verdana" w:hAnsi="Verdana"/>
          <w:color w:val="000000"/>
          <w:sz w:val="18"/>
          <w:szCs w:val="18"/>
        </w:rPr>
        <w:t> </w:t>
      </w:r>
      <w:r>
        <w:rPr>
          <w:rStyle w:val="WW8Num4z0"/>
          <w:rFonts w:ascii="Verdana" w:hAnsi="Verdana"/>
          <w:color w:val="4682B4"/>
          <w:sz w:val="18"/>
          <w:szCs w:val="18"/>
        </w:rPr>
        <w:t>Бикеев</w:t>
      </w:r>
      <w:r>
        <w:rPr>
          <w:rFonts w:ascii="Verdana" w:hAnsi="Verdana"/>
          <w:color w:val="000000"/>
          <w:sz w:val="18"/>
          <w:szCs w:val="18"/>
        </w:rPr>
        <w:t>, Л. Ю. Бугров, С. 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К. Н. Гусов, Н. И.</w:t>
      </w:r>
      <w:r>
        <w:rPr>
          <w:rStyle w:val="WW8Num3z0"/>
          <w:rFonts w:ascii="Verdana" w:hAnsi="Verdana"/>
          <w:color w:val="000000"/>
          <w:sz w:val="18"/>
          <w:szCs w:val="18"/>
        </w:rPr>
        <w:t> </w:t>
      </w:r>
      <w:r>
        <w:rPr>
          <w:rStyle w:val="WW8Num4z0"/>
          <w:rFonts w:ascii="Verdana" w:hAnsi="Verdana"/>
          <w:color w:val="4682B4"/>
          <w:sz w:val="18"/>
          <w:szCs w:val="18"/>
        </w:rPr>
        <w:t>Дивеева</w:t>
      </w:r>
      <w:r>
        <w:rPr>
          <w:rFonts w:ascii="Verdana" w:hAnsi="Verdana"/>
          <w:color w:val="000000"/>
          <w:sz w:val="18"/>
          <w:szCs w:val="18"/>
        </w:rPr>
        <w:t>, С. А. Иванов, И. Я.</w:t>
      </w:r>
      <w:r>
        <w:rPr>
          <w:rStyle w:val="WW8Num3z0"/>
          <w:rFonts w:ascii="Verdana" w:hAnsi="Verdana"/>
          <w:color w:val="000000"/>
          <w:sz w:val="18"/>
          <w:szCs w:val="18"/>
        </w:rPr>
        <w:t> </w:t>
      </w:r>
      <w:r>
        <w:rPr>
          <w:rStyle w:val="WW8Num4z0"/>
          <w:rFonts w:ascii="Verdana" w:hAnsi="Verdana"/>
          <w:color w:val="4682B4"/>
          <w:sz w:val="18"/>
          <w:szCs w:val="18"/>
        </w:rPr>
        <w:t>Киселев</w:t>
      </w:r>
      <w:r>
        <w:rPr>
          <w:rFonts w:ascii="Verdana" w:hAnsi="Verdana"/>
          <w:color w:val="000000"/>
          <w:sz w:val="18"/>
          <w:szCs w:val="18"/>
        </w:rPr>
        <w:t>, Р. И. Кондратьев, В. М.</w:t>
      </w:r>
      <w:r>
        <w:rPr>
          <w:rStyle w:val="WW8Num3z0"/>
          <w:rFonts w:ascii="Verdana" w:hAnsi="Verdana"/>
          <w:color w:val="000000"/>
          <w:sz w:val="18"/>
          <w:szCs w:val="18"/>
        </w:rPr>
        <w:t> </w:t>
      </w:r>
      <w:r>
        <w:rPr>
          <w:rStyle w:val="WW8Num4z0"/>
          <w:rFonts w:ascii="Verdana" w:hAnsi="Verdana"/>
          <w:color w:val="4682B4"/>
          <w:sz w:val="18"/>
          <w:szCs w:val="18"/>
        </w:rPr>
        <w:t>Лебедев</w:t>
      </w:r>
      <w:r>
        <w:rPr>
          <w:rFonts w:ascii="Verdana" w:hAnsi="Verdana"/>
          <w:color w:val="000000"/>
          <w:sz w:val="18"/>
          <w:szCs w:val="18"/>
        </w:rPr>
        <w:t>, Р. 3. Лившиц, М. В.</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А. Ф. Нуртдинова, Ю. 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 С.</w:t>
      </w:r>
      <w:r>
        <w:rPr>
          <w:rStyle w:val="WW8Num3z0"/>
          <w:rFonts w:ascii="Verdana" w:hAnsi="Verdana"/>
          <w:color w:val="000000"/>
          <w:sz w:val="18"/>
          <w:szCs w:val="18"/>
        </w:rPr>
        <w:t> </w:t>
      </w:r>
      <w:r>
        <w:rPr>
          <w:rStyle w:val="WW8Num4z0"/>
          <w:rFonts w:ascii="Verdana" w:hAnsi="Verdana"/>
          <w:color w:val="4682B4"/>
          <w:sz w:val="18"/>
          <w:szCs w:val="18"/>
        </w:rPr>
        <w:t>Пашков</w:t>
      </w:r>
      <w:r>
        <w:rPr>
          <w:rFonts w:ascii="Verdana" w:hAnsi="Verdana"/>
          <w:color w:val="000000"/>
          <w:sz w:val="18"/>
          <w:szCs w:val="18"/>
        </w:rPr>
        <w:t>, С. В. Передерин, А. И.</w:t>
      </w:r>
      <w:r>
        <w:rPr>
          <w:rStyle w:val="WW8Num3z0"/>
          <w:rFonts w:ascii="Verdana" w:hAnsi="Verdana"/>
          <w:color w:val="000000"/>
          <w:sz w:val="18"/>
          <w:szCs w:val="18"/>
        </w:rPr>
        <w:t> </w:t>
      </w:r>
      <w:r>
        <w:rPr>
          <w:rStyle w:val="WW8Num4z0"/>
          <w:rFonts w:ascii="Verdana" w:hAnsi="Verdana"/>
          <w:color w:val="4682B4"/>
          <w:sz w:val="18"/>
          <w:szCs w:val="18"/>
        </w:rPr>
        <w:t>Процевский</w:t>
      </w:r>
      <w:r>
        <w:rPr>
          <w:rFonts w:ascii="Verdana" w:hAnsi="Verdana"/>
          <w:color w:val="000000"/>
          <w:sz w:val="18"/>
          <w:szCs w:val="18"/>
        </w:rPr>
        <w:t>, Д. А. Сафина,</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Н.</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О. В. Смирнов, Л. С.</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Е. Б. Хохлов, С. Ю.</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и др.</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такие явления, как правовое регулирование, принцип правового регулирования, виды правового регулирования, источники и метод трудового права.</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регулируемые современным трудовым законодательством Российской Федерации, локальными нормативными правовыми актами и договорами о труде.</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В качестве базового при написании настоящей диссертации использован традиционный для юридических наук формально-логический метод исследования. В процессе работы диссертантом использовались общенаучные, а также частно-научные методы исследования: сравнительно-правовой, технико-юридический, метод системного анализа.</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Нормативную основу диссертации составили положения международных актов, нормативные правовые акты Российской Федерации, субъектов Российской Федерации, муниципальных образований, локальные нормативные акты, коллективные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постановления Конституционного Суда РФ.</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определяется тем, что впервые в науке трудового права России на базе нового трудового законодательства осуществлено комплексное теоретическое исследование принципа многоуровневости правового регулирования трудовых отношений.</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значимые авторские суждения, отражающие научную новизну исследования, содержатся в следующих положениях и выводах, выносимых на защиту.</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 основе исследования реализации принципа многоуровневости в правовом регулировании трудовых отношений в Российской Федерации выявлены закономерности взаимодействия</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внутригосударственных</w:t>
      </w:r>
      <w:r>
        <w:rPr>
          <w:rStyle w:val="WW8Num3z0"/>
          <w:rFonts w:ascii="Verdana" w:hAnsi="Verdana"/>
          <w:color w:val="000000"/>
          <w:sz w:val="18"/>
          <w:szCs w:val="18"/>
        </w:rPr>
        <w:t> </w:t>
      </w:r>
      <w:r>
        <w:rPr>
          <w:rFonts w:ascii="Verdana" w:hAnsi="Verdana"/>
          <w:color w:val="000000"/>
          <w:sz w:val="18"/>
          <w:szCs w:val="18"/>
        </w:rPr>
        <w:t>уровней между собой.</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Предложено определение принципа правового регулирования, проанализированы существующие в науке классификации принципов.</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Дана оценка роли принципа многоуровневости в организации правового регулирования трудовых отношений в России. Автором обоснована необходимость использования различных подходов к организации правового регулирования на</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 частных уровнях.</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связи с появлением нового уровня социально-партнерских отношении - уровня федеральных округов - сделан вывод об отнесении нового класса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к федеральному уровню правового регулирования трудовых отношений.</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На основе анализа особенностей правового регулирования трудовых отношений на негосударственных уровнях выявлены критерии противоречия муниципального акта федеральному и региональному законодательству; способы ухудшения положения работника актом локального уровня; сформулированы требования к</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индивидуального соглашения.</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диссертации. Полученные в результате диссертационного исследования научные выводы и предложения могут быть использованы в процессе совершенствования законодательства, в процессе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в научных исследованиях вопросов трудового права, а также в учебном процессе при преподавании и изучении трудового права России.</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права Омского государственного университета.</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диссертационного исследования опубликованы в шести печатных работах.</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итоги диссертационного исследования докладывались на научных и практических конференциях в Омском государственном университете (2002, 2003, 2004 гг.), Челябинском государственном университете (2004 г.), Южно-Уральском государственном университете (2003 г.) Кроме того, апробация результатов исследований осуществлена в ходе проведения практических занятий в Омском государственном университете.</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заключения, списка использованной литературы и перечня нормативных актов и актов высших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w:t>
      </w:r>
    </w:p>
    <w:p w:rsidR="00B110B2" w:rsidRDefault="00B110B2" w:rsidP="00B110B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Затолокина, Татьяна Алексеевна</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предпринята попытка комплексного исследования принципа многоуровневости правового регулирования трудовых отношений в условиях становления рыночной экономики и возрождения гражданского общества, что позволило сформулировать следующие выводы.</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убеждению автора, принципами правового регулирования являются правовые идеи, отраженные в нормах права. А идеи, хотя и не</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нормах, но получившие реализацию в общественных отношениях, равно как и те, которые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нормах, но не получили реализацию в отношениях, относятся к принципам правовой системы.</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Предложено определение принципа правового регулирования трудовых отношений, как основополагающей, руководящей идеи, выражающей сущностные черты правового регулирования трудовых отношений и нашедшей закрепление в нормах трудового права.</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Подразделение принципов правового регулирования в зависимости от характера их закрепления в нормах на нормы-принципы и принципы, выводимые из норм, представляется не совсем верным, поскольку диссертант выражает сомнение в существовании принципов-норм и полагает, что все принципы, по сути, должны выводиться из содержания правовых норм. Более целесообразно было бы подразделение на принципы, которые нашли свое текстуальное закрепление в законодательстве, и принципы, не имеющие легальной формулировки.</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исследования особенностей, пределов правового регулирования трудовых отношений на</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внутригосударственных</w:t>
      </w:r>
      <w:r>
        <w:rPr>
          <w:rStyle w:val="WW8Num3z0"/>
          <w:rFonts w:ascii="Verdana" w:hAnsi="Verdana"/>
          <w:color w:val="000000"/>
          <w:sz w:val="18"/>
          <w:szCs w:val="18"/>
        </w:rPr>
        <w:t> </w:t>
      </w:r>
      <w:r>
        <w:rPr>
          <w:rFonts w:ascii="Verdana" w:hAnsi="Verdana"/>
          <w:color w:val="000000"/>
          <w:sz w:val="18"/>
          <w:szCs w:val="18"/>
        </w:rPr>
        <w:t>уровнях, взаимосвязей и соотношения источников правового регулирования, характеризующих исследуемые уровни, представляется возможным указать на следующую закономерность взаимодействия уровней между собой.</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Принцип приоритета правового акта, улучшающего положение работника, действителен лишь при описании взаимоотношений разноуровневых актов, в то время как взаимодействие актов одного уровня правового регулирования трудовых отношений основывается на оценке их юридической силы.</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Относительно социально-партнерских актов следует отметить, что в силу их существенной специфики как источников правового регулирования, отсутствия четко выраженного мнения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по вопросу соотношения между собой коллективного договора 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а также соотношения коллективных соглашений, принадлежащих к разным уровням социального партнерства между собой, вышеуказанная закономерность на них не распространяется.</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принципе многоуровневое™ проявляется единство частного 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отношений. Учитывая отнесение того или иного уровня к</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или частной подсистеме правового регулирования трудовых отношений, обосновывается необходимость использования различных подходов к организации правового регулирования на</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 частных уровнях.</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Выделение уровней представляется значимым в связи с тем, что определенный круг общественных отношений может регулироваться одновременно на нескольких уровнях. Это влечет за собой важность правильного определения пределов реализации своих прав субъектом, осуществляющим регулирование, на каждом из уровней. При этом, думается, следует руководствоваться запретительным принципом - для публичных уровней и</w:t>
      </w:r>
      <w:r>
        <w:rPr>
          <w:rStyle w:val="WW8Num3z0"/>
          <w:rFonts w:ascii="Verdana" w:hAnsi="Verdana"/>
          <w:color w:val="000000"/>
          <w:sz w:val="18"/>
          <w:szCs w:val="18"/>
        </w:rPr>
        <w:t> </w:t>
      </w:r>
      <w:r>
        <w:rPr>
          <w:rStyle w:val="WW8Num4z0"/>
          <w:rFonts w:ascii="Verdana" w:hAnsi="Verdana"/>
          <w:color w:val="4682B4"/>
          <w:sz w:val="18"/>
          <w:szCs w:val="18"/>
        </w:rPr>
        <w:t>общедозволительным</w:t>
      </w:r>
      <w:r>
        <w:rPr>
          <w:rStyle w:val="WW8Num3z0"/>
          <w:rFonts w:ascii="Verdana" w:hAnsi="Verdana"/>
          <w:color w:val="000000"/>
          <w:sz w:val="18"/>
          <w:szCs w:val="18"/>
        </w:rPr>
        <w:t> </w:t>
      </w:r>
      <w:r>
        <w:rPr>
          <w:rFonts w:ascii="Verdana" w:hAnsi="Verdana"/>
          <w:color w:val="000000"/>
          <w:sz w:val="18"/>
          <w:szCs w:val="18"/>
        </w:rPr>
        <w:t>принципом - для частных уровней.</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известно, одним из главных недостатков действующего законодательства является противоречивость нормативных актов. Поскольку многоуровневость правового регулирования* трудовых отношений является одним из факторов,</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появление юридических коллизий, представляется, что для эффективного правового регулирования трудовых отношений чрезвычайно актуальным является выявление случаев противоречия разноуровневых актов друг другу.</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 о противоречии муниципального акта федеральному и региональному законодательству можно говорить в следующих случаях:</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Норма принята за пределами компетенции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Согласно статье 7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органы местного самоуправления</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принимать акты, содержащие нормы трудового права, в пределах своей компетенции.</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Муниципальное образование вправе предоставлять дополнительные льготы по сравнению с имеющимися на вышестоящих уровнях льготами работникам всех действующих на его территории организаций. Но если эти льготы предоставляются не за счет средств местного бюджета, а влекут уменьшение доходов или увеличение расходов федерального или регионального бюджета, дополнительные расходы работодателей, то такая норма является</w:t>
      </w:r>
      <w:r>
        <w:rPr>
          <w:rStyle w:val="WW8Num3z0"/>
          <w:rFonts w:ascii="Verdana" w:hAnsi="Verdana"/>
          <w:color w:val="000000"/>
          <w:sz w:val="18"/>
          <w:szCs w:val="18"/>
        </w:rPr>
        <w:t> </w:t>
      </w:r>
      <w:r>
        <w:rPr>
          <w:rStyle w:val="WW8Num4z0"/>
          <w:rFonts w:ascii="Verdana" w:hAnsi="Verdana"/>
          <w:color w:val="4682B4"/>
          <w:sz w:val="18"/>
          <w:szCs w:val="18"/>
        </w:rPr>
        <w:t>противоречащей</w:t>
      </w:r>
      <w:r>
        <w:rPr>
          <w:rStyle w:val="WW8Num3z0"/>
          <w:rFonts w:ascii="Verdana" w:hAnsi="Verdana"/>
          <w:color w:val="000000"/>
          <w:sz w:val="18"/>
          <w:szCs w:val="18"/>
        </w:rPr>
        <w:t> </w:t>
      </w:r>
      <w:r>
        <w:rPr>
          <w:rFonts w:ascii="Verdana" w:hAnsi="Verdana"/>
          <w:color w:val="000000"/>
          <w:sz w:val="18"/>
          <w:szCs w:val="18"/>
        </w:rPr>
        <w:t>вышестоящему законодательству.</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Акт муниципального уровня не может содержать нормы, умаляющие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в сфере труда, гарантированные на вышестоящих уровнях.</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Представляется, что ухудшение положения работника актом локального уровня может иметь место в случае, когда:</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локальный акт понижает уровень</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в количественном выражении;</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локальный акт сужает круг работников, имеющих определенные права или преимущества;</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локальный акт лишает работника права,</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трудовым законодательством, коллективным договором,</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локальный акт расширяет права работодателя по сравнению с законодательством.</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Также акт локального уровня является</w:t>
      </w:r>
      <w:r>
        <w:rPr>
          <w:rStyle w:val="WW8Num3z0"/>
          <w:rFonts w:ascii="Verdana" w:hAnsi="Verdana"/>
          <w:color w:val="000000"/>
          <w:sz w:val="18"/>
          <w:szCs w:val="18"/>
        </w:rPr>
        <w:t> </w:t>
      </w:r>
      <w:r>
        <w:rPr>
          <w:rStyle w:val="WW8Num4z0"/>
          <w:rFonts w:ascii="Verdana" w:hAnsi="Verdana"/>
          <w:color w:val="4682B4"/>
          <w:sz w:val="18"/>
          <w:szCs w:val="18"/>
        </w:rPr>
        <w:t>противоречащим</w:t>
      </w:r>
      <w:r>
        <w:rPr>
          <w:rStyle w:val="WW8Num3z0"/>
          <w:rFonts w:ascii="Verdana" w:hAnsi="Verdana"/>
          <w:color w:val="000000"/>
          <w:sz w:val="18"/>
          <w:szCs w:val="18"/>
        </w:rPr>
        <w:t> </w:t>
      </w:r>
      <w:r>
        <w:rPr>
          <w:rFonts w:ascii="Verdana" w:hAnsi="Verdana"/>
          <w:color w:val="000000"/>
          <w:sz w:val="18"/>
          <w:szCs w:val="18"/>
        </w:rPr>
        <w:t>вышестоящим актам в случае принятия его за пределами установленной сферы локального регулирования (например, он касается вопроса, относящегося к</w:t>
      </w:r>
      <w:r>
        <w:rPr>
          <w:rStyle w:val="WW8Num3z0"/>
          <w:rFonts w:ascii="Verdana" w:hAnsi="Verdana"/>
          <w:color w:val="000000"/>
          <w:sz w:val="18"/>
          <w:szCs w:val="18"/>
        </w:rPr>
        <w:t> </w:t>
      </w:r>
      <w:r>
        <w:rPr>
          <w:rStyle w:val="WW8Num4z0"/>
          <w:rFonts w:ascii="Verdana" w:hAnsi="Verdana"/>
          <w:color w:val="4682B4"/>
          <w:sz w:val="18"/>
          <w:szCs w:val="18"/>
        </w:rPr>
        <w:t>исключительному</w:t>
      </w:r>
      <w:r>
        <w:rPr>
          <w:rStyle w:val="WW8Num3z0"/>
          <w:rFonts w:ascii="Verdana" w:hAnsi="Verdana"/>
          <w:color w:val="000000"/>
          <w:sz w:val="18"/>
          <w:szCs w:val="18"/>
        </w:rPr>
        <w:t> </w:t>
      </w:r>
      <w:r>
        <w:rPr>
          <w:rFonts w:ascii="Verdana" w:hAnsi="Verdana"/>
          <w:color w:val="000000"/>
          <w:sz w:val="18"/>
          <w:szCs w:val="18"/>
        </w:rPr>
        <w:t>ведению государственных уровней); предоставления льгот и преимуществ работнику не за счет собственных средств организации.</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Индивидуально-договорный уровень является частным, позволяющим удовлетворять социально-безразличные * интересы работников и работодателей в рамках, очерченных государством. Таким образом, акты, принятые на индивидуально-договорном уровне, являющемся</w:t>
      </w:r>
      <w:r>
        <w:rPr>
          <w:rStyle w:val="WW8Num3z0"/>
          <w:rFonts w:ascii="Verdana" w:hAnsi="Verdana"/>
          <w:color w:val="000000"/>
          <w:sz w:val="18"/>
          <w:szCs w:val="18"/>
        </w:rPr>
        <w:t> </w:t>
      </w:r>
      <w:r>
        <w:rPr>
          <w:rStyle w:val="WW8Num4z0"/>
          <w:rFonts w:ascii="Verdana" w:hAnsi="Verdana"/>
          <w:color w:val="4682B4"/>
          <w:sz w:val="18"/>
          <w:szCs w:val="18"/>
        </w:rPr>
        <w:t>подзаконным</w:t>
      </w:r>
      <w:r>
        <w:rPr>
          <w:rFonts w:ascii="Verdana" w:hAnsi="Verdana"/>
          <w:color w:val="000000"/>
          <w:sz w:val="18"/>
          <w:szCs w:val="18"/>
        </w:rPr>
        <w:t>, не должны противоречить актам, принятым на вышестоящих уровнях.</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Сформулированы следующие требования к</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индивидуального соглашения:</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индивидуальное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должно быть принято в пределах сферы регулирования трудовых отношений на индивидуально-договорном уровне;</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индивидуальное соглашение не должно содержать условий, снижающих уровень прав и гарантий работников, установленный трудовым законодательством, коллективным договором, соглашениями;</w:t>
      </w:r>
    </w:p>
    <w:p w:rsidR="00B110B2" w:rsidRDefault="00B110B2" w:rsidP="00B110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индивидуальное соглашение должно соответствовать</w:t>
      </w:r>
      <w:r>
        <w:rPr>
          <w:rStyle w:val="WW8Num3z0"/>
          <w:rFonts w:ascii="Verdana" w:hAnsi="Verdana"/>
          <w:color w:val="000000"/>
          <w:sz w:val="18"/>
          <w:szCs w:val="18"/>
        </w:rPr>
        <w:t> </w:t>
      </w:r>
      <w:r>
        <w:rPr>
          <w:rStyle w:val="WW8Num4z0"/>
          <w:rFonts w:ascii="Verdana" w:hAnsi="Verdana"/>
          <w:color w:val="4682B4"/>
          <w:sz w:val="18"/>
          <w:szCs w:val="18"/>
        </w:rPr>
        <w:t>императивным</w:t>
      </w:r>
      <w:r>
        <w:rPr>
          <w:rStyle w:val="WW8Num3z0"/>
          <w:rFonts w:ascii="Verdana" w:hAnsi="Verdana"/>
          <w:color w:val="000000"/>
          <w:sz w:val="18"/>
          <w:szCs w:val="18"/>
        </w:rPr>
        <w:t> </w:t>
      </w:r>
      <w:r>
        <w:rPr>
          <w:rFonts w:ascii="Verdana" w:hAnsi="Verdana"/>
          <w:color w:val="000000"/>
          <w:sz w:val="18"/>
          <w:szCs w:val="18"/>
        </w:rPr>
        <w:t>нормам, устанавливающим государственные стандарты в области регулирования трудовых отношений;</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индивидуальное соглашение должно быть принято в той форме, которая предусмотрена для него законодательством.</w:t>
      </w:r>
    </w:p>
    <w:p w:rsidR="00B110B2" w:rsidRDefault="00B110B2" w:rsidP="00B110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появлением нового уровня социально-партнерских отношении - уровня федеральных округов - сделан вывод об отнесении нового класса коллективных соглашений к федеральному уровню правового регулирования трудовых отношений.</w:t>
      </w:r>
    </w:p>
    <w:p w:rsidR="00B110B2" w:rsidRDefault="00B110B2" w:rsidP="00B110B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Затолокина, Татьяна Алексеевна, 2005 год</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Абдуллаев</w:t>
      </w:r>
      <w:r>
        <w:rPr>
          <w:rStyle w:val="WW8Num3z0"/>
          <w:rFonts w:ascii="Verdana" w:hAnsi="Verdana"/>
          <w:color w:val="000000"/>
          <w:sz w:val="18"/>
          <w:szCs w:val="18"/>
        </w:rPr>
        <w:t> </w:t>
      </w:r>
      <w:r>
        <w:rPr>
          <w:rFonts w:ascii="Verdana" w:hAnsi="Verdana"/>
          <w:color w:val="000000"/>
          <w:sz w:val="18"/>
          <w:szCs w:val="18"/>
        </w:rPr>
        <w:t>М. И. Согласование внутригосударственного права с международным: Теоретические аспекты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1993. №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 Г. К вопросу о роли договора в правовом регулировании общественных отношений. Ученые записки</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1946. Вып. 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Механизм правового регулирования в социалистическом государстве.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1966.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Общая теория права. Т. 1. М.: Юрид. лит., 1981.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Общая теория социалистического права. Вып. 1. Свердловск: Изд-во Свердловск, юрид. института, 1963.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Проблемы теории права. Том 1. Свердловск: Изд-во Свердловск, юрид. института, 1972.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Дюрягин И. Я. Функции применения права // Правоведение. 1971. №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Аленина</w:t>
      </w:r>
      <w:r>
        <w:rPr>
          <w:rStyle w:val="WW8Num3z0"/>
          <w:rFonts w:ascii="Verdana" w:hAnsi="Verdana"/>
          <w:color w:val="000000"/>
          <w:sz w:val="18"/>
          <w:szCs w:val="18"/>
        </w:rPr>
        <w:t> </w:t>
      </w:r>
      <w:r>
        <w:rPr>
          <w:rFonts w:ascii="Verdana" w:hAnsi="Verdana"/>
          <w:color w:val="000000"/>
          <w:sz w:val="18"/>
          <w:szCs w:val="18"/>
        </w:rPr>
        <w:t>И. В. Коллизии в трудовом праве: Дис. . канд. юрид. наук. Омск,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Аленина</w:t>
      </w:r>
      <w:r>
        <w:rPr>
          <w:rStyle w:val="WW8Num3z0"/>
          <w:rFonts w:ascii="Verdana" w:hAnsi="Verdana"/>
          <w:color w:val="000000"/>
          <w:sz w:val="18"/>
          <w:szCs w:val="18"/>
        </w:rPr>
        <w:t> </w:t>
      </w:r>
      <w:r>
        <w:rPr>
          <w:rFonts w:ascii="Verdana" w:hAnsi="Verdana"/>
          <w:color w:val="000000"/>
          <w:sz w:val="18"/>
          <w:szCs w:val="18"/>
        </w:rPr>
        <w:t>И. В. Особенности коллизий норм трудового права // Вестник Омского университета. 2000. №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Аленина</w:t>
      </w:r>
      <w:r>
        <w:rPr>
          <w:rStyle w:val="WW8Num3z0"/>
          <w:rFonts w:ascii="Verdana" w:hAnsi="Verdana"/>
          <w:color w:val="000000"/>
          <w:sz w:val="18"/>
          <w:szCs w:val="18"/>
        </w:rPr>
        <w:t> </w:t>
      </w:r>
      <w:r>
        <w:rPr>
          <w:rFonts w:ascii="Verdana" w:hAnsi="Verdana"/>
          <w:color w:val="000000"/>
          <w:sz w:val="18"/>
          <w:szCs w:val="18"/>
        </w:rPr>
        <w:t>И. В. Проблемы устранения противоречий при использовании международных норм в правовом регулировании трудовых отношений в РФ // Вестник Омского университета. 1997. Вып.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 М. Международное право и труд. М., 1982.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 И. Вопросы теории локального правового регулирования: Автореф. Дис. д-ра юрид. наук. Л., 1988.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 И. Локальное правовое регулирование. Л.: Изд-во Ленинградского университета, 1985.</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w:t>
      </w:r>
      <w:r>
        <w:rPr>
          <w:rStyle w:val="WW8Num3z0"/>
          <w:rFonts w:ascii="Verdana" w:hAnsi="Verdana"/>
          <w:color w:val="000000"/>
          <w:sz w:val="18"/>
          <w:szCs w:val="18"/>
        </w:rPr>
        <w:t> </w:t>
      </w:r>
      <w:r>
        <w:rPr>
          <w:rStyle w:val="WW8Num4z0"/>
          <w:rFonts w:ascii="Verdana" w:hAnsi="Verdana"/>
          <w:color w:val="4682B4"/>
          <w:sz w:val="18"/>
          <w:szCs w:val="18"/>
        </w:rPr>
        <w:t>Анцилотти</w:t>
      </w:r>
      <w:r>
        <w:rPr>
          <w:rStyle w:val="WW8Num3z0"/>
          <w:rFonts w:ascii="Verdana" w:hAnsi="Verdana"/>
          <w:color w:val="000000"/>
          <w:sz w:val="18"/>
          <w:szCs w:val="18"/>
        </w:rPr>
        <w:t> </w:t>
      </w:r>
      <w:r>
        <w:rPr>
          <w:rFonts w:ascii="Verdana" w:hAnsi="Verdana"/>
          <w:color w:val="000000"/>
          <w:sz w:val="18"/>
          <w:szCs w:val="18"/>
        </w:rPr>
        <w:t>Д. Курс международного права. М., 1961.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Арбузов</w:t>
      </w:r>
      <w:r>
        <w:rPr>
          <w:rStyle w:val="WW8Num3z0"/>
          <w:rFonts w:ascii="Verdana" w:hAnsi="Verdana"/>
          <w:color w:val="000000"/>
          <w:sz w:val="18"/>
          <w:szCs w:val="18"/>
        </w:rPr>
        <w:t> </w:t>
      </w:r>
      <w:r>
        <w:rPr>
          <w:rFonts w:ascii="Verdana" w:hAnsi="Verdana"/>
          <w:color w:val="000000"/>
          <w:sz w:val="18"/>
          <w:szCs w:val="18"/>
        </w:rPr>
        <w:t>С. В. Правовые проблемы разграничения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органами государственной власти и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Местное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Fonts w:ascii="Verdana" w:hAnsi="Verdana"/>
          <w:color w:val="000000"/>
          <w:sz w:val="18"/>
          <w:szCs w:val="18"/>
        </w:rPr>
        <w:t>, федеральная и региональная власть. Материалы Второй Всероссийской ежегодной научной конференций. М., 2001.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Арбузов</w:t>
      </w:r>
      <w:r>
        <w:rPr>
          <w:rStyle w:val="WW8Num3z0"/>
          <w:rFonts w:ascii="Verdana" w:hAnsi="Verdana"/>
          <w:color w:val="000000"/>
          <w:sz w:val="18"/>
          <w:szCs w:val="18"/>
        </w:rPr>
        <w:t> </w:t>
      </w:r>
      <w:r>
        <w:rPr>
          <w:rFonts w:ascii="Verdana" w:hAnsi="Verdana"/>
          <w:color w:val="000000"/>
          <w:sz w:val="18"/>
          <w:szCs w:val="18"/>
        </w:rPr>
        <w:t>С. С. Правовое регулирование трудовых отношений субъектами Российской Федерации: Дис. . канд. юрид. наук. Омск, 1999.</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 В. Конституционное право Российской Федерации: Учебник. М.: НОРМА, 1998.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 К., Бикеев А. А.,</w:t>
      </w:r>
      <w:r>
        <w:rPr>
          <w:rStyle w:val="WW8Num3z0"/>
          <w:rFonts w:ascii="Verdana" w:hAnsi="Verdana"/>
          <w:color w:val="000000"/>
          <w:sz w:val="18"/>
          <w:szCs w:val="18"/>
        </w:rPr>
        <w:t> </w:t>
      </w:r>
      <w:r>
        <w:rPr>
          <w:rStyle w:val="WW8Num4z0"/>
          <w:rFonts w:ascii="Verdana" w:hAnsi="Verdana"/>
          <w:color w:val="4682B4"/>
          <w:sz w:val="18"/>
          <w:szCs w:val="18"/>
        </w:rPr>
        <w:t>Сафина</w:t>
      </w:r>
      <w:r>
        <w:rPr>
          <w:rStyle w:val="WW8Num3z0"/>
          <w:rFonts w:ascii="Verdana" w:hAnsi="Verdana"/>
          <w:color w:val="000000"/>
          <w:sz w:val="18"/>
          <w:szCs w:val="18"/>
        </w:rPr>
        <w:t> </w:t>
      </w:r>
      <w:r>
        <w:rPr>
          <w:rFonts w:ascii="Verdana" w:hAnsi="Verdana"/>
          <w:color w:val="000000"/>
          <w:sz w:val="18"/>
          <w:szCs w:val="18"/>
        </w:rPr>
        <w:t>Д. А. Индивидуально-правовое регулирование труда рабочих и служащих. Казань: Изд-во Казанского университета, 1984. С. 28.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БержанинА. А. Индивидуально-договорное правовое регулирование условий труда рабочих и служащих: Дис. . канд. юрид. наук. М., 1985.</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Браво</w:t>
      </w:r>
      <w:r>
        <w:rPr>
          <w:rStyle w:val="WW8Num3z0"/>
          <w:rFonts w:ascii="Verdana" w:hAnsi="Verdana"/>
          <w:color w:val="000000"/>
          <w:sz w:val="18"/>
          <w:szCs w:val="18"/>
        </w:rPr>
        <w:t> </w:t>
      </w:r>
      <w:r>
        <w:rPr>
          <w:rFonts w:ascii="Verdana" w:hAnsi="Verdana"/>
          <w:color w:val="000000"/>
          <w:sz w:val="18"/>
          <w:szCs w:val="18"/>
        </w:rPr>
        <w:t>Л. Ф. Применение международного права в</w:t>
      </w:r>
      <w:r>
        <w:rPr>
          <w:rStyle w:val="WW8Num3z0"/>
          <w:rFonts w:ascii="Verdana" w:hAnsi="Verdana"/>
          <w:color w:val="000000"/>
          <w:sz w:val="18"/>
          <w:szCs w:val="18"/>
        </w:rPr>
        <w:t> </w:t>
      </w:r>
      <w:r>
        <w:rPr>
          <w:rStyle w:val="WW8Num4z0"/>
          <w:rFonts w:ascii="Verdana" w:hAnsi="Verdana"/>
          <w:color w:val="4682B4"/>
          <w:sz w:val="18"/>
          <w:szCs w:val="18"/>
        </w:rPr>
        <w:t>правопорядке</w:t>
      </w:r>
      <w:r>
        <w:rPr>
          <w:rStyle w:val="WW8Num3z0"/>
          <w:rFonts w:ascii="Verdana" w:hAnsi="Verdana"/>
          <w:color w:val="000000"/>
          <w:sz w:val="18"/>
          <w:szCs w:val="18"/>
        </w:rPr>
        <w:t> </w:t>
      </w:r>
      <w:r>
        <w:rPr>
          <w:rFonts w:ascii="Verdana" w:hAnsi="Verdana"/>
          <w:color w:val="000000"/>
          <w:sz w:val="18"/>
          <w:szCs w:val="18"/>
        </w:rPr>
        <w:t>европейских стран // В сб.: Российский ежегодник международного права 1995. СПб., 1996.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 Ю. Проблемы свободы труда в трудовом праве России. Пермь: Изд-во Перм. ун-та, 1992.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 И. Местное самоуправление: Центр и регионы // Журнал российского права. 2003. №.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Ведяшкин</w:t>
      </w:r>
      <w:r>
        <w:rPr>
          <w:rStyle w:val="WW8Num3z0"/>
          <w:rFonts w:ascii="Verdana" w:hAnsi="Verdana"/>
          <w:color w:val="000000"/>
          <w:sz w:val="18"/>
          <w:szCs w:val="18"/>
        </w:rPr>
        <w:t> </w:t>
      </w:r>
      <w:r>
        <w:rPr>
          <w:rFonts w:ascii="Verdana" w:hAnsi="Verdana"/>
          <w:color w:val="000000"/>
          <w:sz w:val="18"/>
          <w:szCs w:val="18"/>
        </w:rPr>
        <w:t>С. В. Локальные нормативные правовые акты и их роль в установлении внутреннего трудового распорядка организации: Дис. .канд. юрид. наук. Томск, 2001.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Ведяшкин</w:t>
      </w:r>
      <w:r>
        <w:rPr>
          <w:rStyle w:val="WW8Num3z0"/>
          <w:rFonts w:ascii="Verdana" w:hAnsi="Verdana"/>
          <w:color w:val="000000"/>
          <w:sz w:val="18"/>
          <w:szCs w:val="18"/>
        </w:rPr>
        <w:t> </w:t>
      </w:r>
      <w:r>
        <w:rPr>
          <w:rFonts w:ascii="Verdana" w:hAnsi="Verdana"/>
          <w:color w:val="000000"/>
          <w:sz w:val="18"/>
          <w:szCs w:val="18"/>
        </w:rPr>
        <w:t>С. В. Функции локального регулирования в трудовом праве России // Правовые проблемы укрепления российской государственности: Сборник статей. Часть 5. Томск: Изд-во</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Ведяхин</w:t>
      </w:r>
      <w:r>
        <w:rPr>
          <w:rStyle w:val="WW8Num3z0"/>
          <w:rFonts w:ascii="Verdana" w:hAnsi="Verdana"/>
          <w:color w:val="000000"/>
          <w:sz w:val="18"/>
          <w:szCs w:val="18"/>
        </w:rPr>
        <w:t> </w:t>
      </w:r>
      <w:r>
        <w:rPr>
          <w:rFonts w:ascii="Verdana" w:hAnsi="Verdana"/>
          <w:color w:val="000000"/>
          <w:sz w:val="18"/>
          <w:szCs w:val="18"/>
        </w:rPr>
        <w:t>В. М., Ревина С. Н. Типы и методы правового регулирования рыночных отношений // Правоведение. 2002. №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Вопленко</w:t>
      </w:r>
      <w:r>
        <w:rPr>
          <w:rStyle w:val="WW8Num3z0"/>
          <w:rFonts w:ascii="Verdana" w:hAnsi="Verdana"/>
          <w:color w:val="000000"/>
          <w:sz w:val="18"/>
          <w:szCs w:val="18"/>
        </w:rPr>
        <w:t> </w:t>
      </w:r>
      <w:r>
        <w:rPr>
          <w:rFonts w:ascii="Verdana" w:hAnsi="Verdana"/>
          <w:color w:val="000000"/>
          <w:sz w:val="18"/>
          <w:szCs w:val="18"/>
        </w:rPr>
        <w:t>Н. Н. Социалистическая законность и применение права. Саратов: Изд-во Саратовского ун-та, 1983.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Восканов</w:t>
      </w:r>
      <w:r>
        <w:rPr>
          <w:rStyle w:val="WW8Num3z0"/>
          <w:rFonts w:ascii="Verdana" w:hAnsi="Verdana"/>
          <w:color w:val="000000"/>
          <w:sz w:val="18"/>
          <w:szCs w:val="18"/>
        </w:rPr>
        <w:t> </w:t>
      </w:r>
      <w:r>
        <w:rPr>
          <w:rFonts w:ascii="Verdana" w:hAnsi="Verdana"/>
          <w:color w:val="000000"/>
          <w:sz w:val="18"/>
          <w:szCs w:val="18"/>
        </w:rPr>
        <w:t>С. Г. Международные договоры и правовая система Российской Федерации: Автореф. дис. . канд. юрид. наук. М., 2003.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Гаврилин</w:t>
      </w:r>
      <w:r>
        <w:rPr>
          <w:rStyle w:val="WW8Num3z0"/>
          <w:rFonts w:ascii="Verdana" w:hAnsi="Verdana"/>
          <w:color w:val="000000"/>
          <w:sz w:val="18"/>
          <w:szCs w:val="18"/>
        </w:rPr>
        <w:t> </w:t>
      </w:r>
      <w:r>
        <w:rPr>
          <w:rFonts w:ascii="Verdana" w:hAnsi="Verdana"/>
          <w:color w:val="000000"/>
          <w:sz w:val="18"/>
          <w:szCs w:val="18"/>
        </w:rPr>
        <w:t>Д. А. Теория соотношения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и их отражение в практике государств // В сб.: Российский ежегодник международного права. 1998-1999. СПб., 1999.</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В. В. Международное право в эпоху глобализации: некоторые понятийные и содержательные характеристики // Московский журнал международного права. 2002. №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Гимпельсон В. Пора дерегулировать? // Отечественные записки. 2003.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ГойманВ. И. Механизм обеспечения реализации закона в современных условиях // Советское государство и право. 1991. № 12.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 Ю. Понятийный аппарат трудового права. Екатеринбург: Изд-во УрГЮА, 1997.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Головина С.,</w:t>
      </w:r>
      <w:r>
        <w:rPr>
          <w:rStyle w:val="WW8Num3z0"/>
          <w:rFonts w:ascii="Verdana" w:hAnsi="Verdana"/>
          <w:color w:val="000000"/>
          <w:sz w:val="18"/>
          <w:szCs w:val="18"/>
        </w:rPr>
        <w:t> </w:t>
      </w:r>
      <w:r>
        <w:rPr>
          <w:rStyle w:val="WW8Num4z0"/>
          <w:rFonts w:ascii="Verdana" w:hAnsi="Verdana"/>
          <w:color w:val="4682B4"/>
          <w:sz w:val="18"/>
          <w:szCs w:val="18"/>
        </w:rPr>
        <w:t>Мершина</w:t>
      </w:r>
      <w:r>
        <w:rPr>
          <w:rStyle w:val="WW8Num3z0"/>
          <w:rFonts w:ascii="Verdana" w:hAnsi="Verdana"/>
          <w:color w:val="000000"/>
          <w:sz w:val="18"/>
          <w:szCs w:val="18"/>
        </w:rPr>
        <w:t> </w:t>
      </w:r>
      <w:r>
        <w:rPr>
          <w:rFonts w:ascii="Verdana" w:hAnsi="Verdana"/>
          <w:color w:val="000000"/>
          <w:sz w:val="18"/>
          <w:szCs w:val="18"/>
        </w:rPr>
        <w:t>Н. Проверка уставности нормативных актов в сфере трудовых отношений II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10. 2001.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Горяева</w:t>
      </w:r>
      <w:r>
        <w:rPr>
          <w:rStyle w:val="WW8Num3z0"/>
          <w:rFonts w:ascii="Verdana" w:hAnsi="Verdana"/>
          <w:color w:val="000000"/>
          <w:sz w:val="18"/>
          <w:szCs w:val="18"/>
        </w:rPr>
        <w:t> </w:t>
      </w:r>
      <w:r>
        <w:rPr>
          <w:rFonts w:ascii="Verdana" w:hAnsi="Verdana"/>
          <w:color w:val="000000"/>
          <w:sz w:val="18"/>
          <w:szCs w:val="18"/>
        </w:rPr>
        <w:t>Г. С. Коллективно-договорное регулирование социально-трудовых отношений в условиях реформы трудового законодательства: Дис. . канд. юрид. наук. Москва,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 А., Николайченко В. В. Принципы уголовного процесса, их понятие и система // Государство и право. 1997. № 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Толкунова В. Н. Трудовое право России.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1999.</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Деркачева</w:t>
      </w:r>
      <w:r>
        <w:rPr>
          <w:rStyle w:val="WW8Num3z0"/>
          <w:rFonts w:ascii="Verdana" w:hAnsi="Verdana"/>
          <w:color w:val="000000"/>
          <w:sz w:val="18"/>
          <w:szCs w:val="18"/>
        </w:rPr>
        <w:t> </w:t>
      </w:r>
      <w:r>
        <w:rPr>
          <w:rFonts w:ascii="Verdana" w:hAnsi="Verdana"/>
          <w:color w:val="000000"/>
          <w:sz w:val="18"/>
          <w:szCs w:val="18"/>
        </w:rPr>
        <w:t>Т. В. Правовое регулирование государственной социальной помощи: Дис. . канд. юрид. наук. Ростов, 2002.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 И. Роль договора в трудовом праве: Теоретические аспекты: Автореф. дис. . канд. юрид. наук. Екатеринбург, 1998.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Димитрова</w:t>
      </w:r>
      <w:r>
        <w:rPr>
          <w:rStyle w:val="WW8Num3z0"/>
          <w:rFonts w:ascii="Verdana" w:hAnsi="Verdana"/>
          <w:color w:val="000000"/>
          <w:sz w:val="18"/>
          <w:szCs w:val="18"/>
        </w:rPr>
        <w:t> </w:t>
      </w:r>
      <w:r>
        <w:rPr>
          <w:rFonts w:ascii="Verdana" w:hAnsi="Verdana"/>
          <w:color w:val="000000"/>
          <w:sz w:val="18"/>
          <w:szCs w:val="18"/>
        </w:rPr>
        <w:t>С. А. Правовые проблемы труда и занятости населения. Алматы: Жет1 жаргы, 1997.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 Н. Принципы советского уголовного процесса (Вопросы теории и практики). М.: Юрид. лит., 1971.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Еловиков</w:t>
      </w:r>
      <w:r>
        <w:rPr>
          <w:rStyle w:val="WW8Num3z0"/>
          <w:rFonts w:ascii="Verdana" w:hAnsi="Verdana"/>
          <w:color w:val="000000"/>
          <w:sz w:val="18"/>
          <w:szCs w:val="18"/>
        </w:rPr>
        <w:t> </w:t>
      </w:r>
      <w:r>
        <w:rPr>
          <w:rFonts w:ascii="Verdana" w:hAnsi="Verdana"/>
          <w:color w:val="000000"/>
          <w:sz w:val="18"/>
          <w:szCs w:val="18"/>
        </w:rPr>
        <w:t>Л. А. Экономика труда. Омск: Издание ОмГУ,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43.</w:t>
      </w:r>
      <w:r>
        <w:rPr>
          <w:rStyle w:val="WW8Num3z0"/>
          <w:rFonts w:ascii="Verdana" w:hAnsi="Verdana"/>
          <w:color w:val="000000"/>
          <w:sz w:val="18"/>
          <w:szCs w:val="18"/>
        </w:rPr>
        <w:t> </w:t>
      </w:r>
      <w:r>
        <w:rPr>
          <w:rStyle w:val="WW8Num4z0"/>
          <w:rFonts w:ascii="Verdana" w:hAnsi="Verdana"/>
          <w:color w:val="4682B4"/>
          <w:sz w:val="18"/>
          <w:szCs w:val="18"/>
        </w:rPr>
        <w:t>Забрамная</w:t>
      </w:r>
      <w:r>
        <w:rPr>
          <w:rStyle w:val="WW8Num3z0"/>
          <w:rFonts w:ascii="Verdana" w:hAnsi="Verdana"/>
          <w:color w:val="000000"/>
          <w:sz w:val="18"/>
          <w:szCs w:val="18"/>
        </w:rPr>
        <w:t> </w:t>
      </w:r>
      <w:r>
        <w:rPr>
          <w:rFonts w:ascii="Verdana" w:hAnsi="Verdana"/>
          <w:color w:val="000000"/>
          <w:sz w:val="18"/>
          <w:szCs w:val="18"/>
        </w:rPr>
        <w:t>Е. Ю. Разграничение правотворческой компетенции между Российской Федерацией и субъектами Российской Федерации в области регулирования трудовых отношений: Дис. . канд. юрид. наук. М., 1999.</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 И. Правовые принципы в законодательстве Российской Федерации // Государство и право. 1996. №11.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Зивс</w:t>
      </w:r>
      <w:r>
        <w:rPr>
          <w:rStyle w:val="WW8Num3z0"/>
          <w:rFonts w:ascii="Verdana" w:hAnsi="Verdana"/>
          <w:color w:val="000000"/>
          <w:sz w:val="18"/>
          <w:szCs w:val="18"/>
        </w:rPr>
        <w:t> </w:t>
      </w:r>
      <w:r>
        <w:rPr>
          <w:rFonts w:ascii="Verdana" w:hAnsi="Verdana"/>
          <w:color w:val="000000"/>
          <w:sz w:val="18"/>
          <w:szCs w:val="18"/>
        </w:rPr>
        <w:t>С. Л. Источники права. М., 1981.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Р. Л. О понятии принципов права // Вестник Омского университета. 1996. Вып.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Р. Л. Право как система // В сб.: Проблемы государства и права. Вып. 4. Омск: Издание ОмГУ, 2001.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Лившиц Р. 3. и</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 П. Советское трудовое право: Вопросы теории. М.: Наука, 1978.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Проблемы международного регулирования труда. М., 1964.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Трудовое право переходного периода // Государство и право. 1994. № 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Карасев</w:t>
      </w:r>
      <w:r>
        <w:rPr>
          <w:rStyle w:val="WW8Num3z0"/>
          <w:rFonts w:ascii="Verdana" w:hAnsi="Verdana"/>
          <w:color w:val="000000"/>
          <w:sz w:val="18"/>
          <w:szCs w:val="18"/>
        </w:rPr>
        <w:t> </w:t>
      </w:r>
      <w:r>
        <w:rPr>
          <w:rFonts w:ascii="Verdana" w:hAnsi="Verdana"/>
          <w:color w:val="000000"/>
          <w:sz w:val="18"/>
          <w:szCs w:val="18"/>
        </w:rPr>
        <w:t>Я. А., Гуляев Г. И. Основные принципы советского трудового права. Лекция для студентов.</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М., 1957.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Карпович</w:t>
      </w:r>
      <w:r>
        <w:rPr>
          <w:rStyle w:val="WW8Num3z0"/>
          <w:rFonts w:ascii="Verdana" w:hAnsi="Verdana"/>
          <w:color w:val="000000"/>
          <w:sz w:val="18"/>
          <w:szCs w:val="18"/>
        </w:rPr>
        <w:t> </w:t>
      </w:r>
      <w:r>
        <w:rPr>
          <w:rFonts w:ascii="Verdana" w:hAnsi="Verdana"/>
          <w:color w:val="000000"/>
          <w:sz w:val="18"/>
          <w:szCs w:val="18"/>
        </w:rPr>
        <w:t>В. Н. Две концепции</w:t>
      </w:r>
      <w:r>
        <w:rPr>
          <w:rStyle w:val="WW8Num3z0"/>
          <w:rFonts w:ascii="Verdana" w:hAnsi="Verdana"/>
          <w:color w:val="000000"/>
          <w:sz w:val="18"/>
          <w:szCs w:val="18"/>
        </w:rPr>
        <w:t> </w:t>
      </w:r>
      <w:r>
        <w:rPr>
          <w:rStyle w:val="WW8Num4z0"/>
          <w:rFonts w:ascii="Verdana" w:hAnsi="Verdana"/>
          <w:color w:val="4682B4"/>
          <w:sz w:val="18"/>
          <w:szCs w:val="18"/>
        </w:rPr>
        <w:t>правопонимания</w:t>
      </w:r>
      <w:r>
        <w:rPr>
          <w:rFonts w:ascii="Verdana" w:hAnsi="Verdana"/>
          <w:color w:val="000000"/>
          <w:sz w:val="18"/>
          <w:szCs w:val="18"/>
        </w:rPr>
        <w:t>: К вопросу о соотношении философии и теории права, а также в какой-то степени права и морали // Гуманитарные науки в Сибири. 2002. № 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 А. Права человека в международном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внутригосударственном</w:t>
      </w:r>
      <w:r>
        <w:rPr>
          <w:rStyle w:val="WW8Num3z0"/>
          <w:rFonts w:ascii="Verdana" w:hAnsi="Verdana"/>
          <w:color w:val="000000"/>
          <w:sz w:val="18"/>
          <w:szCs w:val="18"/>
        </w:rPr>
        <w:t> </w:t>
      </w:r>
      <w:r>
        <w:rPr>
          <w:rFonts w:ascii="Verdana" w:hAnsi="Verdana"/>
          <w:color w:val="000000"/>
          <w:sz w:val="18"/>
          <w:szCs w:val="18"/>
        </w:rPr>
        <w:t>праве. М., 1995. *</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 Н. Применение права. Ярославль, 1980.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 А. Философские проблемы права. М.: Мысль, 1972.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Кильдеев</w:t>
      </w:r>
      <w:r>
        <w:rPr>
          <w:rStyle w:val="WW8Num3z0"/>
          <w:rFonts w:ascii="Verdana" w:hAnsi="Verdana"/>
          <w:color w:val="000000"/>
          <w:sz w:val="18"/>
          <w:szCs w:val="18"/>
        </w:rPr>
        <w:t> </w:t>
      </w:r>
      <w:r>
        <w:rPr>
          <w:rFonts w:ascii="Verdana" w:hAnsi="Verdana"/>
          <w:color w:val="000000"/>
          <w:sz w:val="18"/>
          <w:szCs w:val="18"/>
        </w:rPr>
        <w:t>А. X. Договоры о труде по российскому праву: Дис. . канд. юрид. наук. СПб, 1996.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Зарубежное трудовое право. М.: НОРМА,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Сравнительное и международное трудовое право. М.: Дело, 1999.</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Трудовое право России. М.: НОРМА, 2001.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Под ред. С. А. Панина. М., 2002.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Комментарий Центра солидарности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Рассмотрены новые положения ТК РФ // Сайт «</w:t>
      </w:r>
      <w:r>
        <w:rPr>
          <w:rStyle w:val="WW8Num4z0"/>
          <w:rFonts w:ascii="Verdana" w:hAnsi="Verdana"/>
          <w:color w:val="4682B4"/>
          <w:sz w:val="18"/>
          <w:szCs w:val="18"/>
        </w:rPr>
        <w:t>Профсоюзная учеба</w:t>
      </w:r>
      <w:r>
        <w:rPr>
          <w:rFonts w:ascii="Verdana" w:hAnsi="Verdana"/>
          <w:color w:val="000000"/>
          <w:sz w:val="18"/>
          <w:szCs w:val="18"/>
        </w:rPr>
        <w:t>» (http://bca.ur.ru/prof).</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зарубежных государств. Учебное пособие. М.: БЕК, 1996.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 И. Локальные нормы и материальное стимулирование. Львов: Изд. Объединение «</w:t>
      </w:r>
      <w:r>
        <w:rPr>
          <w:rStyle w:val="WW8Num4z0"/>
          <w:rFonts w:ascii="Verdana" w:hAnsi="Verdana"/>
          <w:color w:val="4682B4"/>
          <w:sz w:val="18"/>
          <w:szCs w:val="18"/>
        </w:rPr>
        <w:t>Вища школа</w:t>
      </w:r>
      <w:r>
        <w:rPr>
          <w:rFonts w:ascii="Verdana" w:hAnsi="Verdana"/>
          <w:color w:val="000000"/>
          <w:sz w:val="18"/>
          <w:szCs w:val="18"/>
        </w:rPr>
        <w:t>», 1973.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 И. Сочетание централизованного и локального правового регулирования трудовых отношений. Львов: Изд-во Львовского ун-та. 1977.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Крыжановская</w:t>
      </w:r>
      <w:r>
        <w:rPr>
          <w:rStyle w:val="WW8Num3z0"/>
          <w:rFonts w:ascii="Verdana" w:hAnsi="Verdana"/>
          <w:color w:val="000000"/>
          <w:sz w:val="18"/>
          <w:szCs w:val="18"/>
        </w:rPr>
        <w:t> </w:t>
      </w:r>
      <w:r>
        <w:rPr>
          <w:rFonts w:ascii="Verdana" w:hAnsi="Verdana"/>
          <w:color w:val="000000"/>
          <w:sz w:val="18"/>
          <w:szCs w:val="18"/>
        </w:rPr>
        <w:t>А. А. Россия на пути к социальному партнерству // Государство и право. 1997. № 12.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М. Трудовое право: на пути к рынку. М.: Дело, 1997.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 И. Социально-правовые средства формирования поведения работников в сфере несамостоятельного труда // Правоведение. 1998. №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Курс российского трудового права: В 3 т. Том 1. Часть общая / Под ред. Е. 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СПб.: Изд-во С.-Петербург, ун-та, 1996.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Курс советского уголовного процесса. Общая часть / Под ред. А. Д.</w:t>
      </w:r>
      <w:r>
        <w:rPr>
          <w:rStyle w:val="WW8Num3z0"/>
          <w:rFonts w:ascii="Verdana" w:hAnsi="Verdana"/>
          <w:color w:val="000000"/>
          <w:sz w:val="18"/>
          <w:szCs w:val="18"/>
        </w:rPr>
        <w:t> </w:t>
      </w:r>
      <w:r>
        <w:rPr>
          <w:rStyle w:val="WW8Num4z0"/>
          <w:rFonts w:ascii="Verdana" w:hAnsi="Verdana"/>
          <w:color w:val="4682B4"/>
          <w:sz w:val="18"/>
          <w:szCs w:val="18"/>
        </w:rPr>
        <w:t>Бойкова</w:t>
      </w:r>
      <w:r>
        <w:rPr>
          <w:rFonts w:ascii="Verdana" w:hAnsi="Verdana"/>
          <w:color w:val="000000"/>
          <w:sz w:val="18"/>
          <w:szCs w:val="18"/>
        </w:rPr>
        <w:t>, И. И. Карпеца. М.: Юрид. лит., 1989.</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 В. Сфера и пределы правового регулирования // Сов. государство и право. 1970. №11.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 М. Лекции по трудовому праву России. Выпуск второй. Томск: Изд-во Том. ун-та, 2001.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 М. Трудовое право: проблемы общей части. Томск: Изд-во Юрид. инст. Изд-во Том. ун-та, 1997.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Лившиц Р. 3.,</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 И. Принципы советского трудового права // Советское государство и право. 1974. № 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Лившиц Р. 3.,</w:t>
      </w:r>
      <w:r>
        <w:rPr>
          <w:rStyle w:val="WW8Num3z0"/>
          <w:rFonts w:ascii="Verdana" w:hAnsi="Verdana"/>
          <w:color w:val="000000"/>
          <w:sz w:val="18"/>
          <w:szCs w:val="18"/>
        </w:rPr>
        <w:t> </w:t>
      </w:r>
      <w:r>
        <w:rPr>
          <w:rStyle w:val="WW8Num4z0"/>
          <w:rFonts w:ascii="Verdana" w:hAnsi="Verdana"/>
          <w:color w:val="4682B4"/>
          <w:sz w:val="18"/>
          <w:szCs w:val="18"/>
        </w:rPr>
        <w:t>Чубайс</w:t>
      </w:r>
      <w:r>
        <w:rPr>
          <w:rStyle w:val="WW8Num3z0"/>
          <w:rFonts w:ascii="Verdana" w:hAnsi="Verdana"/>
          <w:color w:val="000000"/>
          <w:sz w:val="18"/>
          <w:szCs w:val="18"/>
        </w:rPr>
        <w:t> </w:t>
      </w:r>
      <w:r>
        <w:rPr>
          <w:rFonts w:ascii="Verdana" w:hAnsi="Verdana"/>
          <w:color w:val="000000"/>
          <w:sz w:val="18"/>
          <w:szCs w:val="18"/>
        </w:rPr>
        <w:t>Б. М. Трудовой договор. М.: Наука, 1986.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 И. Международное право. Общая часть. М.: БЕК, 1997.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 И. Нормы международного права в международной нормативной системе. М., 1997.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 В., Лушников А. М.,</w:t>
      </w:r>
      <w:r>
        <w:rPr>
          <w:rStyle w:val="WW8Num3z0"/>
          <w:rFonts w:ascii="Verdana" w:hAnsi="Verdana"/>
          <w:color w:val="000000"/>
          <w:sz w:val="18"/>
          <w:szCs w:val="18"/>
        </w:rPr>
        <w:t> </w:t>
      </w:r>
      <w:r>
        <w:rPr>
          <w:rStyle w:val="WW8Num4z0"/>
          <w:rFonts w:ascii="Verdana" w:hAnsi="Verdana"/>
          <w:color w:val="4682B4"/>
          <w:sz w:val="18"/>
          <w:szCs w:val="18"/>
        </w:rPr>
        <w:t>Тарусина</w:t>
      </w:r>
      <w:r>
        <w:rPr>
          <w:rStyle w:val="WW8Num3z0"/>
          <w:rFonts w:ascii="Verdana" w:hAnsi="Verdana"/>
          <w:color w:val="000000"/>
          <w:sz w:val="18"/>
          <w:szCs w:val="18"/>
        </w:rPr>
        <w:t> </w:t>
      </w:r>
      <w:r>
        <w:rPr>
          <w:rFonts w:ascii="Verdana" w:hAnsi="Verdana"/>
          <w:color w:val="000000"/>
          <w:sz w:val="18"/>
          <w:szCs w:val="18"/>
        </w:rPr>
        <w:t>Н. Н.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социально-обеспечительных и семейных отношений. История, теория и практика: Сравнительно-правовое исследование. 200.1.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Маркс К. Нищета философии. Маркс К, Энгельс Ф. Соч., изд. 2. Т. 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Марксистско-ленинская общая теория государства и права. Социалистическое право. М.: Юрид. лит., 1973.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 И. Юридические коллизии и способы их устранения // Теория государства и права. Саратов, 1995.</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Международное право в документах. М., 1982.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Международное право и труд: факторы</w:t>
      </w:r>
      <w:r>
        <w:rPr>
          <w:rStyle w:val="WW8Num3z0"/>
          <w:rFonts w:ascii="Verdana" w:hAnsi="Verdana"/>
          <w:color w:val="000000"/>
          <w:sz w:val="18"/>
          <w:szCs w:val="18"/>
        </w:rPr>
        <w:t> </w:t>
      </w:r>
      <w:r>
        <w:rPr>
          <w:rStyle w:val="WW8Num4z0"/>
          <w:rFonts w:ascii="Verdana" w:hAnsi="Verdana"/>
          <w:color w:val="4682B4"/>
          <w:sz w:val="18"/>
          <w:szCs w:val="18"/>
        </w:rPr>
        <w:t>имплементации</w:t>
      </w:r>
      <w:r>
        <w:rPr>
          <w:rStyle w:val="WW8Num3z0"/>
          <w:rFonts w:ascii="Verdana" w:hAnsi="Verdana"/>
          <w:color w:val="000000"/>
          <w:sz w:val="18"/>
          <w:szCs w:val="18"/>
        </w:rPr>
        <w:t> </w:t>
      </w:r>
      <w:r>
        <w:rPr>
          <w:rFonts w:ascii="Verdana" w:hAnsi="Verdana"/>
          <w:color w:val="000000"/>
          <w:sz w:val="18"/>
          <w:szCs w:val="18"/>
        </w:rPr>
        <w:t>международных норм о труде. М.: Международные отношения, 1982.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 И. Недостатки трудового права Российской Федерации: теория и практика: Автореф. дис. .д-ра юрид. наук. М., 1998.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 И. Трудовое право России // Трудовое право. 2003. № 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Н. В. Международное право: нормы и их юридическая сила. М.: Юрид. лит., 1980.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 В. Система советского трудового права и система законодательства о труде. М.: Юрид. лит, 1985.</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 В., Сойфер В. Г. Стабильность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М.: Юрид. лит., 1976.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Коллективно-договорное регулирование трудовых отношений: Теоретические проблемы: Дис. . д-раюрид. наук. М., 1998.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Разграничения полномочий по регулированию трудовых отношений между федеральными и региональными органами государственной власти // Трудовое право: 2003. № 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Трудовое законодательство: проблемы разграничения полномочий между федеральными и региональными органами государственной власти.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"КонсультантПлюс".</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Федеральное и региональное законодательство о труде: некоторые проблемы соотношения // Трудовое право. 2001. №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 Ф. Экономика и право: проблемы взаимодействия // Отечественные записки. 2003. №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Основы марксистско-ленинской философии. М.: Политическая литература, 1973.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Парягина</w:t>
      </w:r>
      <w:r>
        <w:rPr>
          <w:rStyle w:val="WW8Num3z0"/>
          <w:rFonts w:ascii="Verdana" w:hAnsi="Verdana"/>
          <w:color w:val="000000"/>
          <w:sz w:val="18"/>
          <w:szCs w:val="18"/>
        </w:rPr>
        <w:t> </w:t>
      </w:r>
      <w:r>
        <w:rPr>
          <w:rFonts w:ascii="Verdana" w:hAnsi="Verdana"/>
          <w:color w:val="000000"/>
          <w:sz w:val="18"/>
          <w:szCs w:val="18"/>
        </w:rPr>
        <w:t>О. А. Трудовой кодекс: a prima facie // Сибирский Юридический Вестник. 2002. №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 С. Новый закон о труде // Правоведение. 1970. № 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 С. Роль государства в регулировании рынка труда // Правоведение. 1995. №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Пенов</w:t>
      </w:r>
      <w:r>
        <w:rPr>
          <w:rStyle w:val="WW8Num3z0"/>
          <w:rFonts w:ascii="Verdana" w:hAnsi="Verdana"/>
          <w:color w:val="000000"/>
          <w:sz w:val="18"/>
          <w:szCs w:val="18"/>
        </w:rPr>
        <w:t> </w:t>
      </w:r>
      <w:r>
        <w:rPr>
          <w:rFonts w:ascii="Verdana" w:hAnsi="Verdana"/>
          <w:color w:val="000000"/>
          <w:sz w:val="18"/>
          <w:szCs w:val="18"/>
        </w:rPr>
        <w:t>Ю. В. Управление трудом в условиях многоукладной экономики: правовые проблемы: Автореф. дис. . канд. юрид. наук. СПб, 2003.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Петелина</w:t>
      </w:r>
      <w:r>
        <w:rPr>
          <w:rStyle w:val="WW8Num3z0"/>
          <w:rFonts w:ascii="Verdana" w:hAnsi="Verdana"/>
          <w:color w:val="000000"/>
          <w:sz w:val="18"/>
          <w:szCs w:val="18"/>
        </w:rPr>
        <w:t> </w:t>
      </w:r>
      <w:r>
        <w:rPr>
          <w:rFonts w:ascii="Verdana" w:hAnsi="Verdana"/>
          <w:color w:val="000000"/>
          <w:sz w:val="18"/>
          <w:szCs w:val="18"/>
        </w:rPr>
        <w:t>И. В. Оптимизация соотношения федерального и регионального законодательства необходимые условия совершенствования российской правовой системы // Правоведение. 1998. № 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 Т. Локальное нормативное регулирование трудовых и иных непосредственно связанных с ними отношений: Автореф. дис. . канд. юрид. наук. М., 2002.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 Т. Локальные нормативные акты, содержащие нормы трудового права, их содержание // Трудовое право. 2004. №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Покровская</w:t>
      </w:r>
      <w:r>
        <w:rPr>
          <w:rStyle w:val="WW8Num3z0"/>
          <w:rFonts w:ascii="Verdana" w:hAnsi="Verdana"/>
          <w:color w:val="000000"/>
          <w:sz w:val="18"/>
          <w:szCs w:val="18"/>
        </w:rPr>
        <w:t> </w:t>
      </w:r>
      <w:r>
        <w:rPr>
          <w:rFonts w:ascii="Verdana" w:hAnsi="Verdana"/>
          <w:color w:val="000000"/>
          <w:sz w:val="18"/>
          <w:szCs w:val="18"/>
        </w:rPr>
        <w:t>M. M. Дополнительные условия трудового договора (практический комментарий) // Трудовое право. 2003. № 5.</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Предисловие к Гражданскому кодексу РФ. СПб. 1994.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Проблемы</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субъектов Российской Федерации. Научно-методическое пособие / Под ред. А. 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НОРМА, 1998.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Проблемы теории государства и права / Под ред. С. С. Алексеева. М.: Юрид. лит., 1987.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 И. Метод правового регулирования трудовых отношений. М.: Юрид. лит., 1972.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ПьяновН. А. О нормативном и индивидуальном уровнях государственного регулирования // Сибирский Юридический Вестник. 1999. № 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Сабо Имре. Социалистическое право. М.: Прогресс, 1964.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Савранская О. JI. Отдельные вопросы определения объема полномочий муниципальных образований // В сб.: Местное самоуправление: проблемы и пути их решения. СПб.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109.</w:t>
      </w:r>
      <w:r>
        <w:rPr>
          <w:rStyle w:val="WW8Num3z0"/>
          <w:rFonts w:ascii="Verdana" w:hAnsi="Verdana"/>
          <w:color w:val="000000"/>
          <w:sz w:val="18"/>
          <w:szCs w:val="18"/>
        </w:rPr>
        <w:t> </w:t>
      </w:r>
      <w:r>
        <w:rPr>
          <w:rStyle w:val="WW8Num4z0"/>
          <w:rFonts w:ascii="Verdana" w:hAnsi="Verdana"/>
          <w:color w:val="4682B4"/>
          <w:sz w:val="18"/>
          <w:szCs w:val="18"/>
        </w:rPr>
        <w:t>Саленко</w:t>
      </w:r>
      <w:r>
        <w:rPr>
          <w:rStyle w:val="WW8Num3z0"/>
          <w:rFonts w:ascii="Verdana" w:hAnsi="Verdana"/>
          <w:color w:val="000000"/>
          <w:sz w:val="18"/>
          <w:szCs w:val="18"/>
        </w:rPr>
        <w:t> </w:t>
      </w:r>
      <w:r>
        <w:rPr>
          <w:rFonts w:ascii="Verdana" w:hAnsi="Verdana"/>
          <w:color w:val="000000"/>
          <w:sz w:val="18"/>
          <w:szCs w:val="18"/>
        </w:rPr>
        <w:t>А. В. Россия унитарная федерация: парадокс или реальность? // Правоведение. 2001. №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Самигуллин</w:t>
      </w:r>
      <w:r>
        <w:rPr>
          <w:rStyle w:val="WW8Num3z0"/>
          <w:rFonts w:ascii="Verdana" w:hAnsi="Verdana"/>
          <w:color w:val="000000"/>
          <w:sz w:val="18"/>
          <w:szCs w:val="18"/>
        </w:rPr>
        <w:t> </w:t>
      </w:r>
      <w:r>
        <w:rPr>
          <w:rFonts w:ascii="Verdana" w:hAnsi="Verdana"/>
          <w:color w:val="000000"/>
          <w:sz w:val="18"/>
          <w:szCs w:val="18"/>
        </w:rPr>
        <w:t>В. К. Локальные нормы и их виды // Правоведение. 1976.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 А. О некоторых принципах регулирования трудовых отношений // Государство и право. 1996. № 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Семенов</w:t>
      </w:r>
      <w:r>
        <w:rPr>
          <w:rStyle w:val="WW8Num3z0"/>
          <w:rFonts w:ascii="Verdana" w:hAnsi="Verdana"/>
          <w:color w:val="000000"/>
          <w:sz w:val="18"/>
          <w:szCs w:val="18"/>
        </w:rPr>
        <w:t> </w:t>
      </w:r>
      <w:r>
        <w:rPr>
          <w:rFonts w:ascii="Verdana" w:hAnsi="Verdana"/>
          <w:color w:val="000000"/>
          <w:sz w:val="18"/>
          <w:szCs w:val="18"/>
        </w:rPr>
        <w:t>В. М. Принципы советского социалистического общенародного права // Правоведение. 1964. № 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H. Н. Международная и национальная системы обеспечения и защиты права на труд // Вестник Омского университета. 1998. Вып.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Сенякин</w:t>
      </w:r>
      <w:r>
        <w:rPr>
          <w:rStyle w:val="WW8Num3z0"/>
          <w:rFonts w:ascii="Verdana" w:hAnsi="Verdana"/>
          <w:color w:val="000000"/>
          <w:sz w:val="18"/>
          <w:szCs w:val="18"/>
        </w:rPr>
        <w:t> </w:t>
      </w:r>
      <w:r>
        <w:rPr>
          <w:rFonts w:ascii="Verdana" w:hAnsi="Verdana"/>
          <w:color w:val="000000"/>
          <w:sz w:val="18"/>
          <w:szCs w:val="18"/>
        </w:rPr>
        <w:t>И. Н. Специальные нормы советского социалистического права: Автореф. дис. . канд. юрид. наук. Саратов, 1982. С 13.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Сенякин</w:t>
      </w:r>
      <w:r>
        <w:rPr>
          <w:rStyle w:val="WW8Num3z0"/>
          <w:rFonts w:ascii="Verdana" w:hAnsi="Verdana"/>
          <w:color w:val="000000"/>
          <w:sz w:val="18"/>
          <w:szCs w:val="18"/>
        </w:rPr>
        <w:t> </w:t>
      </w:r>
      <w:r>
        <w:rPr>
          <w:rFonts w:ascii="Verdana" w:hAnsi="Verdana"/>
          <w:color w:val="000000"/>
          <w:sz w:val="18"/>
          <w:szCs w:val="18"/>
        </w:rPr>
        <w:t>И. Н. Федерализм и развитие российского законодательства // Правоведение. 1996. №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Договоры в сфере трудовых отношений рабочих и служащих // Роль трудового договора в регулировании общественных отношений. Межвузовский сборник научных трудов. Пермь, 1983.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Принципы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В сб.: Четвертый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России. Омск: Издание ОмГУ, 2002.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-1, 1999.</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Уровни правового регулирования трудовых отношений // Правовые проблемы укрепления российской государственности. Ч. 5 / Под ред. В. Ф. Воловича. Томск: Изд-во Том. гос. ун-та,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Передерин С. В., ЧучаС. Ю., СеменютаН. Н. Трудовое процедурно-процессуальное право: Учеб. пособие / Под ред. В. 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Воронеж: Изд-во Воронеж, гос. ун-та, 2002.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 Н. Дисциплина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Л.: Изд-во ЛГУ, 1972.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 В. Основные принципы советского трудового права. М.: Юрид. лит., 1977.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Советское трудовое право / Под ред. Н. Г. Александрова. М.: Юрид. лит., 1972.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Советское трудовое право / Под ред. В. С. Андреева. М.: Высшая школа, 1971.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Советское трудовое право / Под ред. А. С. Пашкова. Л.: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1966.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Соломка</w:t>
      </w:r>
      <w:r>
        <w:rPr>
          <w:rStyle w:val="WW8Num3z0"/>
          <w:rFonts w:ascii="Verdana" w:hAnsi="Verdana"/>
          <w:color w:val="000000"/>
          <w:sz w:val="18"/>
          <w:szCs w:val="18"/>
        </w:rPr>
        <w:t> </w:t>
      </w:r>
      <w:r>
        <w:rPr>
          <w:rFonts w:ascii="Verdana" w:hAnsi="Verdana"/>
          <w:color w:val="000000"/>
          <w:sz w:val="18"/>
          <w:szCs w:val="18"/>
        </w:rPr>
        <w:t>Н. И. Взаимоотношения органов государственной власти субъектов Российской Федерации и органов местного самоуправления: Автореф. дис. .канд. юрид. наук. Екатеринбург,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 В. Своеобразие российского права в переходный период // Известия</w:t>
      </w:r>
      <w:r>
        <w:rPr>
          <w:rStyle w:val="WW8Num3z0"/>
          <w:rFonts w:ascii="Verdana" w:hAnsi="Verdana"/>
          <w:color w:val="000000"/>
          <w:sz w:val="18"/>
          <w:szCs w:val="18"/>
        </w:rPr>
        <w:t> </w:t>
      </w:r>
      <w:r>
        <w:rPr>
          <w:rStyle w:val="WW8Num4z0"/>
          <w:rFonts w:ascii="Verdana" w:hAnsi="Verdana"/>
          <w:color w:val="4682B4"/>
          <w:sz w:val="18"/>
          <w:szCs w:val="18"/>
        </w:rPr>
        <w:t>АГУ</w:t>
      </w:r>
      <w:r>
        <w:rPr>
          <w:rFonts w:ascii="Verdana" w:hAnsi="Verdana"/>
          <w:color w:val="000000"/>
          <w:sz w:val="18"/>
          <w:szCs w:val="18"/>
        </w:rPr>
        <w:t>. 1999. №2(12).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 А. Нужен ли новый Трудовой кодекс? // Правоведение. 1997.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 М. Теория государства и -права. М.: Юридический дом «</w:t>
      </w:r>
      <w:r>
        <w:rPr>
          <w:rStyle w:val="WW8Num4z0"/>
          <w:rFonts w:ascii="Verdana" w:hAnsi="Verdana"/>
          <w:color w:val="4682B4"/>
          <w:sz w:val="18"/>
          <w:szCs w:val="18"/>
        </w:rPr>
        <w:t>Юстицинформ</w:t>
      </w:r>
      <w:r>
        <w:rPr>
          <w:rFonts w:ascii="Verdana" w:hAnsi="Verdana"/>
          <w:color w:val="000000"/>
          <w:sz w:val="18"/>
          <w:szCs w:val="18"/>
        </w:rPr>
        <w:t>», 2001.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 С. Очерки промышленного права. 2-ое изд., допол. М.: Московское научное изд., 1918.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 А. Предмет и понятие локальных норм права // Правоведение. 1968. № 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Теория государства и права / Под ред. Л. М. Васильева. М.: Юрид. лит., 1977.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Теория государства и права / Под ред. В. 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B. Д.</w:t>
      </w:r>
      <w:r>
        <w:rPr>
          <w:rStyle w:val="WW8Num3z0"/>
          <w:rFonts w:ascii="Verdana" w:hAnsi="Verdana"/>
          <w:color w:val="000000"/>
          <w:sz w:val="18"/>
          <w:szCs w:val="18"/>
        </w:rPr>
        <w:t> </w:t>
      </w:r>
      <w:r>
        <w:rPr>
          <w:rStyle w:val="WW8Num4z0"/>
          <w:rFonts w:ascii="Verdana" w:hAnsi="Verdana"/>
          <w:color w:val="4682B4"/>
          <w:sz w:val="18"/>
          <w:szCs w:val="18"/>
        </w:rPr>
        <w:t>Перевалова</w:t>
      </w:r>
      <w:r>
        <w:rPr>
          <w:rFonts w:ascii="Verdana" w:hAnsi="Verdana"/>
          <w:color w:val="000000"/>
          <w:sz w:val="18"/>
          <w:szCs w:val="18"/>
        </w:rPr>
        <w:t>. М.: НОРМА,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Теория государства и права / Под ред.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 В. Малько. М.: Юрист, 2001.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Теория государства и права: Курс лекций / Под ред.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 В. Малько. М.: Юрист, 1997.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 А. Глобализация: взаимовлияние внутреннего и международного права // Журнал российского права. 2002. №11.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 А. Международное и внутреннее право: динамика соотношения // Правоведение. 1995. №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 Н., Гусов К. Н. Трудовое право России. М.: Юрист, 1996.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Трудовое право / Под ред. О. В. Смирнова.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Трудовое право и научно-технический прогресс / Под ред.</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C. А. Иванова. М.: Наука, 1974.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 Трудовое право России / 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В.Н.Толкунова. М.: Юрист, 1999.</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 П. К вопросу о принципах правового регулирования общественных отношений // Правоведение. 1968. № 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Усенко</w:t>
      </w:r>
      <w:r>
        <w:rPr>
          <w:rStyle w:val="WW8Num3z0"/>
          <w:rFonts w:ascii="Verdana" w:hAnsi="Verdana"/>
          <w:color w:val="000000"/>
          <w:sz w:val="18"/>
          <w:szCs w:val="18"/>
        </w:rPr>
        <w:t> </w:t>
      </w:r>
      <w:r>
        <w:rPr>
          <w:rFonts w:ascii="Verdana" w:hAnsi="Verdana"/>
          <w:color w:val="000000"/>
          <w:sz w:val="18"/>
          <w:szCs w:val="18"/>
        </w:rPr>
        <w:t>Е. Т. Соотношение и взаимодействие международного и национального права и российская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 Московский журнал международного права. 1995. №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Усенко</w:t>
      </w:r>
      <w:r>
        <w:rPr>
          <w:rStyle w:val="WW8Num3z0"/>
          <w:rFonts w:ascii="Verdana" w:hAnsi="Verdana"/>
          <w:color w:val="000000"/>
          <w:sz w:val="18"/>
          <w:szCs w:val="18"/>
        </w:rPr>
        <w:t> </w:t>
      </w:r>
      <w:r>
        <w:rPr>
          <w:rFonts w:ascii="Verdana" w:hAnsi="Verdana"/>
          <w:color w:val="000000"/>
          <w:sz w:val="18"/>
          <w:szCs w:val="18"/>
        </w:rPr>
        <w:t>Е. Т. Формы регулирования социалистического международного разделения труда. М., 1965.</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Ушаков</w:t>
      </w:r>
      <w:r>
        <w:rPr>
          <w:rStyle w:val="WW8Num3z0"/>
          <w:rFonts w:ascii="Verdana" w:hAnsi="Verdana"/>
          <w:color w:val="000000"/>
          <w:sz w:val="18"/>
          <w:szCs w:val="18"/>
        </w:rPr>
        <w:t> </w:t>
      </w:r>
      <w:r>
        <w:rPr>
          <w:rFonts w:ascii="Verdana" w:hAnsi="Verdana"/>
          <w:color w:val="000000"/>
          <w:sz w:val="18"/>
          <w:szCs w:val="18"/>
        </w:rPr>
        <w:t>А. А., Реутов В. П. Социально-управленческая природа применения права // В сб.: Применение советского права. Свердловск, 1974.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 Н. Проблемы теории государства и права. Казань: Изд-во Казанского университета, 1987.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 Ю. Проблемы формирования социального государства в России // Государство и право на рубеже веков. Сб. научных работ. Выпуск 3. Отв. редактор. Е. Л.</w:t>
      </w:r>
      <w:r>
        <w:rPr>
          <w:rStyle w:val="WW8Num3z0"/>
          <w:rFonts w:ascii="Verdana" w:hAnsi="Verdana"/>
          <w:color w:val="000000"/>
          <w:sz w:val="18"/>
          <w:szCs w:val="18"/>
        </w:rPr>
        <w:t> </w:t>
      </w:r>
      <w:r>
        <w:rPr>
          <w:rStyle w:val="WW8Num4z0"/>
          <w:rFonts w:ascii="Verdana" w:hAnsi="Verdana"/>
          <w:color w:val="4682B4"/>
          <w:sz w:val="18"/>
          <w:szCs w:val="18"/>
        </w:rPr>
        <w:t>Невзгодина</w:t>
      </w:r>
      <w:r>
        <w:rPr>
          <w:rFonts w:ascii="Verdana" w:hAnsi="Verdana"/>
          <w:color w:val="000000"/>
          <w:sz w:val="18"/>
          <w:szCs w:val="18"/>
        </w:rPr>
        <w:t>. Издание ОмГУ. Омск.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 Ю. Социальное страхование как организационно-правовая форма социальной защиты населения: проблемы правового регулирования. Омск, 2000.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Хабиров С. Либерализация трудовых отношений необходима прежде всего работникам // Человек и труд. 1998. № 5.</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В. А. Правовая политика и защита экономических интересов в современной России // Правоведение. 1998. № 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К понятию трудового договора и договора найма труда // Правоведение. 1998. № 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Экономические методы управления и трудовое право. Л., 1991.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Цыбулевская</w:t>
      </w:r>
      <w:r>
        <w:rPr>
          <w:rStyle w:val="WW8Num3z0"/>
          <w:rFonts w:ascii="Verdana" w:hAnsi="Verdana"/>
          <w:color w:val="000000"/>
          <w:sz w:val="18"/>
          <w:szCs w:val="18"/>
        </w:rPr>
        <w:t> </w:t>
      </w:r>
      <w:r>
        <w:rPr>
          <w:rFonts w:ascii="Verdana" w:hAnsi="Verdana"/>
          <w:color w:val="000000"/>
          <w:sz w:val="18"/>
          <w:szCs w:val="18"/>
        </w:rPr>
        <w:t>О. И. Принципы права / Общая теория права. Курс лекций. М.: Юрист, 1997.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Черняева</w:t>
      </w:r>
      <w:r>
        <w:rPr>
          <w:rStyle w:val="WW8Num3z0"/>
          <w:rFonts w:ascii="Verdana" w:hAnsi="Verdana"/>
          <w:color w:val="000000"/>
          <w:sz w:val="18"/>
          <w:szCs w:val="18"/>
        </w:rPr>
        <w:t> </w:t>
      </w:r>
      <w:r>
        <w:rPr>
          <w:rFonts w:ascii="Verdana" w:hAnsi="Verdana"/>
          <w:color w:val="000000"/>
          <w:sz w:val="18"/>
          <w:szCs w:val="18"/>
        </w:rPr>
        <w:t>Д. В. Способы обеспечения реализации основополагающих международных стандартов: поиски решения // Трудовое право. 2003. №8.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 А. Источники Российского трудового права: Дис. . канд. юрид. наук. М., 2002.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Шахаев</w:t>
      </w:r>
      <w:r>
        <w:rPr>
          <w:rStyle w:val="WW8Num3z0"/>
          <w:rFonts w:ascii="Verdana" w:hAnsi="Verdana"/>
          <w:color w:val="000000"/>
          <w:sz w:val="18"/>
          <w:szCs w:val="18"/>
        </w:rPr>
        <w:t> </w:t>
      </w:r>
      <w:r>
        <w:rPr>
          <w:rFonts w:ascii="Verdana" w:hAnsi="Verdana"/>
          <w:color w:val="000000"/>
          <w:sz w:val="18"/>
          <w:szCs w:val="18"/>
        </w:rPr>
        <w:t>М. В. Юридическая сущность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Дис. . канд. юрид. наук. Пермь, 2004.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Шейндлин</w:t>
      </w:r>
      <w:r>
        <w:rPr>
          <w:rStyle w:val="WW8Num3z0"/>
          <w:rFonts w:ascii="Verdana" w:hAnsi="Verdana"/>
          <w:color w:val="000000"/>
          <w:sz w:val="18"/>
          <w:szCs w:val="18"/>
        </w:rPr>
        <w:t> </w:t>
      </w:r>
      <w:r>
        <w:rPr>
          <w:rFonts w:ascii="Verdana" w:hAnsi="Verdana"/>
          <w:color w:val="000000"/>
          <w:sz w:val="18"/>
          <w:szCs w:val="18"/>
        </w:rPr>
        <w:t>Б. В. Сущность советского права. Д.: Изд-во ЛГУ, 1959.</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 Б. Дифференциация трудового права на различных уровнях правового регулирования // Проблемы правового регулирования трудовых отношений. Ч. 1. Сб. материалов научной конференции. 23-24 сентября 2004 г. Омск, 2004.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Энгельс Ф. Анти-Дюринг. Маркс К., Энгельс Ф. Соч. Т. 20.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 С. Общая теория права. Д.: Изд-во ЛГУ, 1976.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 С. Право развитого социалистического общества: сущность и принципы. М.: Юрид. лит., 1978.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 С. Проблемы правового регулирования советских общественных отношений. М.: Юрид. лит., 1961.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Перечень нормативных актов и актов высших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Конституция Российской Федерации от 12 декабря 1993 г. // Российская газета. 1993. № 237; СЗ РФ. 1996. № 3. Ст. 152; СЗ РФ. 1996. № 7. Ст. 676; СЗ РФ. 2001. № 24. Ст. 2421; СЗ РФ. 2003. № 30. Ст. 3051; СЗ РФ.2004. № 13. Ст. 1110.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Венская</w:t>
      </w:r>
      <w:r>
        <w:rPr>
          <w:rStyle w:val="WW8Num3z0"/>
          <w:rFonts w:ascii="Verdana" w:hAnsi="Verdana"/>
          <w:color w:val="000000"/>
          <w:sz w:val="18"/>
          <w:szCs w:val="18"/>
        </w:rPr>
        <w:t> </w:t>
      </w:r>
      <w:r>
        <w:rPr>
          <w:rFonts w:ascii="Verdana" w:hAnsi="Verdana"/>
          <w:color w:val="000000"/>
          <w:sz w:val="18"/>
          <w:szCs w:val="18"/>
        </w:rPr>
        <w:t>Конвенция о праве международных договоров 1969 г. // Международное право в документах. М., 1982. С. 69-98.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утвержденная и провозглашенная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 Российская газета. 1995. 5 апреля.</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Европейская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местного самоуправления от 15 октября 1985 года // СЗ РФ. 1998. № 36. Ст. 4466.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Международной организация труда (Принят в 1919 г.) // Устав Международной организация труда и Регламент Международной конференции труда. Женева: Международное бюро труда, 1996. С. 5-23.</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171. Декларация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об основополагающих принципах и правах в сфере труда от 18 июня 1998 года// Российская газета. 1998. 16 декабря.</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 10 Международной организации труда «</w:t>
      </w:r>
      <w:r>
        <w:rPr>
          <w:rStyle w:val="WW8Num4z0"/>
          <w:rFonts w:ascii="Verdana" w:hAnsi="Verdana"/>
          <w:color w:val="4682B4"/>
          <w:sz w:val="18"/>
          <w:szCs w:val="18"/>
        </w:rPr>
        <w:t>Относительно минимального возраста допуска детей на работу в сельском хозяйстве</w:t>
      </w:r>
      <w:r>
        <w:rPr>
          <w:rFonts w:ascii="Verdana" w:hAnsi="Verdana"/>
          <w:color w:val="000000"/>
          <w:sz w:val="18"/>
          <w:szCs w:val="18"/>
        </w:rPr>
        <w:t>»</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Принята в г. Женеве 25.10.1921 19.11.1921 на 3-ей сессии Генеральной конференции МОТ) // Сборник действующих договоров, соглашений и</w:t>
      </w:r>
      <w:r>
        <w:rPr>
          <w:rStyle w:val="WW8Num3z0"/>
          <w:rFonts w:ascii="Verdana" w:hAnsi="Verdana"/>
          <w:color w:val="000000"/>
          <w:sz w:val="18"/>
          <w:szCs w:val="18"/>
        </w:rPr>
        <w:t> </w:t>
      </w:r>
      <w:r>
        <w:rPr>
          <w:rStyle w:val="WW8Num4z0"/>
          <w:rFonts w:ascii="Verdana" w:hAnsi="Verdana"/>
          <w:color w:val="4682B4"/>
          <w:sz w:val="18"/>
          <w:szCs w:val="18"/>
        </w:rPr>
        <w:t>конвенций</w:t>
      </w:r>
      <w:r>
        <w:rPr>
          <w:rFonts w:ascii="Verdana" w:hAnsi="Verdana"/>
          <w:color w:val="000000"/>
          <w:sz w:val="18"/>
          <w:szCs w:val="18"/>
        </w:rPr>
        <w:t>, заключенных СССР с иностранными государствами. Вып. XVIII. М. 1960. С. 352-355.</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Конвенция № 111 Международной организации труда «</w:t>
      </w:r>
      <w:r>
        <w:rPr>
          <w:rStyle w:val="WW8Num4z0"/>
          <w:rFonts w:ascii="Verdana" w:hAnsi="Verdana"/>
          <w:color w:val="4682B4"/>
          <w:sz w:val="18"/>
          <w:szCs w:val="18"/>
        </w:rPr>
        <w:t>Относительно дискриминации в области труда и занятости</w:t>
      </w:r>
      <w:r>
        <w:rPr>
          <w:rFonts w:ascii="Verdana" w:hAnsi="Verdana"/>
          <w:color w:val="000000"/>
          <w:sz w:val="18"/>
          <w:szCs w:val="18"/>
        </w:rPr>
        <w:t>» (Принята в г. Женеве 25.06.1958 на 42-ой сессии Генеральной конференции МОТ) // СЗ РФ. 1998 г. № 36. Ст. 4466.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w:t>
      </w:r>
      <w:r>
        <w:rPr>
          <w:rStyle w:val="WW8Num4z0"/>
          <w:rFonts w:ascii="Verdana" w:hAnsi="Verdana"/>
          <w:color w:val="4682B4"/>
          <w:sz w:val="18"/>
          <w:szCs w:val="18"/>
        </w:rPr>
        <w:t>О Конституционном Суде Российской Федерации</w:t>
      </w:r>
      <w:r>
        <w:rPr>
          <w:rFonts w:ascii="Verdana" w:hAnsi="Verdana"/>
          <w:color w:val="000000"/>
          <w:sz w:val="18"/>
          <w:szCs w:val="18"/>
        </w:rPr>
        <w:t>» от 21 июля 1994 года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 СЗ РФ. 1994. № 13. Ст. 1447; СЗ РФ. 2001. № 7. Ст. 607; СЗ РФ. 2001. № 51. Ст. 4824; СЗ РФ. 2004. № 24. Ст. 2334.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Трудовой кодекс Российской Федерации // СЗ РФ. 2002. № 1. (ч. 1). Ст. 3; СЗ РФ. 2002. № 30. Ст. 3014; СЗ РФ. 2002. № 30. Ст. 3033; СЗ РФ. 2003. № 27. Ст. 2700 (ч. 1); СЗ РФ. 2004. № 18. Ст. 1690; СЗ РФ. 2004. № 35. Ст. 3607.</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Федеральный закон от 28 августа 1995 года "Об общих принципах организации местного самоуправления в Российской Федерации" // СЗ РФ. 1995. № 35. Ст. 3506.</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Федеральный закон от 6 октября 2003 года "Об общих принципах организации местного самоуправления в Российской Федерации" // СЗ РФ. 2003. №40. Ст. 3822.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Закон РФ «</w:t>
      </w:r>
      <w:r>
        <w:rPr>
          <w:rStyle w:val="WW8Num4z0"/>
          <w:rFonts w:ascii="Verdana" w:hAnsi="Verdana"/>
          <w:color w:val="4682B4"/>
          <w:sz w:val="18"/>
          <w:szCs w:val="18"/>
        </w:rPr>
        <w:t>О занятости в Российской Федерации</w:t>
      </w:r>
      <w:r>
        <w:rPr>
          <w:rFonts w:ascii="Verdana" w:hAnsi="Verdana"/>
          <w:color w:val="000000"/>
          <w:sz w:val="18"/>
          <w:szCs w:val="18"/>
        </w:rPr>
        <w:t>» от 19 апреля 1991 года // СЗ РФ. 1996. № 17. Ст. 1915.</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Федеральный закон РФ от 7 июля 1999 года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 СЗ РФ. 1999. № 29. Ст. 3702.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Федеральный закон от 6 октября 1999 года «Об общих принципах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органов государственной власти субъектов Российской Федерации» // СЗ РФ. 1999. № 42. Ст. 5005.</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Положение о</w:t>
      </w:r>
      <w:r>
        <w:rPr>
          <w:rStyle w:val="WW8Num3z0"/>
          <w:rFonts w:ascii="Verdana" w:hAnsi="Verdana"/>
          <w:color w:val="000000"/>
          <w:sz w:val="18"/>
          <w:szCs w:val="18"/>
        </w:rPr>
        <w:t> </w:t>
      </w:r>
      <w:r>
        <w:rPr>
          <w:rStyle w:val="WW8Num4z0"/>
          <w:rFonts w:ascii="Verdana" w:hAnsi="Verdana"/>
          <w:color w:val="4682B4"/>
          <w:sz w:val="18"/>
          <w:szCs w:val="18"/>
        </w:rPr>
        <w:t>полномочном</w:t>
      </w:r>
      <w:r>
        <w:rPr>
          <w:rStyle w:val="WW8Num3z0"/>
          <w:rFonts w:ascii="Verdana" w:hAnsi="Verdana"/>
          <w:color w:val="000000"/>
          <w:sz w:val="18"/>
          <w:szCs w:val="18"/>
        </w:rPr>
        <w:t> </w:t>
      </w:r>
      <w:r>
        <w:rPr>
          <w:rFonts w:ascii="Verdana" w:hAnsi="Verdana"/>
          <w:color w:val="000000"/>
          <w:sz w:val="18"/>
          <w:szCs w:val="18"/>
        </w:rPr>
        <w:t>представителе Президента Российской Федерации в федеральном округе, утвержденное</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13 мая 2000 г. № 849 // СЗ РФ. 2000. № 20. Ст. 2112.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Мэра города Омска от 11 декабря 2003 г. № 515-п «О премировании и материальной помощи муниципальным служащим и работникам, осуществляющим обеспечение деятельности администрации города Омска» // СПС "</w:t>
      </w:r>
      <w:r>
        <w:rPr>
          <w:rStyle w:val="WW8Num4z0"/>
          <w:rFonts w:ascii="Verdana" w:hAnsi="Verdana"/>
          <w:color w:val="4682B4"/>
          <w:sz w:val="18"/>
          <w:szCs w:val="18"/>
        </w:rPr>
        <w:t>КонсультантПлюс</w:t>
      </w:r>
      <w:r>
        <w:rPr>
          <w:rFonts w:ascii="Verdana" w:hAnsi="Verdana"/>
          <w:color w:val="000000"/>
          <w:sz w:val="18"/>
          <w:szCs w:val="18"/>
        </w:rPr>
        <w:t>".</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Постановление Мэра города Омска от 24 апреля 2002 г. № 239-п «</w:t>
      </w:r>
      <w:r>
        <w:rPr>
          <w:rStyle w:val="WW8Num4z0"/>
          <w:rFonts w:ascii="Verdana" w:hAnsi="Verdana"/>
          <w:color w:val="4682B4"/>
          <w:sz w:val="18"/>
          <w:szCs w:val="18"/>
        </w:rPr>
        <w:t>О стимулирующих выплатах руководителям муниципальных образовательных учреждений</w:t>
      </w:r>
      <w:r>
        <w:rPr>
          <w:rFonts w:ascii="Verdana" w:hAnsi="Verdana"/>
          <w:color w:val="000000"/>
          <w:sz w:val="18"/>
          <w:szCs w:val="18"/>
        </w:rPr>
        <w:t>» // СПС "КонсультантПлюс".</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Постановление Мэра города Омска от 14 марта 2002 г. № 157-п «Об утверждении типовых тарифных ставок и месячных окладов рабочих муниципальных жилищно-коммунальных организаций» // СПС "КонсультантПлюс».</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Распоряжение Мэра города Омска от 31.05.2004 г. "Об Омском территориальном</w:t>
      </w:r>
      <w:r>
        <w:rPr>
          <w:rStyle w:val="WW8Num3z0"/>
          <w:rFonts w:ascii="Verdana" w:hAnsi="Verdana"/>
          <w:color w:val="000000"/>
          <w:sz w:val="18"/>
          <w:szCs w:val="18"/>
        </w:rPr>
        <w:t> </w:t>
      </w:r>
      <w:r>
        <w:rPr>
          <w:rStyle w:val="WW8Num4z0"/>
          <w:rFonts w:ascii="Verdana" w:hAnsi="Verdana"/>
          <w:color w:val="4682B4"/>
          <w:sz w:val="18"/>
          <w:szCs w:val="18"/>
        </w:rPr>
        <w:t>Соглашении</w:t>
      </w:r>
      <w:r>
        <w:rPr>
          <w:rStyle w:val="WW8Num3z0"/>
          <w:rFonts w:ascii="Verdana" w:hAnsi="Verdana"/>
          <w:color w:val="000000"/>
          <w:sz w:val="18"/>
          <w:szCs w:val="18"/>
        </w:rPr>
        <w:t> </w:t>
      </w:r>
      <w:r>
        <w:rPr>
          <w:rFonts w:ascii="Verdana" w:hAnsi="Verdana"/>
          <w:color w:val="000000"/>
          <w:sz w:val="18"/>
          <w:szCs w:val="18"/>
        </w:rPr>
        <w:t>о социальном партнерстве на 2004 2005 годы» // Вечерний Омск. № 46-47. 04.06.2004.</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Постановление Главы муниципального образования «</w:t>
      </w:r>
      <w:r>
        <w:rPr>
          <w:rStyle w:val="WW8Num4z0"/>
          <w:rFonts w:ascii="Verdana" w:hAnsi="Verdana"/>
          <w:color w:val="4682B4"/>
          <w:sz w:val="18"/>
          <w:szCs w:val="18"/>
        </w:rPr>
        <w:t>Азовского немецкого национального района</w:t>
      </w:r>
      <w:r>
        <w:rPr>
          <w:rFonts w:ascii="Verdana" w:hAnsi="Verdana"/>
          <w:color w:val="000000"/>
          <w:sz w:val="18"/>
          <w:szCs w:val="18"/>
        </w:rPr>
        <w:t>» Омской области от 14 июля 2003 г. № 389 «Об утверждении Положения о системе управления охраной труда в МО "АННР" // СПС "КонсультантПлюс".</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Постановление Главы Горьковского муниципального образования от 13 марта 2003 г. № 129 «Об утверждении Положения о системе управления охраной труда в Горьковском муниципальном образовании» // СПС "КонсультантПлюс".</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Решение Районного Совета муниципального образования "Усть-Ишимский район" "О Положении "О районной трехсторонней комиссиипо регулированию социально-трудовых отношений" // Усть-Ишимский вестник. № 55. 12.07.2002.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Устав Ассоциации территориальных объединений организаций профсоюзов Приволжского федерального округа Российской Федерации // Официальный сервер Представительства ФНПР в Приволжском федеральном округе (http://fhpr-pfo.ru).</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191.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24 января 1997 года № 1-П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Закона Удмуртской Республики «</w:t>
      </w:r>
      <w:r>
        <w:rPr>
          <w:rStyle w:val="WW8Num4z0"/>
          <w:rFonts w:ascii="Verdana" w:hAnsi="Verdana"/>
          <w:color w:val="4682B4"/>
          <w:sz w:val="18"/>
          <w:szCs w:val="18"/>
        </w:rPr>
        <w:t>О системе органов государственной власти в Удмуртской Республике</w:t>
      </w:r>
      <w:r>
        <w:rPr>
          <w:rFonts w:ascii="Verdana" w:hAnsi="Verdana"/>
          <w:color w:val="000000"/>
          <w:sz w:val="18"/>
          <w:szCs w:val="18"/>
        </w:rPr>
        <w:t>» // СЗ РФ. 1997. №5. Ст. 708.</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Постановление Конституционного Суда РФ от 01.02.1996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ряда положений Устава-Основного Закона Читинской области" // СЗ РФ. 1996. № 7. Ст. 700.</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Постановление Конституционного Суда РФ от 09.01.1998 "По делу о проверке конституционности Лесного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СЗРФ. 1998. № 3. Ст. 429.</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Постановление Конституционного Суда РФ от 30 ноября 2000 г. № 15-П по делу о проверки конституционности* отдельных положений</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(Основного Закона) Курской области // Вестник Конституционного Суда РФ. № 1.2001.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31 октября 1995 г. № 8 «О некоторых вопросах применения судами Конституции 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 Бюллетень Верховного Суда РФ. 1996. № 1.</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10 октября 2003 г. № 5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общепризнанных принципов и норм международного права и международных договоров Российской Федерации» // Российская юстиция. 2003. № 12.</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Определение Верховного суда РФ от 23 августа 2002 года по делу № 66-Г02-25 // СПС "КонсультантПлюс".</w:t>
      </w:r>
    </w:p>
    <w:p w:rsidR="00B110B2" w:rsidRDefault="00B110B2" w:rsidP="00B110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гражданским делам Верховного Суда Российской Федерации от 02.08.2002 по делу № 5-Г02-10125 // СПС "КонсультантПлюс".</w:t>
      </w:r>
    </w:p>
    <w:p w:rsidR="00B110B2" w:rsidRDefault="00B110B2" w:rsidP="00B110B2">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B110B2" w:rsidRDefault="00B110B2" w:rsidP="001636B4">
      <w:pPr>
        <w:rPr>
          <w:rFonts w:ascii="Verdana" w:hAnsi="Verdana"/>
          <w:color w:val="000000"/>
          <w:sz w:val="18"/>
          <w:szCs w:val="18"/>
        </w:rPr>
      </w:pPr>
    </w:p>
    <w:p w:rsidR="0068362D" w:rsidRPr="00031E5A" w:rsidRDefault="00E55634" w:rsidP="001636B4">
      <w:r>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274" w:rsidRDefault="00F30274">
      <w:r>
        <w:separator/>
      </w:r>
    </w:p>
  </w:endnote>
  <w:endnote w:type="continuationSeparator" w:id="0">
    <w:p w:rsidR="00F30274" w:rsidRDefault="00F3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274" w:rsidRDefault="00F30274">
      <w:r>
        <w:separator/>
      </w:r>
    </w:p>
  </w:footnote>
  <w:footnote w:type="continuationSeparator" w:id="0">
    <w:p w:rsidR="00F30274" w:rsidRDefault="00F30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274"/>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17741-DC8A-427C-B750-2AA2D61F1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65330</TotalTime>
  <Pages>12</Pages>
  <Words>6084</Words>
  <Characters>34682</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40685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397</cp:revision>
  <cp:lastPrinted>2009-02-06T08:36:00Z</cp:lastPrinted>
  <dcterms:created xsi:type="dcterms:W3CDTF">2015-03-22T11:10:00Z</dcterms:created>
  <dcterms:modified xsi:type="dcterms:W3CDTF">2016-01-19T10:32:00Z</dcterms:modified>
</cp:coreProperties>
</file>