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A18BF14" w:rsidR="00993EB9" w:rsidRPr="00297DFB" w:rsidRDefault="00297DFB" w:rsidP="00297DFB">
      <w:r>
        <w:rPr>
          <w:rFonts w:ascii="Verdana" w:hAnsi="Verdana"/>
          <w:b/>
          <w:bCs/>
          <w:color w:val="000000"/>
          <w:shd w:val="clear" w:color="auto" w:fill="FFFFFF"/>
        </w:rPr>
        <w:t>Ковтюх Тетяна Олександрівна. Патогенетичне значення порушення ферокінетики у формуванні гіпоксично-ішемічного ушкодження головного мозку у недоношених новонароджених.- Дисертація канд. мед. наук: 14.01.10, Держ. вищ. навч. закл. "Терноп. держ. мед. ун-т ім. І. Я. Горбачевського МОЗ України". - Т., 2012.- 200 с. </w:t>
      </w:r>
    </w:p>
    <w:sectPr w:rsidR="00993EB9" w:rsidRPr="00297D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D0C8" w14:textId="77777777" w:rsidR="002979B1" w:rsidRDefault="002979B1">
      <w:pPr>
        <w:spacing w:after="0" w:line="240" w:lineRule="auto"/>
      </w:pPr>
      <w:r>
        <w:separator/>
      </w:r>
    </w:p>
  </w:endnote>
  <w:endnote w:type="continuationSeparator" w:id="0">
    <w:p w14:paraId="093AF463" w14:textId="77777777" w:rsidR="002979B1" w:rsidRDefault="0029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3001" w14:textId="77777777" w:rsidR="002979B1" w:rsidRDefault="002979B1">
      <w:pPr>
        <w:spacing w:after="0" w:line="240" w:lineRule="auto"/>
      </w:pPr>
      <w:r>
        <w:separator/>
      </w:r>
    </w:p>
  </w:footnote>
  <w:footnote w:type="continuationSeparator" w:id="0">
    <w:p w14:paraId="72B4F58A" w14:textId="77777777" w:rsidR="002979B1" w:rsidRDefault="0029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9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B1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7064</cp:revision>
  <dcterms:created xsi:type="dcterms:W3CDTF">2024-06-20T08:51:00Z</dcterms:created>
  <dcterms:modified xsi:type="dcterms:W3CDTF">2025-02-04T16:00:00Z</dcterms:modified>
  <cp:category/>
</cp:coreProperties>
</file>