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C986" w14:textId="77777777" w:rsidR="00790E85" w:rsidRDefault="00790E85" w:rsidP="00790E85">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Гильмутдинов</w:t>
      </w:r>
      <w:proofErr w:type="spellEnd"/>
      <w:r>
        <w:rPr>
          <w:rFonts w:ascii="Helvetica Neue" w:hAnsi="Helvetica Neue"/>
          <w:b/>
          <w:bCs w:val="0"/>
          <w:color w:val="222222"/>
          <w:sz w:val="21"/>
          <w:szCs w:val="21"/>
        </w:rPr>
        <w:t xml:space="preserve">, Альберт </w:t>
      </w:r>
      <w:proofErr w:type="spellStart"/>
      <w:r>
        <w:rPr>
          <w:rFonts w:ascii="Helvetica Neue" w:hAnsi="Helvetica Neue"/>
          <w:b/>
          <w:bCs w:val="0"/>
          <w:color w:val="222222"/>
          <w:sz w:val="21"/>
          <w:szCs w:val="21"/>
        </w:rPr>
        <w:t>Харисович</w:t>
      </w:r>
      <w:proofErr w:type="spellEnd"/>
      <w:r>
        <w:rPr>
          <w:rFonts w:ascii="Helvetica Neue" w:hAnsi="Helvetica Neue"/>
          <w:b/>
          <w:bCs w:val="0"/>
          <w:color w:val="222222"/>
          <w:sz w:val="21"/>
          <w:szCs w:val="21"/>
        </w:rPr>
        <w:t>.</w:t>
      </w:r>
    </w:p>
    <w:p w14:paraId="4CB0D7CB" w14:textId="77777777" w:rsidR="00790E85" w:rsidRDefault="00790E85" w:rsidP="00790E85">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Атомно-абсорбционная спектрометрия с пространственным </w:t>
      </w:r>
      <w:proofErr w:type="gramStart"/>
      <w:r>
        <w:rPr>
          <w:rFonts w:ascii="Helvetica Neue" w:hAnsi="Helvetica Neue" w:cs="Arial"/>
          <w:caps/>
          <w:color w:val="222222"/>
          <w:sz w:val="21"/>
          <w:szCs w:val="21"/>
        </w:rPr>
        <w:t>разрешением :</w:t>
      </w:r>
      <w:proofErr w:type="gramEnd"/>
      <w:r>
        <w:rPr>
          <w:rFonts w:ascii="Helvetica Neue" w:hAnsi="Helvetica Neue" w:cs="Arial"/>
          <w:caps/>
          <w:color w:val="222222"/>
          <w:sz w:val="21"/>
          <w:szCs w:val="21"/>
        </w:rPr>
        <w:t xml:space="preserve"> диссертация ... доктора физико-математических наук : 01.04.05. - Казань, 1999. - 268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375376D7" w14:textId="77777777" w:rsidR="00790E85" w:rsidRDefault="00790E85" w:rsidP="00790E8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Гильмутдинов</w:t>
      </w:r>
      <w:proofErr w:type="spellEnd"/>
      <w:r>
        <w:rPr>
          <w:rFonts w:ascii="Arial" w:hAnsi="Arial" w:cs="Arial"/>
          <w:color w:val="646B71"/>
          <w:sz w:val="18"/>
          <w:szCs w:val="18"/>
        </w:rPr>
        <w:t xml:space="preserve">, Альберт </w:t>
      </w:r>
      <w:proofErr w:type="spellStart"/>
      <w:r>
        <w:rPr>
          <w:rFonts w:ascii="Arial" w:hAnsi="Arial" w:cs="Arial"/>
          <w:color w:val="646B71"/>
          <w:sz w:val="18"/>
          <w:szCs w:val="18"/>
        </w:rPr>
        <w:t>Харисович</w:t>
      </w:r>
      <w:proofErr w:type="spellEnd"/>
    </w:p>
    <w:p w14:paraId="1802E5C2"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34FA2D"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Пространственное распределение интенсивности в просвечивающем излучении</w:t>
      </w:r>
    </w:p>
    <w:p w14:paraId="056E5AC1"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Экспериментальная установка.</w:t>
      </w:r>
    </w:p>
    <w:p w14:paraId="759C5FBF"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Распределение спектральной яркости в радиальном сечении ламп с полым катодом</w:t>
      </w:r>
    </w:p>
    <w:p w14:paraId="0B122717"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Пространственные распределения спектральной яркости </w:t>
      </w:r>
      <w:proofErr w:type="spellStart"/>
      <w:r>
        <w:rPr>
          <w:rFonts w:ascii="Arial" w:hAnsi="Arial" w:cs="Arial"/>
          <w:color w:val="333333"/>
          <w:sz w:val="21"/>
          <w:szCs w:val="21"/>
        </w:rPr>
        <w:t>безэлектродных</w:t>
      </w:r>
      <w:proofErr w:type="spellEnd"/>
      <w:r>
        <w:rPr>
          <w:rFonts w:ascii="Arial" w:hAnsi="Arial" w:cs="Arial"/>
          <w:color w:val="333333"/>
          <w:sz w:val="21"/>
          <w:szCs w:val="21"/>
        </w:rPr>
        <w:t xml:space="preserve"> спектральных ламп.</w:t>
      </w:r>
    </w:p>
    <w:p w14:paraId="527244D8"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Пространственные характеристики излучения источников сплошного спектра для атомно-абсорбционной спектрометрии</w:t>
      </w:r>
    </w:p>
    <w:p w14:paraId="04C7E1BF"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Распределение интенсивности просвечивающего излучения в поглощающем слое. 62 *</w:t>
      </w:r>
    </w:p>
    <w:p w14:paraId="032C169C"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w:t>
      </w:r>
    </w:p>
    <w:p w14:paraId="4D6C1751"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Нестационарная структура поглощающих слоев в электротермических атомизаторах</w:t>
      </w:r>
    </w:p>
    <w:p w14:paraId="46C7648E"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 теневой спектральной визуализации.</w:t>
      </w:r>
    </w:p>
    <w:p w14:paraId="6A697C2B"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Пространственно-разрешенная динамика формирования поглощающего слоя атомов в электротермических атомизаторах</w:t>
      </w:r>
    </w:p>
    <w:p w14:paraId="6BCD5CA1"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Влияние физических факторов</w:t>
      </w:r>
    </w:p>
    <w:p w14:paraId="4067729E"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Комплексное влияние физических и химических факторов</w:t>
      </w:r>
    </w:p>
    <w:p w14:paraId="5BA4E10D"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Пространственно-разрешенная динамика формирования поглощающего слоя молекул</w:t>
      </w:r>
    </w:p>
    <w:p w14:paraId="5F5A9EC4"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Пространственно-разрешенная динамика формирования облака конденсированных частиц.</w:t>
      </w:r>
    </w:p>
    <w:p w14:paraId="3289A663"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Факторы, определяющие пространственную структуру облака конденсированных частиц</w:t>
      </w:r>
    </w:p>
    <w:p w14:paraId="65C0EDFE"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Выводы</w:t>
      </w:r>
    </w:p>
    <w:p w14:paraId="357714CC"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Моделирование динамики формирования поглощающего слоя в электротермической ААС</w:t>
      </w:r>
    </w:p>
    <w:p w14:paraId="3465A2B0"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Трехмерная динамика атомного слоя в электротермическом ^ атомизаторе.</w:t>
      </w:r>
    </w:p>
    <w:p w14:paraId="3A1F05D7"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Формулировка модели.</w:t>
      </w:r>
    </w:p>
    <w:p w14:paraId="532FE305"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Динамика формирования поглощающего слоя атомов без учета конденсации.</w:t>
      </w:r>
    </w:p>
    <w:p w14:paraId="6F250F74"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Динамика формирования поглощающего слоя атомов с учетом конденсации.</w:t>
      </w:r>
    </w:p>
    <w:p w14:paraId="7BCED0C5"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Пространственное распределение молекулярного кислорода в объеме электротермического атомизатора.</w:t>
      </w:r>
    </w:p>
    <w:p w14:paraId="482C0AAE"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Трехмерные распределения температуры и скоростей газовых потоков в системе THGA</w:t>
      </w:r>
    </w:p>
    <w:p w14:paraId="5CA28B74"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Формирование сигнала атомной абсорбции</w:t>
      </w:r>
    </w:p>
    <w:p w14:paraId="62CCBD9A"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спектральных характеристик аналитических линий</w:t>
      </w:r>
    </w:p>
    <w:p w14:paraId="63929C54"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Влияние условий в источнике линейчатого спектра</w:t>
      </w:r>
    </w:p>
    <w:p w14:paraId="0A842520"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Влияние условий в поглощающем слое</w:t>
      </w:r>
    </w:p>
    <w:p w14:paraId="0A90F19A"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Информативные параметры концентрационной кривой</w:t>
      </w:r>
    </w:p>
    <w:p w14:paraId="75916487"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пространственных факторов</w:t>
      </w:r>
    </w:p>
    <w:p w14:paraId="65CA8919"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Совместное влияние спектральных и пространственных факторов.</w:t>
      </w:r>
    </w:p>
    <w:p w14:paraId="25FA803D"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w:t>
      </w:r>
      <w:proofErr w:type="spellStart"/>
      <w:r>
        <w:rPr>
          <w:rFonts w:ascii="Arial" w:hAnsi="Arial" w:cs="Arial"/>
          <w:color w:val="333333"/>
          <w:sz w:val="21"/>
          <w:szCs w:val="21"/>
        </w:rPr>
        <w:t>Пространственно</w:t>
      </w:r>
      <w:proofErr w:type="spellEnd"/>
      <w:r>
        <w:rPr>
          <w:rFonts w:ascii="Arial" w:hAnsi="Arial" w:cs="Arial"/>
          <w:color w:val="333333"/>
          <w:sz w:val="21"/>
          <w:szCs w:val="21"/>
        </w:rPr>
        <w:t xml:space="preserve"> - разрешенная </w:t>
      </w:r>
      <w:proofErr w:type="spellStart"/>
      <w:r>
        <w:rPr>
          <w:rFonts w:ascii="Arial" w:hAnsi="Arial" w:cs="Arial"/>
          <w:color w:val="333333"/>
          <w:sz w:val="21"/>
          <w:szCs w:val="21"/>
        </w:rPr>
        <w:t>абсорбционность</w:t>
      </w:r>
      <w:proofErr w:type="spellEnd"/>
    </w:p>
    <w:p w14:paraId="16167D2E"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Пространственно-разрешенное детектирование атомной абсорбции 189 *</w:t>
      </w:r>
    </w:p>
    <w:p w14:paraId="77CCF917"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Система регистрации излучения с пространственным разрешением</w:t>
      </w:r>
    </w:p>
    <w:p w14:paraId="0D7CEE14"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Исключение влияния собственного излучения атомизатора</w:t>
      </w:r>
    </w:p>
    <w:p w14:paraId="0CC63F86"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Пространственно-разрешенная коррекция неселективного поглощения в электротермической атомно-абсорбционной спектрометрии</w:t>
      </w:r>
    </w:p>
    <w:p w14:paraId="2C7FAB62"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 Пространственно-разрешенная регистрация атомного поглощения в условиях матричного влияния</w:t>
      </w:r>
    </w:p>
    <w:p w14:paraId="38DE8ED1"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Пространственно-разрешенная регистрация атомизации</w:t>
      </w:r>
    </w:p>
    <w:p w14:paraId="4D19B4F4"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Cd</w:t>
      </w:r>
      <w:proofErr w:type="spellEnd"/>
      <w:r>
        <w:rPr>
          <w:rFonts w:ascii="Arial" w:hAnsi="Arial" w:cs="Arial"/>
          <w:color w:val="333333"/>
          <w:sz w:val="21"/>
          <w:szCs w:val="21"/>
        </w:rPr>
        <w:t xml:space="preserve"> и РЬ из водных растворов</w:t>
      </w:r>
    </w:p>
    <w:p w14:paraId="6E3FC3FD"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Атомизация кадмия и свинца в условиях матричного влияния</w:t>
      </w:r>
    </w:p>
    <w:p w14:paraId="1F4EA877" w14:textId="77777777" w:rsidR="00790E85" w:rsidRDefault="00790E85" w:rsidP="00790E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Выводы 239 Заключение 242 Литература</w:t>
      </w:r>
    </w:p>
    <w:p w14:paraId="071EBB05" w14:textId="635EE025" w:rsidR="00E67B85" w:rsidRPr="00790E85" w:rsidRDefault="00E67B85" w:rsidP="00790E85"/>
    <w:sectPr w:rsidR="00E67B85" w:rsidRPr="00790E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CE2D" w14:textId="77777777" w:rsidR="008C541F" w:rsidRDefault="008C541F">
      <w:pPr>
        <w:spacing w:after="0" w:line="240" w:lineRule="auto"/>
      </w:pPr>
      <w:r>
        <w:separator/>
      </w:r>
    </w:p>
  </w:endnote>
  <w:endnote w:type="continuationSeparator" w:id="0">
    <w:p w14:paraId="07838218" w14:textId="77777777" w:rsidR="008C541F" w:rsidRDefault="008C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A982" w14:textId="77777777" w:rsidR="008C541F" w:rsidRDefault="008C541F"/>
    <w:p w14:paraId="26DC9C3F" w14:textId="77777777" w:rsidR="008C541F" w:rsidRDefault="008C541F"/>
    <w:p w14:paraId="7862E351" w14:textId="77777777" w:rsidR="008C541F" w:rsidRDefault="008C541F"/>
    <w:p w14:paraId="04B790BE" w14:textId="77777777" w:rsidR="008C541F" w:rsidRDefault="008C541F"/>
    <w:p w14:paraId="1138754F" w14:textId="77777777" w:rsidR="008C541F" w:rsidRDefault="008C541F"/>
    <w:p w14:paraId="3DF91896" w14:textId="77777777" w:rsidR="008C541F" w:rsidRDefault="008C541F"/>
    <w:p w14:paraId="183117DF" w14:textId="77777777" w:rsidR="008C541F" w:rsidRDefault="008C54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BA7ABF" wp14:editId="6403D3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D799" w14:textId="77777777" w:rsidR="008C541F" w:rsidRDefault="008C54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A7A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47D799" w14:textId="77777777" w:rsidR="008C541F" w:rsidRDefault="008C54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6D96A3" w14:textId="77777777" w:rsidR="008C541F" w:rsidRDefault="008C541F"/>
    <w:p w14:paraId="3D38AFC6" w14:textId="77777777" w:rsidR="008C541F" w:rsidRDefault="008C541F"/>
    <w:p w14:paraId="42BC207D" w14:textId="77777777" w:rsidR="008C541F" w:rsidRDefault="008C54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D193A6" wp14:editId="601A05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EA90F" w14:textId="77777777" w:rsidR="008C541F" w:rsidRDefault="008C541F"/>
                          <w:p w14:paraId="4B489956" w14:textId="77777777" w:rsidR="008C541F" w:rsidRDefault="008C54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D193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1EA90F" w14:textId="77777777" w:rsidR="008C541F" w:rsidRDefault="008C541F"/>
                    <w:p w14:paraId="4B489956" w14:textId="77777777" w:rsidR="008C541F" w:rsidRDefault="008C54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3721EB" w14:textId="77777777" w:rsidR="008C541F" w:rsidRDefault="008C541F"/>
    <w:p w14:paraId="4C1D0B4A" w14:textId="77777777" w:rsidR="008C541F" w:rsidRDefault="008C541F">
      <w:pPr>
        <w:rPr>
          <w:sz w:val="2"/>
          <w:szCs w:val="2"/>
        </w:rPr>
      </w:pPr>
    </w:p>
    <w:p w14:paraId="1146E456" w14:textId="77777777" w:rsidR="008C541F" w:rsidRDefault="008C541F"/>
    <w:p w14:paraId="67B27189" w14:textId="77777777" w:rsidR="008C541F" w:rsidRDefault="008C541F">
      <w:pPr>
        <w:spacing w:after="0" w:line="240" w:lineRule="auto"/>
      </w:pPr>
    </w:p>
  </w:footnote>
  <w:footnote w:type="continuationSeparator" w:id="0">
    <w:p w14:paraId="14ED5947" w14:textId="77777777" w:rsidR="008C541F" w:rsidRDefault="008C5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1F"/>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121041</TotalTime>
  <Pages>3</Pages>
  <Words>441</Words>
  <Characters>2518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2811</cp:revision>
  <cp:lastPrinted>2009-02-06T05:36:00Z</cp:lastPrinted>
  <dcterms:created xsi:type="dcterms:W3CDTF">2024-01-07T13:43:00Z</dcterms:created>
  <dcterms:modified xsi:type="dcterms:W3CDTF">2025-06-24T13:23:00Z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