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10CA" w14:textId="3CF7DF87" w:rsidR="00264B9F" w:rsidRDefault="002C757D" w:rsidP="002C757D">
      <w:pPr>
        <w:rPr>
          <w:rFonts w:ascii="Verdana" w:hAnsi="Verdana"/>
          <w:b/>
          <w:bCs/>
          <w:color w:val="000000"/>
          <w:shd w:val="clear" w:color="auto" w:fill="FFFFFF"/>
        </w:rPr>
      </w:pPr>
      <w:r>
        <w:rPr>
          <w:rFonts w:ascii="Verdana" w:hAnsi="Verdana"/>
          <w:b/>
          <w:bCs/>
          <w:color w:val="000000"/>
          <w:shd w:val="clear" w:color="auto" w:fill="FFFFFF"/>
        </w:rPr>
        <w:t>Кукурудз Оксана Михайлівна. Державний фінансовий контроль виконання місцевих бюджетів : дис... канд. екон. наук: 08.04.01 / Київський національний торговельно-економічний ун-т. — К., 2006. — 210арк. — Бібліогр.: арк. 172-187</w:t>
      </w:r>
    </w:p>
    <w:p w14:paraId="4CB5407A" w14:textId="77777777" w:rsidR="002C757D" w:rsidRPr="002C757D" w:rsidRDefault="002C757D" w:rsidP="002C757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C757D">
        <w:rPr>
          <w:rFonts w:ascii="Times New Roman" w:eastAsia="Times New Roman" w:hAnsi="Times New Roman" w:cs="Times New Roman"/>
          <w:b/>
          <w:bCs/>
          <w:color w:val="000000"/>
          <w:sz w:val="27"/>
          <w:szCs w:val="27"/>
        </w:rPr>
        <w:t>Кукурудз О.М. Державний фінансовий контроль виконання місцевих бюджетів. – Рукопис.</w:t>
      </w:r>
    </w:p>
    <w:p w14:paraId="6077745E" w14:textId="77777777" w:rsidR="002C757D" w:rsidRPr="002C757D" w:rsidRDefault="002C757D" w:rsidP="002C757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C757D">
        <w:rPr>
          <w:rFonts w:ascii="Times New Roman" w:eastAsia="Times New Roman" w:hAnsi="Times New Roman" w:cs="Times New Roman"/>
          <w:color w:val="000000"/>
          <w:sz w:val="27"/>
          <w:szCs w:val="27"/>
        </w:rPr>
        <w:t>Дисертація на здобуття наукового ступеня кандидата економічних наук зі спеціальності 08.04.01 – фінанси, грошовий обіг і кредит. – Науково-дослідний фінансовий інститут при Міністерстві фінансів України, Київ, 2006.</w:t>
      </w:r>
    </w:p>
    <w:p w14:paraId="61B81123" w14:textId="77777777" w:rsidR="002C757D" w:rsidRPr="002C757D" w:rsidRDefault="002C757D" w:rsidP="002C757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C757D">
        <w:rPr>
          <w:rFonts w:ascii="Times New Roman" w:eastAsia="Times New Roman" w:hAnsi="Times New Roman" w:cs="Times New Roman"/>
          <w:color w:val="000000"/>
          <w:sz w:val="27"/>
          <w:szCs w:val="27"/>
        </w:rPr>
        <w:t>У дисертаційній роботі здійснено комплексне дослідження проблем державного фінансового контролю та запропоновано шляхи його удосконалення. Обґрунтовано сутність поняття “державний фінансовий контроль виконання місцевого бюджету ”.</w:t>
      </w:r>
    </w:p>
    <w:p w14:paraId="6D76677E" w14:textId="77777777" w:rsidR="002C757D" w:rsidRPr="002C757D" w:rsidRDefault="002C757D" w:rsidP="002C757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C757D">
        <w:rPr>
          <w:rFonts w:ascii="Times New Roman" w:eastAsia="Times New Roman" w:hAnsi="Times New Roman" w:cs="Times New Roman"/>
          <w:color w:val="000000"/>
          <w:sz w:val="27"/>
          <w:szCs w:val="27"/>
        </w:rPr>
        <w:t>Розглянуто проблеми, пов’язані з організацією фінансового контролю виконання місцевих бюджетів, обґрунтовано необхідність розгляду методологічного інструментарію організації фінансового контролю. Визначено основні методи контролю та принципи цілісної системи державного фінансового контролю, яка має розглядатись як сукупність методів побудови системи фінансового контролю з позиції спадкоємності, альтернативності і системності.</w:t>
      </w:r>
    </w:p>
    <w:p w14:paraId="726D4FAC" w14:textId="77777777" w:rsidR="002C757D" w:rsidRPr="002C757D" w:rsidRDefault="002C757D" w:rsidP="002C757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C757D">
        <w:rPr>
          <w:rFonts w:ascii="Times New Roman" w:eastAsia="Times New Roman" w:hAnsi="Times New Roman" w:cs="Times New Roman"/>
          <w:color w:val="000000"/>
          <w:sz w:val="27"/>
          <w:szCs w:val="27"/>
        </w:rPr>
        <w:t>Доведено необхідність застосування критеріїв і показників ефективності фінансового контролю та запропоновано систему критеріальних показників ефективності фінансового контролю, на підставі якої зроблено розрахунки на матеріалах Івано-Франківської області.</w:t>
      </w:r>
    </w:p>
    <w:p w14:paraId="66965FE9" w14:textId="77777777" w:rsidR="002C757D" w:rsidRPr="002C757D" w:rsidRDefault="002C757D" w:rsidP="002C757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C757D">
        <w:rPr>
          <w:rFonts w:ascii="Times New Roman" w:eastAsia="Times New Roman" w:hAnsi="Times New Roman" w:cs="Times New Roman"/>
          <w:color w:val="000000"/>
          <w:sz w:val="27"/>
          <w:szCs w:val="27"/>
        </w:rPr>
        <w:t>Розроблено основні положення концепції державного фінансового контролю на територіальному рівні, розглянуто та обґрунтовано напрями вдосконалення координації діяльності органів державного фінансового контролю та поліпшення інформаційно-аналітичного забезпечення державного фінансового контролю виконання місцевих бюджетів.</w:t>
      </w:r>
    </w:p>
    <w:p w14:paraId="31EA532C" w14:textId="77777777" w:rsidR="002C757D" w:rsidRPr="002C757D" w:rsidRDefault="002C757D" w:rsidP="002C757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C757D">
        <w:rPr>
          <w:rFonts w:ascii="Times New Roman" w:eastAsia="Times New Roman" w:hAnsi="Times New Roman" w:cs="Times New Roman"/>
          <w:color w:val="000000"/>
          <w:sz w:val="27"/>
          <w:szCs w:val="27"/>
        </w:rPr>
        <w:t>Обґрунтовано об’єктивну необхідність створення регіонального центру фінансового контролю. Запропоновано стратегію та етапи планування його діяльності.</w:t>
      </w:r>
    </w:p>
    <w:p w14:paraId="0C47023B" w14:textId="77777777" w:rsidR="002C757D" w:rsidRPr="002C757D" w:rsidRDefault="002C757D" w:rsidP="002C757D"/>
    <w:sectPr w:rsidR="002C757D" w:rsidRPr="002C757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793B" w14:textId="77777777" w:rsidR="00675416" w:rsidRDefault="00675416">
      <w:pPr>
        <w:spacing w:after="0" w:line="240" w:lineRule="auto"/>
      </w:pPr>
      <w:r>
        <w:separator/>
      </w:r>
    </w:p>
  </w:endnote>
  <w:endnote w:type="continuationSeparator" w:id="0">
    <w:p w14:paraId="03BA0D25" w14:textId="77777777" w:rsidR="00675416" w:rsidRDefault="0067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AD1D" w14:textId="77777777" w:rsidR="00675416" w:rsidRDefault="00675416">
      <w:pPr>
        <w:spacing w:after="0" w:line="240" w:lineRule="auto"/>
      </w:pPr>
      <w:r>
        <w:separator/>
      </w:r>
    </w:p>
  </w:footnote>
  <w:footnote w:type="continuationSeparator" w:id="0">
    <w:p w14:paraId="0073ADBF" w14:textId="77777777" w:rsidR="00675416" w:rsidRDefault="0067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54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16"/>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99789</TotalTime>
  <Pages>1</Pages>
  <Words>286</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6582</cp:revision>
  <dcterms:created xsi:type="dcterms:W3CDTF">2024-06-20T08:51:00Z</dcterms:created>
  <dcterms:modified xsi:type="dcterms:W3CDTF">2024-10-09T13:05:00Z</dcterms:modified>
  <cp:category/>
</cp:coreProperties>
</file>