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3134" w14:textId="77777777" w:rsidR="00F95C4C" w:rsidRDefault="00F95C4C" w:rsidP="00F95C4C">
      <w:pPr>
        <w:pStyle w:val="afffffffffffffffffffffffffff5"/>
        <w:rPr>
          <w:rFonts w:ascii="Verdana" w:hAnsi="Verdana"/>
          <w:color w:val="000000"/>
          <w:sz w:val="21"/>
          <w:szCs w:val="21"/>
        </w:rPr>
      </w:pPr>
      <w:r>
        <w:rPr>
          <w:rFonts w:ascii="Helvetica" w:hAnsi="Helvetica" w:cs="Helvetica"/>
          <w:b/>
          <w:bCs w:val="0"/>
          <w:color w:val="222222"/>
          <w:sz w:val="21"/>
          <w:szCs w:val="21"/>
        </w:rPr>
        <w:t>Елизаров, Виталий Павлович.</w:t>
      </w:r>
    </w:p>
    <w:p w14:paraId="49EA4D04" w14:textId="77777777" w:rsidR="00F95C4C" w:rsidRDefault="00F95C4C" w:rsidP="00F95C4C">
      <w:pPr>
        <w:pStyle w:val="20"/>
        <w:spacing w:before="0" w:after="312"/>
        <w:rPr>
          <w:rFonts w:ascii="Arial" w:hAnsi="Arial" w:cs="Arial"/>
          <w:caps/>
          <w:color w:val="333333"/>
          <w:sz w:val="27"/>
          <w:szCs w:val="27"/>
        </w:rPr>
      </w:pPr>
      <w:r>
        <w:rPr>
          <w:rFonts w:ascii="Helvetica" w:hAnsi="Helvetica" w:cs="Helvetica"/>
          <w:caps/>
          <w:color w:val="222222"/>
          <w:sz w:val="21"/>
          <w:szCs w:val="21"/>
        </w:rPr>
        <w:t>Институциональные факторы партийного строительства в условиях политической трансформации: сравнительный анализ Венгрии и России : диссертация ... кандидата политических наук : 23.00.02. - Санкт-Петербург, 2004. - 189 с. : ил.</w:t>
      </w:r>
    </w:p>
    <w:p w14:paraId="3C9963FA" w14:textId="77777777" w:rsidR="00F95C4C" w:rsidRDefault="00F95C4C" w:rsidP="00F95C4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Елизаров, Виталий Павлович</w:t>
      </w:r>
    </w:p>
    <w:p w14:paraId="639D3945"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AB08E6"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L Политическая трансформация и формирование новых политических партий: теоретический и методологический контекст исследования</w:t>
      </w:r>
    </w:p>
    <w:p w14:paraId="39812A8F"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Терминологические замечания и характеристика проблемы исследования</w:t>
      </w:r>
    </w:p>
    <w:p w14:paraId="2B4A82F9"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Транзитология: теория и практика демократизации</w:t>
      </w:r>
    </w:p>
    <w:p w14:paraId="648F47D2"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Исследования трансформационных процессов и российская политическая наука</w:t>
      </w:r>
    </w:p>
    <w:p w14:paraId="67C33A6C"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Политическая трансформация и политические партии: обзор литературы и уточнение методологических оснований исследования</w:t>
      </w:r>
    </w:p>
    <w:p w14:paraId="47A53A18"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организационных и идеологических предпосылок новых политических партий</w:t>
      </w:r>
    </w:p>
    <w:p w14:paraId="28B28409"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Прото-оппозиция и диссидентское движение</w:t>
      </w:r>
    </w:p>
    <w:p w14:paraId="63801486"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Идеология и организация: правящая партия и оппозиция</w:t>
      </w:r>
    </w:p>
    <w:p w14:paraId="43A04EEB"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Формирование электоральной конкуренции и партийная политика</w:t>
      </w:r>
    </w:p>
    <w:p w14:paraId="780058F8"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Развитие политической конкуренции и распад «правящей партии»</w:t>
      </w:r>
    </w:p>
    <w:p w14:paraId="40622CDC"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«Учредительные выборы»</w:t>
      </w:r>
    </w:p>
    <w:p w14:paraId="115FDD0D" w14:textId="77777777" w:rsidR="00F95C4C" w:rsidRDefault="00F95C4C" w:rsidP="00F95C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Организационное развитие и идеологические стратегии новых демократических партий после «учредительных выборов»</w:t>
      </w:r>
    </w:p>
    <w:p w14:paraId="7823CDB0" w14:textId="0B55C83F" w:rsidR="00F37380" w:rsidRPr="00F95C4C" w:rsidRDefault="00F37380" w:rsidP="00F95C4C"/>
    <w:sectPr w:rsidR="00F37380" w:rsidRPr="00F95C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D9DD7" w14:textId="77777777" w:rsidR="009E3211" w:rsidRDefault="009E3211">
      <w:pPr>
        <w:spacing w:after="0" w:line="240" w:lineRule="auto"/>
      </w:pPr>
      <w:r>
        <w:separator/>
      </w:r>
    </w:p>
  </w:endnote>
  <w:endnote w:type="continuationSeparator" w:id="0">
    <w:p w14:paraId="78EDE6F0" w14:textId="77777777" w:rsidR="009E3211" w:rsidRDefault="009E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5426" w14:textId="77777777" w:rsidR="009E3211" w:rsidRDefault="009E3211"/>
    <w:p w14:paraId="64C1F8CA" w14:textId="77777777" w:rsidR="009E3211" w:rsidRDefault="009E3211"/>
    <w:p w14:paraId="00724610" w14:textId="77777777" w:rsidR="009E3211" w:rsidRDefault="009E3211"/>
    <w:p w14:paraId="3AF67DC6" w14:textId="77777777" w:rsidR="009E3211" w:rsidRDefault="009E3211"/>
    <w:p w14:paraId="1D43E3FC" w14:textId="77777777" w:rsidR="009E3211" w:rsidRDefault="009E3211"/>
    <w:p w14:paraId="508DEB53" w14:textId="77777777" w:rsidR="009E3211" w:rsidRDefault="009E3211"/>
    <w:p w14:paraId="6F89B281" w14:textId="77777777" w:rsidR="009E3211" w:rsidRDefault="009E32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AD2825" wp14:editId="06EA02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26B40" w14:textId="77777777" w:rsidR="009E3211" w:rsidRDefault="009E32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AD28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426B40" w14:textId="77777777" w:rsidR="009E3211" w:rsidRDefault="009E32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91F986" w14:textId="77777777" w:rsidR="009E3211" w:rsidRDefault="009E3211"/>
    <w:p w14:paraId="4B1E4A7E" w14:textId="77777777" w:rsidR="009E3211" w:rsidRDefault="009E3211"/>
    <w:p w14:paraId="641CA22E" w14:textId="77777777" w:rsidR="009E3211" w:rsidRDefault="009E32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6140C6" wp14:editId="5FFEC5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EB5B7" w14:textId="77777777" w:rsidR="009E3211" w:rsidRDefault="009E3211"/>
                          <w:p w14:paraId="71DDF2F0" w14:textId="77777777" w:rsidR="009E3211" w:rsidRDefault="009E32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6140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8EB5B7" w14:textId="77777777" w:rsidR="009E3211" w:rsidRDefault="009E3211"/>
                    <w:p w14:paraId="71DDF2F0" w14:textId="77777777" w:rsidR="009E3211" w:rsidRDefault="009E32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86B9D2" w14:textId="77777777" w:rsidR="009E3211" w:rsidRDefault="009E3211"/>
    <w:p w14:paraId="0093717A" w14:textId="77777777" w:rsidR="009E3211" w:rsidRDefault="009E3211">
      <w:pPr>
        <w:rPr>
          <w:sz w:val="2"/>
          <w:szCs w:val="2"/>
        </w:rPr>
      </w:pPr>
    </w:p>
    <w:p w14:paraId="33751409" w14:textId="77777777" w:rsidR="009E3211" w:rsidRDefault="009E3211"/>
    <w:p w14:paraId="2D8E7863" w14:textId="77777777" w:rsidR="009E3211" w:rsidRDefault="009E3211">
      <w:pPr>
        <w:spacing w:after="0" w:line="240" w:lineRule="auto"/>
      </w:pPr>
    </w:p>
  </w:footnote>
  <w:footnote w:type="continuationSeparator" w:id="0">
    <w:p w14:paraId="651B22A4" w14:textId="77777777" w:rsidR="009E3211" w:rsidRDefault="009E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11"/>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71182</TotalTime>
  <Pages>1</Pages>
  <Words>190</Words>
  <Characters>1085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1659</cp:revision>
  <cp:lastPrinted>2009-02-06T05:36:00Z</cp:lastPrinted>
  <dcterms:created xsi:type="dcterms:W3CDTF">2024-01-07T13:43:00Z</dcterms:created>
  <dcterms:modified xsi:type="dcterms:W3CDTF">2025-04-14T15:29:00Z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