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F8CB" w14:textId="77777777" w:rsidR="004D4B7C" w:rsidRDefault="004D4B7C" w:rsidP="004D4B7C">
      <w:pPr>
        <w:pStyle w:val="afffffffffffffffffffffffffff5"/>
        <w:rPr>
          <w:rFonts w:ascii="Verdana" w:hAnsi="Verdana"/>
          <w:color w:val="000000"/>
          <w:sz w:val="21"/>
          <w:szCs w:val="21"/>
        </w:rPr>
      </w:pPr>
      <w:r>
        <w:rPr>
          <w:rFonts w:ascii="Helvetica Neue" w:hAnsi="Helvetica Neue"/>
          <w:b/>
          <w:bCs w:val="0"/>
          <w:color w:val="222222"/>
          <w:sz w:val="21"/>
          <w:szCs w:val="21"/>
        </w:rPr>
        <w:t>Журавлев, Сергей Владимирович.</w:t>
      </w:r>
    </w:p>
    <w:p w14:paraId="0D2E7BEF" w14:textId="77777777" w:rsidR="004D4B7C" w:rsidRDefault="004D4B7C" w:rsidP="004D4B7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вероятностных свойств кратных ионосферных отражений методом когерентного </w:t>
      </w:r>
      <w:proofErr w:type="gramStart"/>
      <w:r>
        <w:rPr>
          <w:rFonts w:ascii="Helvetica Neue" w:hAnsi="Helvetica Neue" w:cs="Arial"/>
          <w:caps/>
          <w:color w:val="222222"/>
          <w:sz w:val="21"/>
          <w:szCs w:val="21"/>
        </w:rPr>
        <w:t>приема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- 134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B5540C9" w14:textId="77777777" w:rsidR="004D4B7C" w:rsidRDefault="004D4B7C" w:rsidP="004D4B7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Журавлев, Сергей Владимирович</w:t>
      </w:r>
    </w:p>
    <w:p w14:paraId="20A34B5E"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8F21A7"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ИССЛЕДОВАНИЯ СВОЙСТВ КРАТНЫХ ИОНОСФЕРНЫХ</w:t>
      </w:r>
    </w:p>
    <w:p w14:paraId="150AC89B"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ОТРАЖЕНИЙ. II</w:t>
      </w:r>
    </w:p>
    <w:p w14:paraId="59BE99FB"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1.1. Основные направления </w:t>
      </w:r>
      <w:proofErr w:type="spellStart"/>
      <w:proofErr w:type="gramStart"/>
      <w:r>
        <w:rPr>
          <w:rFonts w:ascii="Arial" w:hAnsi="Arial" w:cs="Arial"/>
          <w:color w:val="333333"/>
          <w:sz w:val="21"/>
          <w:szCs w:val="21"/>
        </w:rPr>
        <w:t>исследований.II</w:t>
      </w:r>
      <w:proofErr w:type="spellEnd"/>
      <w:proofErr w:type="gramEnd"/>
    </w:p>
    <w:p w14:paraId="00260A74"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Статистические модели отражения второй кратности</w:t>
      </w:r>
    </w:p>
    <w:p w14:paraId="4E6BB691"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Параметр сигнал-шум для кратных ионосферных отражений</w:t>
      </w:r>
    </w:p>
    <w:p w14:paraId="1547BBE3"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Способ определения параметра сигнал-шум ионосферных отражений второй кратности</w:t>
      </w:r>
    </w:p>
    <w:p w14:paraId="7BFFA1D8"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1.5. Метод определения рассеивающей способности земной поверхности в </w:t>
      </w:r>
      <w:proofErr w:type="spellStart"/>
      <w:r>
        <w:rPr>
          <w:rFonts w:ascii="Arial" w:hAnsi="Arial" w:cs="Arial"/>
          <w:color w:val="333333"/>
          <w:sz w:val="21"/>
          <w:szCs w:val="21"/>
        </w:rPr>
        <w:t>декаметровом</w:t>
      </w:r>
      <w:proofErr w:type="spellEnd"/>
      <w:r>
        <w:rPr>
          <w:rFonts w:ascii="Arial" w:hAnsi="Arial" w:cs="Arial"/>
          <w:color w:val="333333"/>
          <w:sz w:val="21"/>
          <w:szCs w:val="21"/>
        </w:rPr>
        <w:t xml:space="preserve"> диапазоне радиоволн.</w:t>
      </w:r>
    </w:p>
    <w:p w14:paraId="18F0C605"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ЭКСПЕРИМЕНТАЛЬНАЯ УСТАНОВКА ДЛЯ СИНХРОННОЙ РЕ1ИСТРАЦИИ ИОНОСФЕРНЫХ СИГНАЛОВ РАЗЛИЧНОЙ</w:t>
      </w:r>
    </w:p>
    <w:p w14:paraId="67E96CAE"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КРАТНОСТИ.</w:t>
      </w:r>
    </w:p>
    <w:p w14:paraId="00FB3844"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Структурная схема установки.</w:t>
      </w:r>
    </w:p>
    <w:p w14:paraId="40AA2F24"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Принцип работы основных блоков.</w:t>
      </w:r>
    </w:p>
    <w:p w14:paraId="5BDF58E3"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Схема стробирования</w:t>
      </w:r>
    </w:p>
    <w:p w14:paraId="2261D57B"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ВОПРОСЫ МЕТОДИКИ ЭКСПЕРИМЕНТАЛЬНЫХ</w:t>
      </w:r>
    </w:p>
    <w:p w14:paraId="1E47A16F"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ИССЛЕДОВАНИЙ.</w:t>
      </w:r>
    </w:p>
    <w:p w14:paraId="3D08D952"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Сравнительный анализ методов определения параметра сигнал-шум.</w:t>
      </w:r>
    </w:p>
    <w:p w14:paraId="1785E8E5"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Экспериментальные исследования эффективности когерентных способов измерения параметра сигнал-шум.</w:t>
      </w:r>
    </w:p>
    <w:p w14:paraId="07446553"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Требования к установке и оценка погрешностей.</w:t>
      </w:r>
    </w:p>
    <w:p w14:paraId="65EFC33E"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3.4. Экспериментальная проверка влияния погрешностей за счет частотной нестабильности и </w:t>
      </w:r>
      <w:proofErr w:type="spellStart"/>
      <w:r>
        <w:rPr>
          <w:rFonts w:ascii="Arial" w:hAnsi="Arial" w:cs="Arial"/>
          <w:color w:val="333333"/>
          <w:sz w:val="21"/>
          <w:szCs w:val="21"/>
        </w:rPr>
        <w:t>расфазировки</w:t>
      </w:r>
      <w:proofErr w:type="spellEnd"/>
      <w:r>
        <w:rPr>
          <w:rFonts w:ascii="Arial" w:hAnsi="Arial" w:cs="Arial"/>
          <w:color w:val="333333"/>
          <w:sz w:val="21"/>
          <w:szCs w:val="21"/>
        </w:rPr>
        <w:t xml:space="preserve"> на фазовые измерения</w:t>
      </w:r>
    </w:p>
    <w:p w14:paraId="3A22142A"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17. ОСНОВНЫЕ РЕ37ЛБТАТЫ ЭКСПЕРИМЕНТАЛЬНЫХ</w:t>
      </w:r>
    </w:p>
    <w:p w14:paraId="486C65A6"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ИССЛЕДОВАНИЙ И ИХ АНАЛИЗ</w:t>
      </w:r>
    </w:p>
    <w:p w14:paraId="01847BB5"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7словия эксперимента.</w:t>
      </w:r>
    </w:p>
    <w:p w14:paraId="528A7F88"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Выбор статистических параметров для анализа свойств распределений огибающей и квадратур отражений второй кратности</w:t>
      </w:r>
    </w:p>
    <w:p w14:paraId="264B67C4"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Статистический анализ экспериментальных значений параметров распределений огибающей и квадратур отражений второй кратности.</w:t>
      </w:r>
    </w:p>
    <w:p w14:paraId="35D88399"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Параметр сигнал-шум ионосферных отражений второй кратности</w:t>
      </w:r>
    </w:p>
    <w:p w14:paraId="4E3D63AA"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4.5. Оценка рассеивающей способности земной </w:t>
      </w:r>
      <w:proofErr w:type="spellStart"/>
      <w:proofErr w:type="gramStart"/>
      <w:r>
        <w:rPr>
          <w:rFonts w:ascii="Arial" w:hAnsi="Arial" w:cs="Arial"/>
          <w:color w:val="333333"/>
          <w:sz w:val="21"/>
          <w:szCs w:val="21"/>
        </w:rPr>
        <w:t>поверхности.ИЗ</w:t>
      </w:r>
      <w:proofErr w:type="spellEnd"/>
      <w:proofErr w:type="gramEnd"/>
    </w:p>
    <w:p w14:paraId="24255DDB" w14:textId="77777777" w:rsidR="004D4B7C" w:rsidRDefault="004D4B7C" w:rsidP="004D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Спектрально-</w:t>
      </w:r>
      <w:proofErr w:type="spellStart"/>
      <w:r>
        <w:rPr>
          <w:rFonts w:ascii="Arial" w:hAnsi="Arial" w:cs="Arial"/>
          <w:color w:val="333333"/>
          <w:sz w:val="21"/>
          <w:szCs w:val="21"/>
        </w:rPr>
        <w:t>корреляпионные</w:t>
      </w:r>
      <w:proofErr w:type="spellEnd"/>
      <w:r>
        <w:rPr>
          <w:rFonts w:ascii="Arial" w:hAnsi="Arial" w:cs="Arial"/>
          <w:color w:val="333333"/>
          <w:sz w:val="21"/>
          <w:szCs w:val="21"/>
        </w:rPr>
        <w:t xml:space="preserve"> свойства ионосферных сигналов второй кратности</w:t>
      </w:r>
    </w:p>
    <w:p w14:paraId="071EBB05" w14:textId="73375769" w:rsidR="00E67B85" w:rsidRPr="004D4B7C" w:rsidRDefault="00E67B85" w:rsidP="004D4B7C"/>
    <w:sectPr w:rsidR="00E67B85" w:rsidRPr="004D4B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8A84" w14:textId="77777777" w:rsidR="000465F1" w:rsidRDefault="000465F1">
      <w:pPr>
        <w:spacing w:after="0" w:line="240" w:lineRule="auto"/>
      </w:pPr>
      <w:r>
        <w:separator/>
      </w:r>
    </w:p>
  </w:endnote>
  <w:endnote w:type="continuationSeparator" w:id="0">
    <w:p w14:paraId="7B4CB2EF" w14:textId="77777777" w:rsidR="000465F1" w:rsidRDefault="0004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764B" w14:textId="77777777" w:rsidR="000465F1" w:rsidRDefault="000465F1"/>
    <w:p w14:paraId="68F902B8" w14:textId="77777777" w:rsidR="000465F1" w:rsidRDefault="000465F1"/>
    <w:p w14:paraId="33EA4721" w14:textId="77777777" w:rsidR="000465F1" w:rsidRDefault="000465F1"/>
    <w:p w14:paraId="3DB78140" w14:textId="77777777" w:rsidR="000465F1" w:rsidRDefault="000465F1"/>
    <w:p w14:paraId="43E639EF" w14:textId="77777777" w:rsidR="000465F1" w:rsidRDefault="000465F1"/>
    <w:p w14:paraId="72495CD0" w14:textId="77777777" w:rsidR="000465F1" w:rsidRDefault="000465F1"/>
    <w:p w14:paraId="037A9359" w14:textId="77777777" w:rsidR="000465F1" w:rsidRDefault="000465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330A82" wp14:editId="6726FF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A435A" w14:textId="77777777" w:rsidR="000465F1" w:rsidRDefault="00046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330A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3A435A" w14:textId="77777777" w:rsidR="000465F1" w:rsidRDefault="00046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737382" w14:textId="77777777" w:rsidR="000465F1" w:rsidRDefault="000465F1"/>
    <w:p w14:paraId="38230237" w14:textId="77777777" w:rsidR="000465F1" w:rsidRDefault="000465F1"/>
    <w:p w14:paraId="3218D677" w14:textId="77777777" w:rsidR="000465F1" w:rsidRDefault="000465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28CA1A" wp14:editId="5DDE3D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40AF6" w14:textId="77777777" w:rsidR="000465F1" w:rsidRDefault="000465F1"/>
                          <w:p w14:paraId="62E53038" w14:textId="77777777" w:rsidR="000465F1" w:rsidRDefault="000465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28CA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C40AF6" w14:textId="77777777" w:rsidR="000465F1" w:rsidRDefault="000465F1"/>
                    <w:p w14:paraId="62E53038" w14:textId="77777777" w:rsidR="000465F1" w:rsidRDefault="000465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E86EF0" w14:textId="77777777" w:rsidR="000465F1" w:rsidRDefault="000465F1"/>
    <w:p w14:paraId="58F4F9FA" w14:textId="77777777" w:rsidR="000465F1" w:rsidRDefault="000465F1">
      <w:pPr>
        <w:rPr>
          <w:sz w:val="2"/>
          <w:szCs w:val="2"/>
        </w:rPr>
      </w:pPr>
    </w:p>
    <w:p w14:paraId="4926D159" w14:textId="77777777" w:rsidR="000465F1" w:rsidRDefault="000465F1"/>
    <w:p w14:paraId="713A21E4" w14:textId="77777777" w:rsidR="000465F1" w:rsidRDefault="000465F1">
      <w:pPr>
        <w:spacing w:after="0" w:line="240" w:lineRule="auto"/>
      </w:pPr>
    </w:p>
  </w:footnote>
  <w:footnote w:type="continuationSeparator" w:id="0">
    <w:p w14:paraId="7ACBC2A4" w14:textId="77777777" w:rsidR="000465F1" w:rsidRDefault="00046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5F1"/>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118661</TotalTime>
  <Pages>2</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2553</cp:revision>
  <cp:lastPrinted>2009-02-06T05:36:00Z</cp:lastPrinted>
  <dcterms:created xsi:type="dcterms:W3CDTF">2024-01-07T13:43:00Z</dcterms:created>
  <dcterms:modified xsi:type="dcterms:W3CDTF">2025-06-20T12:15:00Z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