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42FD" w14:textId="77777777" w:rsidR="009B6E3F" w:rsidRDefault="009B6E3F" w:rsidP="009B6E3F">
      <w:pPr>
        <w:pStyle w:val="afffffffffffffffffffffffffff5"/>
        <w:rPr>
          <w:rFonts w:ascii="Verdana" w:hAnsi="Verdana"/>
          <w:color w:val="000000"/>
          <w:sz w:val="21"/>
          <w:szCs w:val="21"/>
        </w:rPr>
      </w:pPr>
      <w:r>
        <w:rPr>
          <w:rFonts w:ascii="Helvetica" w:hAnsi="Helvetica" w:cs="Helvetica"/>
          <w:b/>
          <w:bCs w:val="0"/>
          <w:color w:val="222222"/>
          <w:sz w:val="21"/>
          <w:szCs w:val="21"/>
        </w:rPr>
        <w:t>Анохин, Сергей Викторович.</w:t>
      </w:r>
    </w:p>
    <w:p w14:paraId="3F329E21" w14:textId="77777777" w:rsidR="009B6E3F" w:rsidRDefault="009B6E3F" w:rsidP="009B6E3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Поколение как субъект политического процесса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- 159 с.</w:t>
      </w:r>
    </w:p>
    <w:p w14:paraId="13E93700" w14:textId="77777777" w:rsidR="009B6E3F" w:rsidRDefault="009B6E3F" w:rsidP="009B6E3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Анохин, Сергей Викторович</w:t>
      </w:r>
    </w:p>
    <w:p w14:paraId="74EFBAC3"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 3</w:t>
      </w:r>
    </w:p>
    <w:p w14:paraId="2BDCBAC9"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w:t>
      </w:r>
    </w:p>
    <w:p w14:paraId="4DF672E2"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Методологическийысл</w:t>
      </w:r>
      <w:proofErr w:type="spellEnd"/>
      <w:r>
        <w:rPr>
          <w:rFonts w:ascii="Arial" w:hAnsi="Arial" w:cs="Arial"/>
          <w:color w:val="333333"/>
          <w:sz w:val="21"/>
          <w:szCs w:val="21"/>
        </w:rPr>
        <w:t xml:space="preserve"> и значение категории "поколение" </w:t>
      </w:r>
      <w:proofErr w:type="spellStart"/>
      <w:r>
        <w:rPr>
          <w:rFonts w:ascii="Arial" w:hAnsi="Arial" w:cs="Arial"/>
          <w:color w:val="333333"/>
          <w:sz w:val="21"/>
          <w:szCs w:val="21"/>
        </w:rPr>
        <w:t>ввременном</w:t>
      </w:r>
      <w:proofErr w:type="spellEnd"/>
      <w:r>
        <w:rPr>
          <w:rFonts w:ascii="Arial" w:hAnsi="Arial" w:cs="Arial"/>
          <w:color w:val="333333"/>
          <w:sz w:val="21"/>
          <w:szCs w:val="21"/>
        </w:rPr>
        <w:t xml:space="preserve"> политологическом знании 22</w:t>
      </w:r>
    </w:p>
    <w:p w14:paraId="02A214FB"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Поколение: значение антропологических </w:t>
      </w:r>
      <w:proofErr w:type="spellStart"/>
      <w:r>
        <w:rPr>
          <w:rFonts w:ascii="Arial" w:hAnsi="Arial" w:cs="Arial"/>
          <w:color w:val="333333"/>
          <w:sz w:val="21"/>
          <w:szCs w:val="21"/>
        </w:rPr>
        <w:t>ициологических</w:t>
      </w:r>
      <w:proofErr w:type="spellEnd"/>
      <w:r>
        <w:rPr>
          <w:rFonts w:ascii="Arial" w:hAnsi="Arial" w:cs="Arial"/>
          <w:color w:val="333333"/>
          <w:sz w:val="21"/>
          <w:szCs w:val="21"/>
        </w:rPr>
        <w:t xml:space="preserve"> характеристик для политологического дискурса</w:t>
      </w:r>
    </w:p>
    <w:p w14:paraId="1F0BA299"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Смена поколений как фактор политической динамики современности</w:t>
      </w:r>
    </w:p>
    <w:p w14:paraId="1C699104"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w:t>
      </w:r>
    </w:p>
    <w:p w14:paraId="18ED113C"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Политические ценности и политическая культура поколений как факторы политического процесса с. 74</w:t>
      </w:r>
    </w:p>
    <w:p w14:paraId="59BAE8E9"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Динамика политических ценностей поколений в </w:t>
      </w:r>
      <w:proofErr w:type="spellStart"/>
      <w:r>
        <w:rPr>
          <w:rFonts w:ascii="Arial" w:hAnsi="Arial" w:cs="Arial"/>
          <w:color w:val="333333"/>
          <w:sz w:val="21"/>
          <w:szCs w:val="21"/>
        </w:rPr>
        <w:t>пространствевременной</w:t>
      </w:r>
      <w:proofErr w:type="spellEnd"/>
      <w:r>
        <w:rPr>
          <w:rFonts w:ascii="Arial" w:hAnsi="Arial" w:cs="Arial"/>
          <w:color w:val="333333"/>
          <w:sz w:val="21"/>
          <w:szCs w:val="21"/>
        </w:rPr>
        <w:t xml:space="preserve"> российской модерн </w:t>
      </w:r>
      <w:proofErr w:type="spellStart"/>
      <w:r>
        <w:rPr>
          <w:rFonts w:ascii="Arial" w:hAnsi="Arial" w:cs="Arial"/>
          <w:color w:val="333333"/>
          <w:sz w:val="21"/>
          <w:szCs w:val="21"/>
        </w:rPr>
        <w:t>изациис</w:t>
      </w:r>
      <w:proofErr w:type="spellEnd"/>
      <w:r>
        <w:rPr>
          <w:rFonts w:ascii="Arial" w:hAnsi="Arial" w:cs="Arial"/>
          <w:color w:val="333333"/>
          <w:sz w:val="21"/>
          <w:szCs w:val="21"/>
        </w:rPr>
        <w:t>.</w:t>
      </w:r>
    </w:p>
    <w:p w14:paraId="728622BC" w14:textId="77777777" w:rsidR="009B6E3F" w:rsidRDefault="009B6E3F" w:rsidP="009B6E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Новое поколение в России и политическая культура постсоветского общества: перспективы преодоления кризиса</w:t>
      </w:r>
    </w:p>
    <w:p w14:paraId="7823CDB0" w14:textId="0B55C83F" w:rsidR="00F37380" w:rsidRPr="009B6E3F" w:rsidRDefault="00F37380" w:rsidP="009B6E3F"/>
    <w:sectPr w:rsidR="00F37380" w:rsidRPr="009B6E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5590" w14:textId="77777777" w:rsidR="0013533B" w:rsidRDefault="0013533B">
      <w:pPr>
        <w:spacing w:after="0" w:line="240" w:lineRule="auto"/>
      </w:pPr>
      <w:r>
        <w:separator/>
      </w:r>
    </w:p>
  </w:endnote>
  <w:endnote w:type="continuationSeparator" w:id="0">
    <w:p w14:paraId="4A40B3DC" w14:textId="77777777" w:rsidR="0013533B" w:rsidRDefault="0013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76E6" w14:textId="77777777" w:rsidR="0013533B" w:rsidRDefault="0013533B"/>
    <w:p w14:paraId="15843FA8" w14:textId="77777777" w:rsidR="0013533B" w:rsidRDefault="0013533B"/>
    <w:p w14:paraId="0D8ACB4E" w14:textId="77777777" w:rsidR="0013533B" w:rsidRDefault="0013533B"/>
    <w:p w14:paraId="20A61673" w14:textId="77777777" w:rsidR="0013533B" w:rsidRDefault="0013533B"/>
    <w:p w14:paraId="1EB80C93" w14:textId="77777777" w:rsidR="0013533B" w:rsidRDefault="0013533B"/>
    <w:p w14:paraId="15C7323B" w14:textId="77777777" w:rsidR="0013533B" w:rsidRDefault="0013533B"/>
    <w:p w14:paraId="15DEB836" w14:textId="77777777" w:rsidR="0013533B" w:rsidRDefault="001353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B7A210" wp14:editId="16D127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9D90" w14:textId="77777777" w:rsidR="0013533B" w:rsidRDefault="001353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7A2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299D90" w14:textId="77777777" w:rsidR="0013533B" w:rsidRDefault="001353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4D9AA1" w14:textId="77777777" w:rsidR="0013533B" w:rsidRDefault="0013533B"/>
    <w:p w14:paraId="6831D001" w14:textId="77777777" w:rsidR="0013533B" w:rsidRDefault="0013533B"/>
    <w:p w14:paraId="5A059512" w14:textId="77777777" w:rsidR="0013533B" w:rsidRDefault="001353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DFF5AC" wp14:editId="5AE0AD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B208" w14:textId="77777777" w:rsidR="0013533B" w:rsidRDefault="0013533B"/>
                          <w:p w14:paraId="2EB2B4A6" w14:textId="77777777" w:rsidR="0013533B" w:rsidRDefault="001353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FF5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58B208" w14:textId="77777777" w:rsidR="0013533B" w:rsidRDefault="0013533B"/>
                    <w:p w14:paraId="2EB2B4A6" w14:textId="77777777" w:rsidR="0013533B" w:rsidRDefault="001353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34C429" w14:textId="77777777" w:rsidR="0013533B" w:rsidRDefault="0013533B"/>
    <w:p w14:paraId="3A560C99" w14:textId="77777777" w:rsidR="0013533B" w:rsidRDefault="0013533B">
      <w:pPr>
        <w:rPr>
          <w:sz w:val="2"/>
          <w:szCs w:val="2"/>
        </w:rPr>
      </w:pPr>
    </w:p>
    <w:p w14:paraId="122E09CC" w14:textId="77777777" w:rsidR="0013533B" w:rsidRDefault="0013533B"/>
    <w:p w14:paraId="0B3AA424" w14:textId="77777777" w:rsidR="0013533B" w:rsidRDefault="0013533B">
      <w:pPr>
        <w:spacing w:after="0" w:line="240" w:lineRule="auto"/>
      </w:pPr>
    </w:p>
  </w:footnote>
  <w:footnote w:type="continuationSeparator" w:id="0">
    <w:p w14:paraId="4FB66590" w14:textId="77777777" w:rsidR="0013533B" w:rsidRDefault="0013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3B"/>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73980</TotalTime>
  <Pages>1</Pages>
  <Words>128</Words>
  <Characters>733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1831</cp:revision>
  <cp:lastPrinted>2009-02-06T05:36:00Z</cp:lastPrinted>
  <dcterms:created xsi:type="dcterms:W3CDTF">2024-01-07T13:43:00Z</dcterms:created>
  <dcterms:modified xsi:type="dcterms:W3CDTF">2025-04-16T21:32:00Z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