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F67FA8" w:rsidRDefault="00F67FA8" w:rsidP="00F67FA8">
      <w:r w:rsidRPr="00F67FA8">
        <w:rPr>
          <w:rFonts w:ascii="Times New Roman" w:eastAsia="Arial Narrow" w:hAnsi="Times New Roman" w:cs="Times New Roman"/>
          <w:b/>
          <w:bCs/>
          <w:color w:val="000000"/>
          <w:kern w:val="0"/>
          <w:sz w:val="24"/>
          <w:lang w:val="uk-UA" w:eastAsia="uk-UA" w:bidi="uk-UA"/>
        </w:rPr>
        <w:t>Жук Сва Олексіївна</w:t>
      </w:r>
      <w:r w:rsidRPr="00F67FA8">
        <w:rPr>
          <w:rFonts w:ascii="Times New Roman" w:eastAsia="Arial Narrow" w:hAnsi="Times New Roman" w:cs="Times New Roman"/>
          <w:color w:val="000000"/>
          <w:kern w:val="0"/>
          <w:sz w:val="24"/>
          <w:lang w:val="uk-UA" w:eastAsia="uk-UA" w:bidi="uk-UA"/>
        </w:rPr>
        <w:t>, молодший науковий співробітник науково-дослідної частини Хмельницького національного університету МОН України: «Механізм управління виробни</w:t>
      </w:r>
      <w:r w:rsidRPr="00F67FA8">
        <w:rPr>
          <w:rFonts w:ascii="Times New Roman" w:eastAsia="Arial Narrow" w:hAnsi="Times New Roman" w:cs="Times New Roman"/>
          <w:color w:val="000000"/>
          <w:kern w:val="0"/>
          <w:sz w:val="24"/>
          <w:lang w:val="uk-UA" w:eastAsia="uk-UA" w:bidi="uk-UA"/>
        </w:rPr>
        <w:softHyphen/>
        <w:t>чим потенціалом підприємства в умовах ризику» (08.00.04 - економіка та управління підприємствами - за видами еконо</w:t>
      </w:r>
      <w:r w:rsidRPr="00F67FA8">
        <w:rPr>
          <w:rFonts w:ascii="Times New Roman" w:eastAsia="Arial Narrow" w:hAnsi="Times New Roman" w:cs="Times New Roman"/>
          <w:color w:val="000000"/>
          <w:kern w:val="0"/>
          <w:sz w:val="24"/>
          <w:lang w:val="uk-UA" w:eastAsia="uk-UA" w:bidi="uk-UA"/>
        </w:rPr>
        <w:softHyphen/>
        <w:t>мічної діяльності). Спецрада Д 70.052.01 у Хмельницькому національному університеті</w:t>
      </w:r>
    </w:p>
    <w:sectPr w:rsidR="007771D5" w:rsidRPr="00F67FA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9A8DE-B41C-41C5-93AC-8CCFE77D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2020-04-18T18:06:00Z</dcterms:created>
  <dcterms:modified xsi:type="dcterms:W3CDTF">2020-04-18T19:41:00Z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