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9F35F" w14:textId="77777777" w:rsidR="00B50CF0" w:rsidRPr="00B50CF0" w:rsidRDefault="00B50CF0" w:rsidP="00B50CF0">
      <w:pPr>
        <w:rPr>
          <w:rFonts w:ascii="TimesNewRomanPSMT" w:eastAsia="Times New Roman" w:hAnsi="TimesNewRomanPSMT" w:cs="Times New Roman"/>
          <w:b/>
          <w:bCs/>
          <w:color w:val="000000"/>
          <w:kern w:val="0"/>
          <w:sz w:val="26"/>
          <w:szCs w:val="26"/>
          <w:lang w:eastAsia="ru-RU"/>
        </w:rPr>
      </w:pPr>
      <w:r w:rsidRPr="00B50CF0">
        <w:rPr>
          <w:rFonts w:ascii="TimesNewRomanPSMT" w:eastAsia="Times New Roman" w:hAnsi="TimesNewRomanPSMT" w:cs="Times New Roman"/>
          <w:b/>
          <w:bCs/>
          <w:color w:val="000000"/>
          <w:kern w:val="0"/>
          <w:sz w:val="26"/>
          <w:szCs w:val="26"/>
          <w:lang w:eastAsia="ru-RU"/>
        </w:rPr>
        <w:t>Романова, Варвара Александровна.</w:t>
      </w:r>
      <w:r w:rsidRPr="00B50CF0">
        <w:rPr>
          <w:rFonts w:ascii="TimesNewRomanPSMT" w:eastAsia="Times New Roman" w:hAnsi="TimesNewRomanPSMT" w:cs="Times New Roman"/>
          <w:b/>
          <w:bCs/>
          <w:color w:val="000000"/>
          <w:kern w:val="0"/>
          <w:sz w:val="26"/>
          <w:szCs w:val="26"/>
          <w:lang w:eastAsia="ru-RU"/>
        </w:rPr>
        <w:br/>
        <w:t>Исследование релаксационных процессов в структурно-неоднородных средах методами численного моделирования : диссертация ... кандидата физико-математических наук : 01.02.04. - Томск, 1999. - 141 с.больше</w:t>
      </w:r>
    </w:p>
    <w:p w14:paraId="3DAA4753" w14:textId="77777777" w:rsidR="00B50CF0" w:rsidRPr="00B50CF0" w:rsidRDefault="00B50CF0" w:rsidP="00B50CF0">
      <w:pPr>
        <w:rPr>
          <w:rFonts w:ascii="TimesNewRomanPSMT" w:eastAsia="Times New Roman" w:hAnsi="TimesNewRomanPSMT" w:cs="Times New Roman"/>
          <w:b/>
          <w:bCs/>
          <w:color w:val="000000"/>
          <w:kern w:val="0"/>
          <w:sz w:val="26"/>
          <w:szCs w:val="26"/>
          <w:lang w:eastAsia="ru-RU"/>
        </w:rPr>
      </w:pPr>
      <w:hyperlink r:id="rId8" w:history="1">
        <w:r w:rsidRPr="00B50CF0">
          <w:rPr>
            <w:rStyle w:val="a8"/>
            <w:rFonts w:ascii="TimesNewRomanPSMT" w:eastAsia="Times New Roman" w:hAnsi="TimesNewRomanPSMT" w:cs="Times New Roman"/>
            <w:b/>
            <w:bCs/>
            <w:kern w:val="0"/>
            <w:sz w:val="26"/>
            <w:szCs w:val="26"/>
            <w:lang w:eastAsia="ru-RU"/>
          </w:rPr>
          <w:t>Цитаты из текста:</w:t>
        </w:r>
      </w:hyperlink>
    </w:p>
    <w:p w14:paraId="487EFD64" w14:textId="77777777" w:rsidR="00B50CF0" w:rsidRPr="00B50CF0" w:rsidRDefault="00B50CF0" w:rsidP="00F073FC">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B50CF0">
        <w:rPr>
          <w:rFonts w:ascii="TimesNewRomanPSMT" w:eastAsia="Times New Roman" w:hAnsi="TimesNewRomanPSMT" w:cs="Times New Roman"/>
          <w:b/>
          <w:bCs/>
          <w:color w:val="000000"/>
          <w:kern w:val="0"/>
          <w:sz w:val="26"/>
          <w:szCs w:val="26"/>
          <w:lang w:eastAsia="ru-RU"/>
        </w:rPr>
        <w:t>стр. 1</w:t>
      </w:r>
    </w:p>
    <w:p w14:paraId="4ACBAEAF" w14:textId="77777777" w:rsidR="00B50CF0" w:rsidRPr="00B50CF0" w:rsidRDefault="00B50CF0" w:rsidP="00B50CF0">
      <w:pPr>
        <w:rPr>
          <w:rFonts w:ascii="TimesNewRomanPSMT" w:eastAsia="Times New Roman" w:hAnsi="TimesNewRomanPSMT" w:cs="Times New Roman"/>
          <w:b/>
          <w:bCs/>
          <w:color w:val="000000"/>
          <w:kern w:val="0"/>
          <w:sz w:val="26"/>
          <w:szCs w:val="26"/>
          <w:lang w:eastAsia="ru-RU"/>
        </w:rPr>
      </w:pPr>
      <w:r w:rsidRPr="00B50CF0">
        <w:rPr>
          <w:rFonts w:ascii="TimesNewRomanPSMT" w:eastAsia="Times New Roman" w:hAnsi="TimesNewRomanPSMT" w:cs="Times New Roman"/>
          <w:b/>
          <w:bCs/>
          <w:color w:val="000000"/>
          <w:kern w:val="0"/>
          <w:sz w:val="26"/>
          <w:szCs w:val="26"/>
          <w:lang w:eastAsia="ru-RU"/>
        </w:rPr>
        <w:t>Институт ф и з и к и прочности и материаловедения СО Р А Н Н а правах рукописи Романова Варвара Александровна ИССЛЕДОВАНИЕ Р Е Л А К С А Ц И О Н Н Ы Х ПРОЦЕССОВ В СТРУКТУРНО-НЕОДНОРОДНЫХ СРЕДАХ МЕТОДАМИ ЧИСЛЕННОГО М О Д Е Л И Р О В А Н И Я 01.02.04 — м е х а н и к а деформируемого твердого тела Диссертация</w:t>
      </w:r>
    </w:p>
    <w:p w14:paraId="02F942C0" w14:textId="77777777" w:rsidR="00B50CF0" w:rsidRPr="00B50CF0" w:rsidRDefault="00B50CF0" w:rsidP="00F073FC">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B50CF0">
        <w:rPr>
          <w:rFonts w:ascii="TimesNewRomanPSMT" w:eastAsia="Times New Roman" w:hAnsi="TimesNewRomanPSMT" w:cs="Times New Roman"/>
          <w:b/>
          <w:bCs/>
          <w:color w:val="000000"/>
          <w:kern w:val="0"/>
          <w:sz w:val="26"/>
          <w:szCs w:val="26"/>
          <w:lang w:eastAsia="ru-RU"/>
        </w:rPr>
        <w:t>стр. 7</w:t>
      </w:r>
    </w:p>
    <w:p w14:paraId="2F8264B1" w14:textId="77777777" w:rsidR="00B50CF0" w:rsidRPr="00B50CF0" w:rsidRDefault="00B50CF0" w:rsidP="00B50CF0">
      <w:pPr>
        <w:rPr>
          <w:rFonts w:ascii="TimesNewRomanPSMT" w:eastAsia="Times New Roman" w:hAnsi="TimesNewRomanPSMT" w:cs="Times New Roman"/>
          <w:b/>
          <w:bCs/>
          <w:color w:val="000000"/>
          <w:kern w:val="0"/>
          <w:sz w:val="26"/>
          <w:szCs w:val="26"/>
          <w:lang w:eastAsia="ru-RU"/>
        </w:rPr>
      </w:pPr>
      <w:r w:rsidRPr="00B50CF0">
        <w:rPr>
          <w:rFonts w:ascii="TimesNewRomanPSMT" w:eastAsia="Times New Roman" w:hAnsi="TimesNewRomanPSMT" w:cs="Times New Roman"/>
          <w:b/>
          <w:bCs/>
          <w:color w:val="000000"/>
          <w:kern w:val="0"/>
          <w:sz w:val="26"/>
          <w:szCs w:val="26"/>
          <w:lang w:eastAsia="ru-RU"/>
        </w:rPr>
        <w:t>теоретическое исследование релаксационных процессов в структурно-неоднородных средах, связанных с развитием пластического течения на разных масштабных уровнях. Метод решения поставленной задачи — численное моделирование на основе феноменологического описания с использованием разностных методов решения динамических</w:t>
      </w:r>
    </w:p>
    <w:p w14:paraId="385DA2D6" w14:textId="77777777" w:rsidR="00B50CF0" w:rsidRPr="00B50CF0" w:rsidRDefault="00B50CF0" w:rsidP="00F073FC">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B50CF0">
        <w:rPr>
          <w:rFonts w:ascii="TimesNewRomanPSMT" w:eastAsia="Times New Roman" w:hAnsi="TimesNewRomanPSMT" w:cs="Times New Roman"/>
          <w:b/>
          <w:bCs/>
          <w:color w:val="000000"/>
          <w:kern w:val="0"/>
          <w:sz w:val="26"/>
          <w:szCs w:val="26"/>
          <w:lang w:eastAsia="ru-RU"/>
        </w:rPr>
        <w:t>стр. 9</w:t>
      </w:r>
    </w:p>
    <w:p w14:paraId="7B3CAFA0" w14:textId="77777777" w:rsidR="00B50CF0" w:rsidRPr="00B50CF0" w:rsidRDefault="00B50CF0" w:rsidP="00B50CF0">
      <w:pPr>
        <w:rPr>
          <w:rFonts w:ascii="TimesNewRomanPSMT" w:eastAsia="Times New Roman" w:hAnsi="TimesNewRomanPSMT" w:cs="Times New Roman"/>
          <w:b/>
          <w:bCs/>
          <w:color w:val="000000"/>
          <w:kern w:val="0"/>
          <w:sz w:val="26"/>
          <w:szCs w:val="26"/>
          <w:lang w:eastAsia="ru-RU"/>
        </w:rPr>
      </w:pPr>
      <w:r w:rsidRPr="00B50CF0">
        <w:rPr>
          <w:rFonts w:ascii="TimesNewRomanPSMT" w:eastAsia="Times New Roman" w:hAnsi="TimesNewRomanPSMT" w:cs="Times New Roman"/>
          <w:b/>
          <w:bCs/>
          <w:color w:val="000000"/>
          <w:kern w:val="0"/>
          <w:sz w:val="26"/>
          <w:szCs w:val="26"/>
          <w:lang w:eastAsia="ru-RU"/>
        </w:rPr>
        <w:t>ценность. Построенные модели и разработанные программы предназначены для теоретического исследования процессов пластической деформации в структурно-неоднородных средах. Работа обладает научной и практической 10 ценностью по следующим признакам: 1. Для исследования релаксационных процессов в средах со структурой</w:t>
      </w:r>
    </w:p>
    <w:p w14:paraId="622A7CB1" w14:textId="77777777" w:rsidR="00B50CF0" w:rsidRPr="00B50CF0" w:rsidRDefault="00B50CF0" w:rsidP="00F073FC">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12FE7DFA" w14:textId="77777777" w:rsidR="00B50CF0" w:rsidRPr="00B50CF0" w:rsidRDefault="00B50CF0" w:rsidP="00B50CF0">
      <w:pPr>
        <w:rPr>
          <w:rFonts w:ascii="TimesNewRomanPSMT" w:eastAsia="Times New Roman" w:hAnsi="TimesNewRomanPSMT" w:cs="Times New Roman"/>
          <w:b/>
          <w:bCs/>
          <w:color w:val="000000"/>
          <w:kern w:val="0"/>
          <w:sz w:val="26"/>
          <w:szCs w:val="26"/>
          <w:lang w:eastAsia="ru-RU"/>
        </w:rPr>
      </w:pPr>
      <w:r w:rsidRPr="00B50CF0">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Романова, Варвара Александровна</w:t>
      </w:r>
    </w:p>
    <w:p w14:paraId="483393F8" w14:textId="77777777" w:rsidR="00B50CF0" w:rsidRPr="00B50CF0" w:rsidRDefault="00B50CF0" w:rsidP="00B50CF0">
      <w:pPr>
        <w:rPr>
          <w:rFonts w:ascii="TimesNewRomanPSMT" w:eastAsia="Times New Roman" w:hAnsi="TimesNewRomanPSMT" w:cs="Times New Roman"/>
          <w:b/>
          <w:bCs/>
          <w:color w:val="000000"/>
          <w:kern w:val="0"/>
          <w:sz w:val="26"/>
          <w:szCs w:val="26"/>
          <w:lang w:eastAsia="ru-RU"/>
        </w:rPr>
      </w:pPr>
      <w:r w:rsidRPr="00B50CF0">
        <w:rPr>
          <w:rFonts w:ascii="TimesNewRomanPSMT" w:eastAsia="Times New Roman" w:hAnsi="TimesNewRomanPSMT" w:cs="Times New Roman"/>
          <w:b/>
          <w:bCs/>
          <w:color w:val="000000"/>
          <w:kern w:val="0"/>
          <w:sz w:val="26"/>
          <w:szCs w:val="26"/>
          <w:lang w:eastAsia="ru-RU"/>
        </w:rPr>
        <w:t>ОГЛАВЛЕНИЕ Введение</w:t>
      </w:r>
    </w:p>
    <w:p w14:paraId="7DC07B1D" w14:textId="77777777" w:rsidR="00B50CF0" w:rsidRPr="00B50CF0" w:rsidRDefault="00B50CF0" w:rsidP="00B50CF0">
      <w:pPr>
        <w:rPr>
          <w:rFonts w:ascii="TimesNewRomanPSMT" w:eastAsia="Times New Roman" w:hAnsi="TimesNewRomanPSMT" w:cs="Times New Roman"/>
          <w:b/>
          <w:bCs/>
          <w:color w:val="000000"/>
          <w:kern w:val="0"/>
          <w:sz w:val="26"/>
          <w:szCs w:val="26"/>
          <w:lang w:eastAsia="ru-RU"/>
        </w:rPr>
      </w:pPr>
      <w:r w:rsidRPr="00B50CF0">
        <w:rPr>
          <w:rFonts w:ascii="TimesNewRomanPSMT" w:eastAsia="Times New Roman" w:hAnsi="TimesNewRomanPSMT" w:cs="Times New Roman"/>
          <w:b/>
          <w:bCs/>
          <w:color w:val="000000"/>
          <w:kern w:val="0"/>
          <w:sz w:val="26"/>
          <w:szCs w:val="26"/>
          <w:lang w:eastAsia="ru-RU"/>
        </w:rPr>
        <w:t>1. Математическая постановка задачи и система уравнений континуальной механики для описания релаксационных процессов в деформируемой упруго-пластической среде</w:t>
      </w:r>
    </w:p>
    <w:p w14:paraId="5C40088F" w14:textId="77777777" w:rsidR="00B50CF0" w:rsidRPr="00B50CF0" w:rsidRDefault="00B50CF0" w:rsidP="00B50CF0">
      <w:pPr>
        <w:rPr>
          <w:rFonts w:ascii="TimesNewRomanPSMT" w:eastAsia="Times New Roman" w:hAnsi="TimesNewRomanPSMT" w:cs="Times New Roman"/>
          <w:b/>
          <w:bCs/>
          <w:color w:val="000000"/>
          <w:kern w:val="0"/>
          <w:sz w:val="26"/>
          <w:szCs w:val="26"/>
          <w:lang w:eastAsia="ru-RU"/>
        </w:rPr>
      </w:pPr>
      <w:r w:rsidRPr="00B50CF0">
        <w:rPr>
          <w:rFonts w:ascii="TimesNewRomanPSMT" w:eastAsia="Times New Roman" w:hAnsi="TimesNewRomanPSMT" w:cs="Times New Roman"/>
          <w:b/>
          <w:bCs/>
          <w:color w:val="000000"/>
          <w:kern w:val="0"/>
          <w:sz w:val="26"/>
          <w:szCs w:val="26"/>
          <w:lang w:eastAsia="ru-RU"/>
        </w:rPr>
        <w:t>Введение</w:t>
      </w:r>
    </w:p>
    <w:p w14:paraId="1F954E10" w14:textId="77777777" w:rsidR="00B50CF0" w:rsidRPr="00B50CF0" w:rsidRDefault="00B50CF0" w:rsidP="00B50CF0">
      <w:pPr>
        <w:rPr>
          <w:rFonts w:ascii="TimesNewRomanPSMT" w:eastAsia="Times New Roman" w:hAnsi="TimesNewRomanPSMT" w:cs="Times New Roman"/>
          <w:b/>
          <w:bCs/>
          <w:color w:val="000000"/>
          <w:kern w:val="0"/>
          <w:sz w:val="26"/>
          <w:szCs w:val="26"/>
          <w:lang w:eastAsia="ru-RU"/>
        </w:rPr>
      </w:pPr>
      <w:r w:rsidRPr="00B50CF0">
        <w:rPr>
          <w:rFonts w:ascii="TimesNewRomanPSMT" w:eastAsia="Times New Roman" w:hAnsi="TimesNewRomanPSMT" w:cs="Times New Roman"/>
          <w:b/>
          <w:bCs/>
          <w:color w:val="000000"/>
          <w:kern w:val="0"/>
          <w:sz w:val="26"/>
          <w:szCs w:val="26"/>
          <w:lang w:eastAsia="ru-RU"/>
        </w:rPr>
        <w:t>1.1. Общая система уравнений для описания многомерных течений в релаксирующей упруго-пластической среде</w:t>
      </w:r>
    </w:p>
    <w:p w14:paraId="3DE075CF" w14:textId="77777777" w:rsidR="00B50CF0" w:rsidRPr="00B50CF0" w:rsidRDefault="00B50CF0" w:rsidP="00B50CF0">
      <w:pPr>
        <w:rPr>
          <w:rFonts w:ascii="TimesNewRomanPSMT" w:eastAsia="Times New Roman" w:hAnsi="TimesNewRomanPSMT" w:cs="Times New Roman"/>
          <w:b/>
          <w:bCs/>
          <w:color w:val="000000"/>
          <w:kern w:val="0"/>
          <w:sz w:val="26"/>
          <w:szCs w:val="26"/>
          <w:lang w:eastAsia="ru-RU"/>
        </w:rPr>
      </w:pPr>
      <w:r w:rsidRPr="00B50CF0">
        <w:rPr>
          <w:rFonts w:ascii="TimesNewRomanPSMT" w:eastAsia="Times New Roman" w:hAnsi="TimesNewRomanPSMT" w:cs="Times New Roman"/>
          <w:b/>
          <w:bCs/>
          <w:color w:val="000000"/>
          <w:kern w:val="0"/>
          <w:sz w:val="26"/>
          <w:szCs w:val="26"/>
          <w:lang w:eastAsia="ru-RU"/>
        </w:rPr>
        <w:t>1.2. Построение релаксационных определяющих соотношений для случая многомерных течений и их решение методом итераций</w:t>
      </w:r>
    </w:p>
    <w:p w14:paraId="6714504D" w14:textId="77777777" w:rsidR="00B50CF0" w:rsidRPr="00B50CF0" w:rsidRDefault="00B50CF0" w:rsidP="00B50CF0">
      <w:pPr>
        <w:rPr>
          <w:rFonts w:ascii="TimesNewRomanPSMT" w:eastAsia="Times New Roman" w:hAnsi="TimesNewRomanPSMT" w:cs="Times New Roman"/>
          <w:b/>
          <w:bCs/>
          <w:color w:val="000000"/>
          <w:kern w:val="0"/>
          <w:sz w:val="26"/>
          <w:szCs w:val="26"/>
          <w:lang w:eastAsia="ru-RU"/>
        </w:rPr>
      </w:pPr>
      <w:r w:rsidRPr="00B50CF0">
        <w:rPr>
          <w:rFonts w:ascii="TimesNewRomanPSMT" w:eastAsia="Times New Roman" w:hAnsi="TimesNewRomanPSMT" w:cs="Times New Roman"/>
          <w:b/>
          <w:bCs/>
          <w:color w:val="000000"/>
          <w:kern w:val="0"/>
          <w:sz w:val="26"/>
          <w:szCs w:val="26"/>
          <w:lang w:eastAsia="ru-RU"/>
        </w:rPr>
        <w:t>1.3. Модели описания скорости главного пластического сдвига</w:t>
      </w:r>
    </w:p>
    <w:p w14:paraId="11598C77" w14:textId="77777777" w:rsidR="00B50CF0" w:rsidRPr="00B50CF0" w:rsidRDefault="00B50CF0" w:rsidP="00B50CF0">
      <w:pPr>
        <w:rPr>
          <w:rFonts w:ascii="TimesNewRomanPSMT" w:eastAsia="Times New Roman" w:hAnsi="TimesNewRomanPSMT" w:cs="Times New Roman"/>
          <w:b/>
          <w:bCs/>
          <w:color w:val="000000"/>
          <w:kern w:val="0"/>
          <w:sz w:val="26"/>
          <w:szCs w:val="26"/>
          <w:lang w:eastAsia="ru-RU"/>
        </w:rPr>
      </w:pPr>
      <w:r w:rsidRPr="00B50CF0">
        <w:rPr>
          <w:rFonts w:ascii="TimesNewRomanPSMT" w:eastAsia="Times New Roman" w:hAnsi="TimesNewRomanPSMT" w:cs="Times New Roman"/>
          <w:b/>
          <w:bCs/>
          <w:color w:val="000000"/>
          <w:kern w:val="0"/>
          <w:sz w:val="26"/>
          <w:szCs w:val="26"/>
          <w:lang w:eastAsia="ru-RU"/>
        </w:rPr>
        <w:t>2. Макроскопическое поведение сред с релаксацией в условиях динамического нагружения</w:t>
      </w:r>
    </w:p>
    <w:p w14:paraId="336E79B0" w14:textId="77777777" w:rsidR="00B50CF0" w:rsidRPr="00B50CF0" w:rsidRDefault="00B50CF0" w:rsidP="00B50CF0">
      <w:pPr>
        <w:rPr>
          <w:rFonts w:ascii="TimesNewRomanPSMT" w:eastAsia="Times New Roman" w:hAnsi="TimesNewRomanPSMT" w:cs="Times New Roman"/>
          <w:b/>
          <w:bCs/>
          <w:color w:val="000000"/>
          <w:kern w:val="0"/>
          <w:sz w:val="26"/>
          <w:szCs w:val="26"/>
          <w:lang w:eastAsia="ru-RU"/>
        </w:rPr>
      </w:pPr>
      <w:r w:rsidRPr="00B50CF0">
        <w:rPr>
          <w:rFonts w:ascii="TimesNewRomanPSMT" w:eastAsia="Times New Roman" w:hAnsi="TimesNewRomanPSMT" w:cs="Times New Roman"/>
          <w:b/>
          <w:bCs/>
          <w:color w:val="000000"/>
          <w:kern w:val="0"/>
          <w:sz w:val="26"/>
          <w:szCs w:val="26"/>
          <w:lang w:eastAsia="ru-RU"/>
        </w:rPr>
        <w:lastRenderedPageBreak/>
        <w:t>Введение</w:t>
      </w:r>
    </w:p>
    <w:p w14:paraId="303F2137" w14:textId="77777777" w:rsidR="00B50CF0" w:rsidRPr="00B50CF0" w:rsidRDefault="00B50CF0" w:rsidP="00B50CF0">
      <w:pPr>
        <w:rPr>
          <w:rFonts w:ascii="TimesNewRomanPSMT" w:eastAsia="Times New Roman" w:hAnsi="TimesNewRomanPSMT" w:cs="Times New Roman"/>
          <w:b/>
          <w:bCs/>
          <w:color w:val="000000"/>
          <w:kern w:val="0"/>
          <w:sz w:val="26"/>
          <w:szCs w:val="26"/>
          <w:lang w:eastAsia="ru-RU"/>
        </w:rPr>
      </w:pPr>
      <w:r w:rsidRPr="00B50CF0">
        <w:rPr>
          <w:rFonts w:ascii="TimesNewRomanPSMT" w:eastAsia="Times New Roman" w:hAnsi="TimesNewRomanPSMT" w:cs="Times New Roman"/>
          <w:b/>
          <w:bCs/>
          <w:color w:val="000000"/>
          <w:kern w:val="0"/>
          <w:sz w:val="26"/>
          <w:szCs w:val="26"/>
          <w:lang w:eastAsia="ru-RU"/>
        </w:rPr>
        <w:t>2.1. Феноменологическая модель релаксационной'среды. Анализ функций релаксации</w:t>
      </w:r>
    </w:p>
    <w:p w14:paraId="00EA1161" w14:textId="77777777" w:rsidR="00B50CF0" w:rsidRPr="00B50CF0" w:rsidRDefault="00B50CF0" w:rsidP="00B50CF0">
      <w:pPr>
        <w:rPr>
          <w:rFonts w:ascii="TimesNewRomanPSMT" w:eastAsia="Times New Roman" w:hAnsi="TimesNewRomanPSMT" w:cs="Times New Roman"/>
          <w:b/>
          <w:bCs/>
          <w:color w:val="000000"/>
          <w:kern w:val="0"/>
          <w:sz w:val="26"/>
          <w:szCs w:val="26"/>
          <w:lang w:eastAsia="ru-RU"/>
        </w:rPr>
      </w:pPr>
      <w:r w:rsidRPr="00B50CF0">
        <w:rPr>
          <w:rFonts w:ascii="TimesNewRomanPSMT" w:eastAsia="Times New Roman" w:hAnsi="TimesNewRomanPSMT" w:cs="Times New Roman"/>
          <w:b/>
          <w:bCs/>
          <w:color w:val="000000"/>
          <w:kern w:val="0"/>
          <w:sz w:val="26"/>
          <w:szCs w:val="26"/>
          <w:lang w:eastAsia="ru-RU"/>
        </w:rPr>
        <w:t>2.2. Особенности макроскопического поведения материалов в</w:t>
      </w:r>
    </w:p>
    <w:p w14:paraId="2EA953E9" w14:textId="77777777" w:rsidR="00B50CF0" w:rsidRPr="00B50CF0" w:rsidRDefault="00B50CF0" w:rsidP="00B50CF0">
      <w:pPr>
        <w:rPr>
          <w:rFonts w:ascii="TimesNewRomanPSMT" w:eastAsia="Times New Roman" w:hAnsi="TimesNewRomanPSMT" w:cs="Times New Roman"/>
          <w:b/>
          <w:bCs/>
          <w:color w:val="000000"/>
          <w:kern w:val="0"/>
          <w:sz w:val="26"/>
          <w:szCs w:val="26"/>
          <w:lang w:eastAsia="ru-RU"/>
        </w:rPr>
      </w:pPr>
      <w:r w:rsidRPr="00B50CF0">
        <w:rPr>
          <w:rFonts w:ascii="TimesNewRomanPSMT" w:eastAsia="Times New Roman" w:hAnsi="TimesNewRomanPSMT" w:cs="Times New Roman"/>
          <w:b/>
          <w:bCs/>
          <w:color w:val="000000"/>
          <w:kern w:val="0"/>
          <w:sz w:val="26"/>
          <w:szCs w:val="26"/>
          <w:lang w:eastAsia="ru-RU"/>
        </w:rPr>
        <w:t>условиях ударно-волнового нагружения</w:t>
      </w:r>
    </w:p>
    <w:p w14:paraId="3104E8CA" w14:textId="77777777" w:rsidR="00B50CF0" w:rsidRPr="00B50CF0" w:rsidRDefault="00B50CF0" w:rsidP="00B50CF0">
      <w:pPr>
        <w:rPr>
          <w:rFonts w:ascii="TimesNewRomanPSMT" w:eastAsia="Times New Roman" w:hAnsi="TimesNewRomanPSMT" w:cs="Times New Roman"/>
          <w:b/>
          <w:bCs/>
          <w:color w:val="000000"/>
          <w:kern w:val="0"/>
          <w:sz w:val="26"/>
          <w:szCs w:val="26"/>
          <w:lang w:eastAsia="ru-RU"/>
        </w:rPr>
      </w:pPr>
      <w:r w:rsidRPr="00B50CF0">
        <w:rPr>
          <w:rFonts w:ascii="TimesNewRomanPSMT" w:eastAsia="Times New Roman" w:hAnsi="TimesNewRomanPSMT" w:cs="Times New Roman"/>
          <w:b/>
          <w:bCs/>
          <w:color w:val="000000"/>
          <w:kern w:val="0"/>
          <w:sz w:val="26"/>
          <w:szCs w:val="26"/>
          <w:lang w:eastAsia="ru-RU"/>
        </w:rPr>
        <w:t>2.3 Описание макроскопического поведения материалов, чувствительных к скорости нагружения, при растяжении с</w:t>
      </w:r>
    </w:p>
    <w:p w14:paraId="246355E1" w14:textId="77777777" w:rsidR="00B50CF0" w:rsidRPr="00B50CF0" w:rsidRDefault="00B50CF0" w:rsidP="00B50CF0">
      <w:pPr>
        <w:rPr>
          <w:rFonts w:ascii="TimesNewRomanPSMT" w:eastAsia="Times New Roman" w:hAnsi="TimesNewRomanPSMT" w:cs="Times New Roman"/>
          <w:b/>
          <w:bCs/>
          <w:color w:val="000000"/>
          <w:kern w:val="0"/>
          <w:sz w:val="26"/>
          <w:szCs w:val="26"/>
          <w:lang w:eastAsia="ru-RU"/>
        </w:rPr>
      </w:pPr>
      <w:r w:rsidRPr="00B50CF0">
        <w:rPr>
          <w:rFonts w:ascii="TimesNewRomanPSMT" w:eastAsia="Times New Roman" w:hAnsi="TimesNewRomanPSMT" w:cs="Times New Roman"/>
          <w:b/>
          <w:bCs/>
          <w:color w:val="000000"/>
          <w:kern w:val="0"/>
          <w:sz w:val="26"/>
          <w:szCs w:val="26"/>
          <w:lang w:eastAsia="ru-RU"/>
        </w:rPr>
        <w:t>разными скоростями</w:t>
      </w:r>
    </w:p>
    <w:p w14:paraId="11E25552" w14:textId="77777777" w:rsidR="00B50CF0" w:rsidRPr="00B50CF0" w:rsidRDefault="00B50CF0" w:rsidP="00B50CF0">
      <w:pPr>
        <w:rPr>
          <w:rFonts w:ascii="TimesNewRomanPSMT" w:eastAsia="Times New Roman" w:hAnsi="TimesNewRomanPSMT" w:cs="Times New Roman"/>
          <w:b/>
          <w:bCs/>
          <w:color w:val="000000"/>
          <w:kern w:val="0"/>
          <w:sz w:val="26"/>
          <w:szCs w:val="26"/>
          <w:lang w:eastAsia="ru-RU"/>
        </w:rPr>
      </w:pPr>
      <w:r w:rsidRPr="00B50CF0">
        <w:rPr>
          <w:rFonts w:ascii="TimesNewRomanPSMT" w:eastAsia="Times New Roman" w:hAnsi="TimesNewRomanPSMT" w:cs="Times New Roman"/>
          <w:b/>
          <w:bCs/>
          <w:color w:val="000000"/>
          <w:kern w:val="0"/>
          <w:sz w:val="26"/>
          <w:szCs w:val="26"/>
          <w:lang w:eastAsia="ru-RU"/>
        </w:rPr>
        <w:t>Резюме</w:t>
      </w:r>
    </w:p>
    <w:p w14:paraId="32EFEBF1" w14:textId="77777777" w:rsidR="00B50CF0" w:rsidRPr="00B50CF0" w:rsidRDefault="00B50CF0" w:rsidP="00B50CF0">
      <w:pPr>
        <w:rPr>
          <w:rFonts w:ascii="TimesNewRomanPSMT" w:eastAsia="Times New Roman" w:hAnsi="TimesNewRomanPSMT" w:cs="Times New Roman"/>
          <w:b/>
          <w:bCs/>
          <w:color w:val="000000"/>
          <w:kern w:val="0"/>
          <w:sz w:val="26"/>
          <w:szCs w:val="26"/>
          <w:lang w:eastAsia="ru-RU"/>
        </w:rPr>
      </w:pPr>
      <w:r w:rsidRPr="00B50CF0">
        <w:rPr>
          <w:rFonts w:ascii="TimesNewRomanPSMT" w:eastAsia="Times New Roman" w:hAnsi="TimesNewRomanPSMT" w:cs="Times New Roman"/>
          <w:b/>
          <w:bCs/>
          <w:color w:val="000000"/>
          <w:kern w:val="0"/>
          <w:sz w:val="26"/>
          <w:szCs w:val="26"/>
          <w:lang w:eastAsia="ru-RU"/>
        </w:rPr>
        <w:t>3. Исследование релаксационных процессов в мезообъемах структурно-неоднородных сред</w:t>
      </w:r>
    </w:p>
    <w:p w14:paraId="393B40C6" w14:textId="77777777" w:rsidR="00B50CF0" w:rsidRPr="00B50CF0" w:rsidRDefault="00B50CF0" w:rsidP="00B50CF0">
      <w:pPr>
        <w:rPr>
          <w:rFonts w:ascii="TimesNewRomanPSMT" w:eastAsia="Times New Roman" w:hAnsi="TimesNewRomanPSMT" w:cs="Times New Roman"/>
          <w:b/>
          <w:bCs/>
          <w:color w:val="000000"/>
          <w:kern w:val="0"/>
          <w:sz w:val="26"/>
          <w:szCs w:val="26"/>
          <w:lang w:eastAsia="ru-RU"/>
        </w:rPr>
      </w:pPr>
      <w:r w:rsidRPr="00B50CF0">
        <w:rPr>
          <w:rFonts w:ascii="TimesNewRomanPSMT" w:eastAsia="Times New Roman" w:hAnsi="TimesNewRomanPSMT" w:cs="Times New Roman"/>
          <w:b/>
          <w:bCs/>
          <w:color w:val="000000"/>
          <w:kern w:val="0"/>
          <w:sz w:val="26"/>
          <w:szCs w:val="26"/>
          <w:lang w:eastAsia="ru-RU"/>
        </w:rPr>
        <w:t>Введение</w:t>
      </w:r>
    </w:p>
    <w:p w14:paraId="3130C150" w14:textId="77777777" w:rsidR="00B50CF0" w:rsidRPr="00B50CF0" w:rsidRDefault="00B50CF0" w:rsidP="00B50CF0">
      <w:pPr>
        <w:rPr>
          <w:rFonts w:ascii="TimesNewRomanPSMT" w:eastAsia="Times New Roman" w:hAnsi="TimesNewRomanPSMT" w:cs="Times New Roman"/>
          <w:b/>
          <w:bCs/>
          <w:color w:val="000000"/>
          <w:kern w:val="0"/>
          <w:sz w:val="26"/>
          <w:szCs w:val="26"/>
          <w:lang w:eastAsia="ru-RU"/>
        </w:rPr>
      </w:pPr>
      <w:r w:rsidRPr="00B50CF0">
        <w:rPr>
          <w:rFonts w:ascii="TimesNewRomanPSMT" w:eastAsia="Times New Roman" w:hAnsi="TimesNewRomanPSMT" w:cs="Times New Roman"/>
          <w:b/>
          <w:bCs/>
          <w:color w:val="000000"/>
          <w:kern w:val="0"/>
          <w:sz w:val="26"/>
          <w:szCs w:val="26"/>
          <w:lang w:eastAsia="ru-RU"/>
        </w:rPr>
        <w:t>3.1. Моделирование поведения поликристаллического мезообъема в условиях ударно-волнового нагружения</w:t>
      </w:r>
    </w:p>
    <w:p w14:paraId="3674DFE6" w14:textId="77777777" w:rsidR="00B50CF0" w:rsidRPr="00B50CF0" w:rsidRDefault="00B50CF0" w:rsidP="00B50CF0">
      <w:pPr>
        <w:rPr>
          <w:rFonts w:ascii="TimesNewRomanPSMT" w:eastAsia="Times New Roman" w:hAnsi="TimesNewRomanPSMT" w:cs="Times New Roman"/>
          <w:b/>
          <w:bCs/>
          <w:color w:val="000000"/>
          <w:kern w:val="0"/>
          <w:sz w:val="26"/>
          <w:szCs w:val="26"/>
          <w:lang w:eastAsia="ru-RU"/>
        </w:rPr>
      </w:pPr>
      <w:r w:rsidRPr="00B50CF0">
        <w:rPr>
          <w:rFonts w:ascii="TimesNewRomanPSMT" w:eastAsia="Times New Roman" w:hAnsi="TimesNewRomanPSMT" w:cs="Times New Roman"/>
          <w:b/>
          <w:bCs/>
          <w:color w:val="000000"/>
          <w:kern w:val="0"/>
          <w:sz w:val="26"/>
          <w:szCs w:val="26"/>
          <w:lang w:eastAsia="ru-RU"/>
        </w:rPr>
        <w:t>3.2. Скоростная чувствительность металлов и особенности локализации деформации на мезоуровне при разных скоростях нагружения</w:t>
      </w:r>
    </w:p>
    <w:p w14:paraId="3CBE391F" w14:textId="77777777" w:rsidR="00B50CF0" w:rsidRPr="00B50CF0" w:rsidRDefault="00B50CF0" w:rsidP="00B50CF0">
      <w:pPr>
        <w:rPr>
          <w:rFonts w:ascii="TimesNewRomanPSMT" w:eastAsia="Times New Roman" w:hAnsi="TimesNewRomanPSMT" w:cs="Times New Roman"/>
          <w:b/>
          <w:bCs/>
          <w:color w:val="000000"/>
          <w:kern w:val="0"/>
          <w:sz w:val="26"/>
          <w:szCs w:val="26"/>
          <w:lang w:eastAsia="ru-RU"/>
        </w:rPr>
      </w:pPr>
      <w:r w:rsidRPr="00B50CF0">
        <w:rPr>
          <w:rFonts w:ascii="TimesNewRomanPSMT" w:eastAsia="Times New Roman" w:hAnsi="TimesNewRomanPSMT" w:cs="Times New Roman"/>
          <w:b/>
          <w:bCs/>
          <w:color w:val="000000"/>
          <w:kern w:val="0"/>
          <w:sz w:val="26"/>
          <w:szCs w:val="26"/>
          <w:lang w:eastAsia="ru-RU"/>
        </w:rPr>
        <w:t>3.3. Методика моделирования развития пластической деформации в мезообъеме с привлечением элементов метода клеточных автоматов</w:t>
      </w:r>
    </w:p>
    <w:p w14:paraId="68A22770" w14:textId="77777777" w:rsidR="00B50CF0" w:rsidRPr="00B50CF0" w:rsidRDefault="00B50CF0" w:rsidP="00B50CF0">
      <w:pPr>
        <w:rPr>
          <w:rFonts w:ascii="TimesNewRomanPSMT" w:eastAsia="Times New Roman" w:hAnsi="TimesNewRomanPSMT" w:cs="Times New Roman"/>
          <w:b/>
          <w:bCs/>
          <w:color w:val="000000"/>
          <w:kern w:val="0"/>
          <w:sz w:val="26"/>
          <w:szCs w:val="26"/>
          <w:lang w:eastAsia="ru-RU"/>
        </w:rPr>
      </w:pPr>
      <w:r w:rsidRPr="00B50CF0">
        <w:rPr>
          <w:rFonts w:ascii="TimesNewRomanPSMT" w:eastAsia="Times New Roman" w:hAnsi="TimesNewRomanPSMT" w:cs="Times New Roman"/>
          <w:b/>
          <w:bCs/>
          <w:color w:val="000000"/>
          <w:kern w:val="0"/>
          <w:sz w:val="26"/>
          <w:szCs w:val="26"/>
          <w:lang w:eastAsia="ru-RU"/>
        </w:rPr>
        <w:t>3.4. Зарождение и эволюция полос локализованного сдвига на</w:t>
      </w:r>
    </w:p>
    <w:p w14:paraId="2FCFD0F9" w14:textId="77777777" w:rsidR="00B50CF0" w:rsidRPr="00B50CF0" w:rsidRDefault="00B50CF0" w:rsidP="00B50CF0">
      <w:pPr>
        <w:rPr>
          <w:rFonts w:ascii="TimesNewRomanPSMT" w:eastAsia="Times New Roman" w:hAnsi="TimesNewRomanPSMT" w:cs="Times New Roman"/>
          <w:b/>
          <w:bCs/>
          <w:color w:val="000000"/>
          <w:kern w:val="0"/>
          <w:sz w:val="26"/>
          <w:szCs w:val="26"/>
          <w:lang w:eastAsia="ru-RU"/>
        </w:rPr>
      </w:pPr>
      <w:r w:rsidRPr="00B50CF0">
        <w:rPr>
          <w:rFonts w:ascii="TimesNewRomanPSMT" w:eastAsia="Times New Roman" w:hAnsi="TimesNewRomanPSMT" w:cs="Times New Roman"/>
          <w:b/>
          <w:bCs/>
          <w:color w:val="000000"/>
          <w:kern w:val="0"/>
          <w:sz w:val="26"/>
          <w:szCs w:val="26"/>
          <w:lang w:eastAsia="ru-RU"/>
        </w:rPr>
        <w:t>мезоуровне (результаты моделирования)</w:t>
      </w:r>
    </w:p>
    <w:p w14:paraId="5290BFC4" w14:textId="77777777" w:rsidR="00B50CF0" w:rsidRPr="00B50CF0" w:rsidRDefault="00B50CF0" w:rsidP="00B50CF0">
      <w:pPr>
        <w:rPr>
          <w:rFonts w:ascii="TimesNewRomanPSMT" w:eastAsia="Times New Roman" w:hAnsi="TimesNewRomanPSMT" w:cs="Times New Roman"/>
          <w:b/>
          <w:bCs/>
          <w:color w:val="000000"/>
          <w:kern w:val="0"/>
          <w:sz w:val="26"/>
          <w:szCs w:val="26"/>
          <w:lang w:eastAsia="ru-RU"/>
        </w:rPr>
      </w:pPr>
      <w:r w:rsidRPr="00B50CF0">
        <w:rPr>
          <w:rFonts w:ascii="TimesNewRomanPSMT" w:eastAsia="Times New Roman" w:hAnsi="TimesNewRomanPSMT" w:cs="Times New Roman"/>
          <w:b/>
          <w:bCs/>
          <w:color w:val="000000"/>
          <w:kern w:val="0"/>
          <w:sz w:val="26"/>
          <w:szCs w:val="26"/>
          <w:lang w:eastAsia="ru-RU"/>
        </w:rPr>
        <w:t>Резюме</w:t>
      </w:r>
    </w:p>
    <w:p w14:paraId="16199DD8" w14:textId="77777777" w:rsidR="00B50CF0" w:rsidRPr="00B50CF0" w:rsidRDefault="00B50CF0" w:rsidP="00B50CF0">
      <w:pPr>
        <w:rPr>
          <w:rFonts w:ascii="TimesNewRomanPSMT" w:eastAsia="Times New Roman" w:hAnsi="TimesNewRomanPSMT" w:cs="Times New Roman"/>
          <w:b/>
          <w:bCs/>
          <w:color w:val="000000"/>
          <w:kern w:val="0"/>
          <w:sz w:val="26"/>
          <w:szCs w:val="26"/>
          <w:lang w:eastAsia="ru-RU"/>
        </w:rPr>
      </w:pPr>
      <w:r w:rsidRPr="00B50CF0">
        <w:rPr>
          <w:rFonts w:ascii="TimesNewRomanPSMT" w:eastAsia="Times New Roman" w:hAnsi="TimesNewRomanPSMT" w:cs="Times New Roman"/>
          <w:b/>
          <w:bCs/>
          <w:color w:val="000000"/>
          <w:kern w:val="0"/>
          <w:sz w:val="26"/>
          <w:szCs w:val="26"/>
          <w:lang w:eastAsia="ru-RU"/>
        </w:rPr>
        <w:t>4. Моделирование поведения материалов в условиях ультразвуковой обработки (приложение)</w:t>
      </w:r>
    </w:p>
    <w:p w14:paraId="6FC92090" w14:textId="77777777" w:rsidR="00B50CF0" w:rsidRPr="00B50CF0" w:rsidRDefault="00B50CF0" w:rsidP="00B50CF0">
      <w:pPr>
        <w:rPr>
          <w:rFonts w:ascii="TimesNewRomanPSMT" w:eastAsia="Times New Roman" w:hAnsi="TimesNewRomanPSMT" w:cs="Times New Roman"/>
          <w:b/>
          <w:bCs/>
          <w:color w:val="000000"/>
          <w:kern w:val="0"/>
          <w:sz w:val="26"/>
          <w:szCs w:val="26"/>
          <w:lang w:eastAsia="ru-RU"/>
        </w:rPr>
      </w:pPr>
      <w:r w:rsidRPr="00B50CF0">
        <w:rPr>
          <w:rFonts w:ascii="TimesNewRomanPSMT" w:eastAsia="Times New Roman" w:hAnsi="TimesNewRomanPSMT" w:cs="Times New Roman"/>
          <w:b/>
          <w:bCs/>
          <w:color w:val="000000"/>
          <w:kern w:val="0"/>
          <w:sz w:val="26"/>
          <w:szCs w:val="26"/>
          <w:lang w:eastAsia="ru-RU"/>
        </w:rPr>
        <w:t>Введение</w:t>
      </w:r>
    </w:p>
    <w:p w14:paraId="11F31DE4" w14:textId="77777777" w:rsidR="00B50CF0" w:rsidRPr="00B50CF0" w:rsidRDefault="00B50CF0" w:rsidP="00B50CF0">
      <w:pPr>
        <w:rPr>
          <w:rFonts w:ascii="TimesNewRomanPSMT" w:eastAsia="Times New Roman" w:hAnsi="TimesNewRomanPSMT" w:cs="Times New Roman"/>
          <w:b/>
          <w:bCs/>
          <w:color w:val="000000"/>
          <w:kern w:val="0"/>
          <w:sz w:val="26"/>
          <w:szCs w:val="26"/>
          <w:lang w:eastAsia="ru-RU"/>
        </w:rPr>
      </w:pPr>
      <w:r w:rsidRPr="00B50CF0">
        <w:rPr>
          <w:rFonts w:ascii="TimesNewRomanPSMT" w:eastAsia="Times New Roman" w:hAnsi="TimesNewRomanPSMT" w:cs="Times New Roman"/>
          <w:b/>
          <w:bCs/>
          <w:color w:val="000000"/>
          <w:kern w:val="0"/>
          <w:sz w:val="26"/>
          <w:szCs w:val="26"/>
          <w:lang w:eastAsia="ru-RU"/>
        </w:rPr>
        <w:t>4.1. Дислокационная кинетика для описания скорости пластических сдвигов</w:t>
      </w:r>
    </w:p>
    <w:p w14:paraId="36CE64C2" w14:textId="77777777" w:rsidR="00B50CF0" w:rsidRPr="00B50CF0" w:rsidRDefault="00B50CF0" w:rsidP="00B50CF0">
      <w:pPr>
        <w:rPr>
          <w:rFonts w:ascii="TimesNewRomanPSMT" w:eastAsia="Times New Roman" w:hAnsi="TimesNewRomanPSMT" w:cs="Times New Roman"/>
          <w:b/>
          <w:bCs/>
          <w:color w:val="000000"/>
          <w:kern w:val="0"/>
          <w:sz w:val="26"/>
          <w:szCs w:val="26"/>
          <w:lang w:eastAsia="ru-RU"/>
        </w:rPr>
      </w:pPr>
      <w:r w:rsidRPr="00B50CF0">
        <w:rPr>
          <w:rFonts w:ascii="TimesNewRomanPSMT" w:eastAsia="Times New Roman" w:hAnsi="TimesNewRomanPSMT" w:cs="Times New Roman"/>
          <w:b/>
          <w:bCs/>
          <w:color w:val="000000"/>
          <w:kern w:val="0"/>
          <w:sz w:val="26"/>
          <w:szCs w:val="26"/>
          <w:lang w:eastAsia="ru-RU"/>
        </w:rPr>
        <w:t>4.2. Ультразвуковая обработка материалов в режиме жесткого контакта ультразвукового инструмента с обрабатываемой</w:t>
      </w:r>
    </w:p>
    <w:p w14:paraId="26FC3168" w14:textId="77777777" w:rsidR="00B50CF0" w:rsidRPr="00B50CF0" w:rsidRDefault="00B50CF0" w:rsidP="00B50CF0">
      <w:pPr>
        <w:rPr>
          <w:rFonts w:ascii="TimesNewRomanPSMT" w:eastAsia="Times New Roman" w:hAnsi="TimesNewRomanPSMT" w:cs="Times New Roman"/>
          <w:b/>
          <w:bCs/>
          <w:color w:val="000000"/>
          <w:kern w:val="0"/>
          <w:sz w:val="26"/>
          <w:szCs w:val="26"/>
          <w:lang w:eastAsia="ru-RU"/>
        </w:rPr>
      </w:pPr>
      <w:r w:rsidRPr="00B50CF0">
        <w:rPr>
          <w:rFonts w:ascii="TimesNewRomanPSMT" w:eastAsia="Times New Roman" w:hAnsi="TimesNewRomanPSMT" w:cs="Times New Roman"/>
          <w:b/>
          <w:bCs/>
          <w:color w:val="000000"/>
          <w:kern w:val="0"/>
          <w:sz w:val="26"/>
          <w:szCs w:val="26"/>
          <w:lang w:eastAsia="ru-RU"/>
        </w:rPr>
        <w:t>деталью</w:t>
      </w:r>
    </w:p>
    <w:p w14:paraId="34002ED6" w14:textId="77777777" w:rsidR="00B50CF0" w:rsidRPr="00B50CF0" w:rsidRDefault="00B50CF0" w:rsidP="00B50CF0">
      <w:pPr>
        <w:rPr>
          <w:rFonts w:ascii="TimesNewRomanPSMT" w:eastAsia="Times New Roman" w:hAnsi="TimesNewRomanPSMT" w:cs="Times New Roman"/>
          <w:b/>
          <w:bCs/>
          <w:color w:val="000000"/>
          <w:kern w:val="0"/>
          <w:sz w:val="26"/>
          <w:szCs w:val="26"/>
          <w:lang w:eastAsia="ru-RU"/>
        </w:rPr>
      </w:pPr>
      <w:r w:rsidRPr="00B50CF0">
        <w:rPr>
          <w:rFonts w:ascii="TimesNewRomanPSMT" w:eastAsia="Times New Roman" w:hAnsi="TimesNewRomanPSMT" w:cs="Times New Roman"/>
          <w:b/>
          <w:bCs/>
          <w:color w:val="000000"/>
          <w:kern w:val="0"/>
          <w:sz w:val="26"/>
          <w:szCs w:val="26"/>
          <w:lang w:eastAsia="ru-RU"/>
        </w:rPr>
        <w:t>4.3. Ультразвуковое поверхностное пластическое</w:t>
      </w:r>
    </w:p>
    <w:p w14:paraId="0611893C" w14:textId="77777777" w:rsidR="00B50CF0" w:rsidRPr="00B50CF0" w:rsidRDefault="00B50CF0" w:rsidP="00B50CF0">
      <w:pPr>
        <w:rPr>
          <w:rFonts w:ascii="TimesNewRomanPSMT" w:eastAsia="Times New Roman" w:hAnsi="TimesNewRomanPSMT" w:cs="Times New Roman"/>
          <w:b/>
          <w:bCs/>
          <w:color w:val="000000"/>
          <w:kern w:val="0"/>
          <w:sz w:val="26"/>
          <w:szCs w:val="26"/>
          <w:lang w:eastAsia="ru-RU"/>
        </w:rPr>
      </w:pPr>
      <w:r w:rsidRPr="00B50CF0">
        <w:rPr>
          <w:rFonts w:ascii="TimesNewRomanPSMT" w:eastAsia="Times New Roman" w:hAnsi="TimesNewRomanPSMT" w:cs="Times New Roman"/>
          <w:b/>
          <w:bCs/>
          <w:color w:val="000000"/>
          <w:kern w:val="0"/>
          <w:sz w:val="26"/>
          <w:szCs w:val="26"/>
          <w:lang w:eastAsia="ru-RU"/>
        </w:rPr>
        <w:t>деформирование</w:t>
      </w:r>
    </w:p>
    <w:p w14:paraId="69CA6CD4" w14:textId="77777777" w:rsidR="00B50CF0" w:rsidRPr="00B50CF0" w:rsidRDefault="00B50CF0" w:rsidP="00B50CF0">
      <w:pPr>
        <w:rPr>
          <w:rFonts w:ascii="TimesNewRomanPSMT" w:eastAsia="Times New Roman" w:hAnsi="TimesNewRomanPSMT" w:cs="Times New Roman"/>
          <w:b/>
          <w:bCs/>
          <w:color w:val="000000"/>
          <w:kern w:val="0"/>
          <w:sz w:val="26"/>
          <w:szCs w:val="26"/>
          <w:lang w:eastAsia="ru-RU"/>
        </w:rPr>
      </w:pPr>
      <w:r w:rsidRPr="00B50CF0">
        <w:rPr>
          <w:rFonts w:ascii="TimesNewRomanPSMT" w:eastAsia="Times New Roman" w:hAnsi="TimesNewRomanPSMT" w:cs="Times New Roman"/>
          <w:b/>
          <w:bCs/>
          <w:color w:val="000000"/>
          <w:kern w:val="0"/>
          <w:sz w:val="26"/>
          <w:szCs w:val="26"/>
          <w:lang w:eastAsia="ru-RU"/>
        </w:rPr>
        <w:t>Резюме</w:t>
      </w:r>
    </w:p>
    <w:p w14:paraId="15BDFD66" w14:textId="77777777" w:rsidR="00B50CF0" w:rsidRPr="00B50CF0" w:rsidRDefault="00B50CF0" w:rsidP="00B50CF0">
      <w:pPr>
        <w:rPr>
          <w:rFonts w:ascii="TimesNewRomanPSMT" w:eastAsia="Times New Roman" w:hAnsi="TimesNewRomanPSMT" w:cs="Times New Roman"/>
          <w:b/>
          <w:bCs/>
          <w:color w:val="000000"/>
          <w:kern w:val="0"/>
          <w:sz w:val="26"/>
          <w:szCs w:val="26"/>
          <w:lang w:eastAsia="ru-RU"/>
        </w:rPr>
      </w:pPr>
      <w:r w:rsidRPr="00B50CF0">
        <w:rPr>
          <w:rFonts w:ascii="TimesNewRomanPSMT" w:eastAsia="Times New Roman" w:hAnsi="TimesNewRomanPSMT" w:cs="Times New Roman"/>
          <w:b/>
          <w:bCs/>
          <w:color w:val="000000"/>
          <w:kern w:val="0"/>
          <w:sz w:val="26"/>
          <w:szCs w:val="26"/>
          <w:lang w:eastAsia="ru-RU"/>
        </w:rPr>
        <w:t>Заключение</w:t>
      </w:r>
    </w:p>
    <w:p w14:paraId="34AEF99D" w14:textId="77777777" w:rsidR="00B50CF0" w:rsidRPr="00B50CF0" w:rsidRDefault="00B50CF0" w:rsidP="00B50CF0">
      <w:pPr>
        <w:rPr>
          <w:rFonts w:ascii="TimesNewRomanPSMT" w:eastAsia="Times New Roman" w:hAnsi="TimesNewRomanPSMT" w:cs="Times New Roman"/>
          <w:b/>
          <w:bCs/>
          <w:color w:val="000000"/>
          <w:kern w:val="0"/>
          <w:sz w:val="26"/>
          <w:szCs w:val="26"/>
          <w:lang w:eastAsia="ru-RU"/>
        </w:rPr>
      </w:pPr>
      <w:r w:rsidRPr="00B50CF0">
        <w:rPr>
          <w:rFonts w:ascii="TimesNewRomanPSMT" w:eastAsia="Times New Roman" w:hAnsi="TimesNewRomanPSMT" w:cs="Times New Roman"/>
          <w:b/>
          <w:bCs/>
          <w:color w:val="000000"/>
          <w:kern w:val="0"/>
          <w:sz w:val="26"/>
          <w:szCs w:val="26"/>
          <w:lang w:eastAsia="ru-RU"/>
        </w:rPr>
        <w:t>Литература</w:t>
      </w:r>
    </w:p>
    <w:p w14:paraId="4CCADE6E" w14:textId="77D75C2A" w:rsidR="004F7911" w:rsidRPr="00B50CF0" w:rsidRDefault="004F7911" w:rsidP="00B50CF0"/>
    <w:sectPr w:rsidR="004F7911" w:rsidRPr="00B50CF0"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F8EC0" w14:textId="77777777" w:rsidR="00F073FC" w:rsidRDefault="00F073FC">
      <w:pPr>
        <w:spacing w:after="0" w:line="240" w:lineRule="auto"/>
      </w:pPr>
      <w:r>
        <w:separator/>
      </w:r>
    </w:p>
  </w:endnote>
  <w:endnote w:type="continuationSeparator" w:id="0">
    <w:p w14:paraId="7DA2AD51" w14:textId="77777777" w:rsidR="00F073FC" w:rsidRDefault="00F07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436CD" w14:textId="77777777" w:rsidR="00F073FC" w:rsidRDefault="00F073FC"/>
    <w:p w14:paraId="07570515" w14:textId="77777777" w:rsidR="00F073FC" w:rsidRDefault="00F073FC"/>
    <w:p w14:paraId="306AA95B" w14:textId="77777777" w:rsidR="00F073FC" w:rsidRDefault="00F073FC"/>
    <w:p w14:paraId="06EFE0C7" w14:textId="77777777" w:rsidR="00F073FC" w:rsidRDefault="00F073FC"/>
    <w:p w14:paraId="3B8EE82B" w14:textId="77777777" w:rsidR="00F073FC" w:rsidRDefault="00F073FC"/>
    <w:p w14:paraId="746D8419" w14:textId="77777777" w:rsidR="00F073FC" w:rsidRDefault="00F073FC"/>
    <w:p w14:paraId="2871A20D" w14:textId="77777777" w:rsidR="00F073FC" w:rsidRDefault="00F073F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CC54C1" wp14:editId="3CDC67C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974CF" w14:textId="77777777" w:rsidR="00F073FC" w:rsidRDefault="00F073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CC54C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B974CF" w14:textId="77777777" w:rsidR="00F073FC" w:rsidRDefault="00F073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62A703" w14:textId="77777777" w:rsidR="00F073FC" w:rsidRDefault="00F073FC"/>
    <w:p w14:paraId="25ADF336" w14:textId="77777777" w:rsidR="00F073FC" w:rsidRDefault="00F073FC"/>
    <w:p w14:paraId="1D581F48" w14:textId="77777777" w:rsidR="00F073FC" w:rsidRDefault="00F073F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85F3D7" wp14:editId="23E861F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53BD1" w14:textId="77777777" w:rsidR="00F073FC" w:rsidRDefault="00F073FC"/>
                          <w:p w14:paraId="6C449C1C" w14:textId="77777777" w:rsidR="00F073FC" w:rsidRDefault="00F073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85F3D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353BD1" w14:textId="77777777" w:rsidR="00F073FC" w:rsidRDefault="00F073FC"/>
                    <w:p w14:paraId="6C449C1C" w14:textId="77777777" w:rsidR="00F073FC" w:rsidRDefault="00F073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B4DDA1" w14:textId="77777777" w:rsidR="00F073FC" w:rsidRDefault="00F073FC"/>
    <w:p w14:paraId="2DA7467A" w14:textId="77777777" w:rsidR="00F073FC" w:rsidRDefault="00F073FC">
      <w:pPr>
        <w:rPr>
          <w:sz w:val="2"/>
          <w:szCs w:val="2"/>
        </w:rPr>
      </w:pPr>
    </w:p>
    <w:p w14:paraId="054779C2" w14:textId="77777777" w:rsidR="00F073FC" w:rsidRDefault="00F073FC"/>
    <w:p w14:paraId="2216CD3D" w14:textId="77777777" w:rsidR="00F073FC" w:rsidRDefault="00F073FC">
      <w:pPr>
        <w:spacing w:after="0" w:line="240" w:lineRule="auto"/>
      </w:pPr>
    </w:p>
  </w:footnote>
  <w:footnote w:type="continuationSeparator" w:id="0">
    <w:p w14:paraId="587F8FA1" w14:textId="77777777" w:rsidR="00F073FC" w:rsidRDefault="00F07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76D05AC"/>
    <w:multiLevelType w:val="multilevel"/>
    <w:tmpl w:val="69C8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3FC"/>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180810</TotalTime>
  <Pages>3</Pages>
  <Words>470</Words>
  <Characters>2680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5975</cp:revision>
  <cp:lastPrinted>2009-02-06T05:36:00Z</cp:lastPrinted>
  <dcterms:created xsi:type="dcterms:W3CDTF">2024-01-07T13:43:00Z</dcterms:created>
  <dcterms:modified xsi:type="dcterms:W3CDTF">2025-10-10T05:41:00Z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