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9F43"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Тяпаев, Рашид Трофимович.</w:t>
      </w:r>
    </w:p>
    <w:p w14:paraId="68FCA66D"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Теория некоторых многоканальных адронных систем с сильным ядерным притяжением : диссертация ... кандидата физико-математических наук : 01.04.16. - Москва, 1984. - 106 с. : ил.</w:t>
      </w:r>
    </w:p>
    <w:p w14:paraId="3F89A2AD"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Оглавление диссертациикандидат физико-математических наук Тяпаев, Рашид Трофимович</w:t>
      </w:r>
    </w:p>
    <w:p w14:paraId="1E32A316"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Введение</w:t>
      </w:r>
    </w:p>
    <w:p w14:paraId="17A74D79"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ГЛАВА I. СОСТОЯНИЕ ПРОБЛЕМЫ, ПОСТАНОВКА ЗАДАЧИ.</w:t>
      </w:r>
    </w:p>
    <w:p w14:paraId="0853E391"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 I. Исходные положения квазиядерной теории барион-антибарионных систем</w:t>
      </w:r>
    </w:p>
    <w:p w14:paraId="154DE587"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 2. Проявления квазиядерных состояний в наблюдаемых величинах</w:t>
      </w:r>
    </w:p>
    <w:p w14:paraId="686B3A31"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 3. Обзор экспериментальных данных</w:t>
      </w:r>
    </w:p>
    <w:p w14:paraId="74A454F2"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 4. Формулировка задач исследования</w:t>
      </w:r>
    </w:p>
    <w:p w14:paraId="5F5BBE60"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ГЛАВА 2. СХЕМА СВЯЗАННЫХ КАНАЛОВ</w:t>
      </w:r>
    </w:p>
    <w:p w14:paraId="5DA34975"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 5. Гамильтониан двухканальной системы</w:t>
      </w:r>
    </w:p>
    <w:p w14:paraId="5C45EC83"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 б. Эффективный потенциал двухканальной задачи</w:t>
      </w:r>
    </w:p>
    <w:p w14:paraId="018F43B9"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ГЛАВА 3. СЕЧЕНИЯ ВЗАИМОДЕЙСТВИЯ МЕДЛЕННЫХ АНТИПРОТОНОВ</w:t>
      </w:r>
    </w:p>
    <w:p w14:paraId="7025B36C"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С ПРОТОНАМИ.</w:t>
      </w:r>
    </w:p>
    <w:p w14:paraId="71611E4F"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 7. Роль ядерного взаимодействия в аннигиляции нерелятивистских антипротонов</w:t>
      </w:r>
    </w:p>
    <w:p w14:paraId="35D4AD9E"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 8. Полные сечения аннигиляции, упругого рассеяния рр и перезарядки "рр и И</w:t>
      </w:r>
    </w:p>
    <w:p w14:paraId="3B15560C"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ГЛАВА 4. АННИГИЛЯЩОННЫЕ ШИРИНЫ И СДВИГИ КВАЗИЯДЕРНЫХ</w:t>
      </w:r>
    </w:p>
    <w:p w14:paraId="3C92E76C"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УРОВНЕЙ.</w:t>
      </w:r>
    </w:p>
    <w:p w14:paraId="6AC4E4A3"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 9. Движение квазиядерных полюсов на римановой поверхности при увеличении константы аннигиляции.</w:t>
      </w:r>
    </w:p>
    <w:p w14:paraId="1E842938"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 10. Спектр уровней системы нуклон-антинуклон с учётом аннигиляции</w:t>
      </w:r>
    </w:p>
    <w:p w14:paraId="4F2E0151"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ГЛАВА 5. ВЛИЯНИЕ ПЕРЕХОДОВ AA^ZZ- НА СВОЙСТВА</w:t>
      </w:r>
    </w:p>
    <w:p w14:paraId="32F54E34"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КВАЗИЯДЕРНОЙ СИСТЕМЫ ГИПЕРОН-АНТИГИПЕРОН {УУ)</w:t>
      </w:r>
    </w:p>
    <w:p w14:paraId="07C5E933"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 II. Квазиядерный подход к описанию двухканальной системы гг.</w:t>
      </w:r>
    </w:p>
    <w:p w14:paraId="4E9007DE"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 12. Спектр квазиядерных уровней системы</w:t>
      </w:r>
    </w:p>
    <w:p w14:paraId="068AAE49" w14:textId="77777777" w:rsidR="00125D9F" w:rsidRPr="00125D9F" w:rsidRDefault="00125D9F" w:rsidP="00125D9F">
      <w:pPr>
        <w:rPr>
          <w:rFonts w:ascii="Helvetica" w:eastAsia="Symbol" w:hAnsi="Helvetica" w:cs="Helvetica"/>
          <w:b/>
          <w:bCs/>
          <w:color w:val="222222"/>
          <w:kern w:val="0"/>
          <w:sz w:val="21"/>
          <w:szCs w:val="21"/>
          <w:lang w:eastAsia="ru-RU"/>
        </w:rPr>
      </w:pPr>
      <w:r w:rsidRPr="00125D9F">
        <w:rPr>
          <w:rFonts w:ascii="Helvetica" w:eastAsia="Symbol" w:hAnsi="Helvetica" w:cs="Helvetica"/>
          <w:b/>
          <w:bCs/>
          <w:color w:val="222222"/>
          <w:kern w:val="0"/>
          <w:sz w:val="21"/>
          <w:szCs w:val="21"/>
          <w:lang w:eastAsia="ru-RU"/>
        </w:rPr>
        <w:t>§ 13. Зависимость сечений упругого рассеяния и реакции от энергии.</w:t>
      </w:r>
    </w:p>
    <w:p w14:paraId="3869883D" w14:textId="4F308979" w:rsidR="00F11235" w:rsidRPr="00125D9F" w:rsidRDefault="00F11235" w:rsidP="00125D9F"/>
    <w:sectPr w:rsidR="00F11235" w:rsidRPr="00125D9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3B1D0" w14:textId="77777777" w:rsidR="00D55987" w:rsidRDefault="00D55987">
      <w:pPr>
        <w:spacing w:after="0" w:line="240" w:lineRule="auto"/>
      </w:pPr>
      <w:r>
        <w:separator/>
      </w:r>
    </w:p>
  </w:endnote>
  <w:endnote w:type="continuationSeparator" w:id="0">
    <w:p w14:paraId="596AF489" w14:textId="77777777" w:rsidR="00D55987" w:rsidRDefault="00D5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239D" w14:textId="77777777" w:rsidR="00D55987" w:rsidRDefault="00D55987"/>
    <w:p w14:paraId="2E8B0452" w14:textId="77777777" w:rsidR="00D55987" w:rsidRDefault="00D55987"/>
    <w:p w14:paraId="26317FCE" w14:textId="77777777" w:rsidR="00D55987" w:rsidRDefault="00D55987"/>
    <w:p w14:paraId="5400B649" w14:textId="77777777" w:rsidR="00D55987" w:rsidRDefault="00D55987"/>
    <w:p w14:paraId="3A5DEE0E" w14:textId="77777777" w:rsidR="00D55987" w:rsidRDefault="00D55987"/>
    <w:p w14:paraId="40825944" w14:textId="77777777" w:rsidR="00D55987" w:rsidRDefault="00D55987"/>
    <w:p w14:paraId="63A758CC" w14:textId="77777777" w:rsidR="00D55987" w:rsidRDefault="00D559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95590A" wp14:editId="5285A0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430A5" w14:textId="77777777" w:rsidR="00D55987" w:rsidRDefault="00D559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9559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1430A5" w14:textId="77777777" w:rsidR="00D55987" w:rsidRDefault="00D559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0674CF" w14:textId="77777777" w:rsidR="00D55987" w:rsidRDefault="00D55987"/>
    <w:p w14:paraId="60BBF5D9" w14:textId="77777777" w:rsidR="00D55987" w:rsidRDefault="00D55987"/>
    <w:p w14:paraId="25D37F11" w14:textId="77777777" w:rsidR="00D55987" w:rsidRDefault="00D559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75214B" wp14:editId="078B2C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29AEB" w14:textId="77777777" w:rsidR="00D55987" w:rsidRDefault="00D55987"/>
                          <w:p w14:paraId="6E3E0681" w14:textId="77777777" w:rsidR="00D55987" w:rsidRDefault="00D559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7521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429AEB" w14:textId="77777777" w:rsidR="00D55987" w:rsidRDefault="00D55987"/>
                    <w:p w14:paraId="6E3E0681" w14:textId="77777777" w:rsidR="00D55987" w:rsidRDefault="00D559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BE84F8" w14:textId="77777777" w:rsidR="00D55987" w:rsidRDefault="00D55987"/>
    <w:p w14:paraId="50FFF71C" w14:textId="77777777" w:rsidR="00D55987" w:rsidRDefault="00D55987">
      <w:pPr>
        <w:rPr>
          <w:sz w:val="2"/>
          <w:szCs w:val="2"/>
        </w:rPr>
      </w:pPr>
    </w:p>
    <w:p w14:paraId="06B7BEEC" w14:textId="77777777" w:rsidR="00D55987" w:rsidRDefault="00D55987"/>
    <w:p w14:paraId="52241DBA" w14:textId="77777777" w:rsidR="00D55987" w:rsidRDefault="00D55987">
      <w:pPr>
        <w:spacing w:after="0" w:line="240" w:lineRule="auto"/>
      </w:pPr>
    </w:p>
  </w:footnote>
  <w:footnote w:type="continuationSeparator" w:id="0">
    <w:p w14:paraId="6F5639B2" w14:textId="77777777" w:rsidR="00D55987" w:rsidRDefault="00D55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8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168406</TotalTime>
  <Pages>1</Pages>
  <Words>207</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5271</cp:revision>
  <cp:lastPrinted>2009-02-06T05:36:00Z</cp:lastPrinted>
  <dcterms:created xsi:type="dcterms:W3CDTF">2024-01-07T13:43:00Z</dcterms:created>
  <dcterms:modified xsi:type="dcterms:W3CDTF">2025-09-20T20:35:00Z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