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D1" w:rsidRDefault="00ED6ED1" w:rsidP="00ED6E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Гунас Валерій Ігорович</w:t>
      </w:r>
      <w:r>
        <w:rPr>
          <w:rFonts w:ascii="CIDFont+F3" w:hAnsi="CIDFont+F3" w:cs="CIDFont+F3"/>
          <w:kern w:val="0"/>
          <w:sz w:val="28"/>
          <w:szCs w:val="28"/>
          <w:lang w:eastAsia="ru-RU"/>
        </w:rPr>
        <w:t>, асистент кафедри Вінницького національного</w:t>
      </w:r>
    </w:p>
    <w:p w:rsidR="00ED6ED1" w:rsidRDefault="00ED6ED1" w:rsidP="00ED6E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ім. М. І. Пирогова, тема дисертації:</w:t>
      </w:r>
    </w:p>
    <w:p w:rsidR="00ED6ED1" w:rsidRDefault="00ED6ED1" w:rsidP="00ED6E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«Регіональні особливості пальцевої і долонної дерматогліфіки та їх</w:t>
      </w:r>
    </w:p>
    <w:p w:rsidR="00ED6ED1" w:rsidRDefault="00ED6ED1" w:rsidP="00ED6E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зв’язок із показниками особливостей особистості практично здорових</w:t>
      </w:r>
    </w:p>
    <w:p w:rsidR="00ED6ED1" w:rsidRDefault="00ED6ED1" w:rsidP="00ED6E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чоловіків України», (222 Медицина). Спеціалізована вчена рада ДФ</w:t>
      </w:r>
    </w:p>
    <w:p w:rsidR="00ED6ED1" w:rsidRDefault="00ED6ED1" w:rsidP="00ED6ED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05.600.002 у Вінницькому національному медичному університеті</w:t>
      </w:r>
    </w:p>
    <w:p w:rsidR="003033B6" w:rsidRPr="00ED6ED1" w:rsidRDefault="00ED6ED1" w:rsidP="00ED6ED1">
      <w:r>
        <w:rPr>
          <w:rFonts w:ascii="CIDFont+F3" w:hAnsi="CIDFont+F3" w:cs="CIDFont+F3"/>
          <w:kern w:val="0"/>
          <w:sz w:val="28"/>
          <w:szCs w:val="28"/>
          <w:lang w:eastAsia="ru-RU"/>
        </w:rPr>
        <w:t>ім. М. І. Пирогова</w:t>
      </w:r>
    </w:p>
    <w:sectPr w:rsidR="003033B6" w:rsidRPr="00ED6ED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ED6ED1" w:rsidRPr="00ED6E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886E0-036C-4824-976E-DA73FEAA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2021-12-06T12:20:00Z</dcterms:created>
  <dcterms:modified xsi:type="dcterms:W3CDTF">2021-12-09T11:39:00Z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