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58F0" w14:textId="77777777" w:rsidR="00883C07" w:rsidRDefault="00883C07" w:rsidP="00883C07">
      <w:pPr>
        <w:pStyle w:val="afffffffffffffffffffffffffff5"/>
        <w:rPr>
          <w:rFonts w:ascii="Verdana" w:hAnsi="Verdana"/>
          <w:color w:val="000000"/>
          <w:sz w:val="21"/>
          <w:szCs w:val="21"/>
        </w:rPr>
      </w:pPr>
      <w:r>
        <w:rPr>
          <w:rFonts w:ascii="Helvetica" w:hAnsi="Helvetica" w:cs="Helvetica"/>
          <w:b/>
          <w:bCs w:val="0"/>
          <w:color w:val="222222"/>
          <w:sz w:val="21"/>
          <w:szCs w:val="21"/>
        </w:rPr>
        <w:t>Семененко, Ирина Станиславовна.</w:t>
      </w:r>
    </w:p>
    <w:p w14:paraId="2350DA0A" w14:textId="77777777" w:rsidR="00883C07" w:rsidRDefault="00883C07" w:rsidP="00883C07">
      <w:pPr>
        <w:pStyle w:val="20"/>
        <w:spacing w:before="0" w:after="312"/>
        <w:rPr>
          <w:rFonts w:ascii="Arial" w:hAnsi="Arial" w:cs="Arial"/>
          <w:caps/>
          <w:color w:val="333333"/>
          <w:sz w:val="27"/>
          <w:szCs w:val="27"/>
        </w:rPr>
      </w:pPr>
      <w:r>
        <w:rPr>
          <w:rFonts w:ascii="Helvetica" w:hAnsi="Helvetica" w:cs="Helvetica"/>
          <w:caps/>
          <w:color w:val="222222"/>
          <w:sz w:val="21"/>
          <w:szCs w:val="21"/>
        </w:rPr>
        <w:t>Группы интересов в политическом и социокультурном пространстве : Концепции и практика на Западе и в России : диссертация ... доктора политических наук : 23.00.02. - Москва, 2001. - 382 с.</w:t>
      </w:r>
    </w:p>
    <w:p w14:paraId="6FC965DB" w14:textId="77777777" w:rsidR="00883C07" w:rsidRDefault="00883C07" w:rsidP="00883C0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Семененко, Ирина Станиславовна</w:t>
      </w:r>
    </w:p>
    <w:p w14:paraId="1C55738E"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3EBEC5"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ГРУПП ИНТЕРЕСОВ И ПРАКТИКА</w:t>
      </w:r>
    </w:p>
    <w:p w14:paraId="2329372D"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ИХ ОБЩЕСТВЕННОГО БЫТИЯ.</w:t>
      </w:r>
    </w:p>
    <w:p w14:paraId="7F36883E"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Политическая наука о группах интересов.</w:t>
      </w:r>
    </w:p>
    <w:p w14:paraId="6A15BCFD"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Опыт типологии групп интересов в контексте сравнительного анализа гражданского общества на</w:t>
      </w:r>
    </w:p>
    <w:p w14:paraId="5F002986"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Западе и трансформационных сдвигов в России.</w:t>
      </w:r>
    </w:p>
    <w:p w14:paraId="2445DDF0"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«Социальный капитал» и проблемы самоорганизации.</w:t>
      </w:r>
    </w:p>
    <w:p w14:paraId="275FF504"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Становление групп«социальных интересов» в</w:t>
      </w:r>
    </w:p>
    <w:p w14:paraId="2747501B"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75D8D161"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19E57193"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ФОРМЫ И МЕХАНИЗМЫ ВЗАИМОДЕЙСТВИЯ</w:t>
      </w:r>
    </w:p>
    <w:p w14:paraId="1242C748"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 ИНТЕРЕСОВ И ГОСУДАРСТВА.</w:t>
      </w:r>
    </w:p>
    <w:p w14:paraId="26E3D572"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Лоббизм в системе представительства интересов. а) Технология лоббирования. б) Феномен российского лоббизма.</w:t>
      </w:r>
    </w:p>
    <w:p w14:paraId="0D804A69"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Социальное партнерство, трипартизм и система функционального представительства. а) Западные модели. б) Российский опыт.</w:t>
      </w:r>
    </w:p>
    <w:p w14:paraId="0DB36960"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Нужен ли России закон о регулировании лоббистской деятельности? Западное правовое поле и российская практика.</w:t>
      </w:r>
    </w:p>
    <w:p w14:paraId="36DE4970"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П.</w:t>
      </w:r>
    </w:p>
    <w:p w14:paraId="08B4250F"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ГРУППЫ ИНТЕРЕСОВ В ЕВРОПЕЙСКОМ СОЮЗЕ: ФОРМИРОВАНИЕ НОВОЙ</w:t>
      </w:r>
    </w:p>
    <w:p w14:paraId="01FE5BFD"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71-120002 (2282x3396x2 НА)</w:t>
      </w:r>
    </w:p>
    <w:p w14:paraId="161B9A7B"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ОБЩЕСТВЕННОЙ СИСТЕМЫ?.</w:t>
      </w:r>
    </w:p>
    <w:p w14:paraId="3C02228C"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Основы взаимодействия групп интересов и институтов ЕС.</w:t>
      </w:r>
    </w:p>
    <w:p w14:paraId="38F438BD"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участники и механизмы представительства интересов.</w:t>
      </w:r>
    </w:p>
    <w:p w14:paraId="0C31895F"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Группы интересов в региональном измерении.</w:t>
      </w:r>
    </w:p>
    <w:p w14:paraId="636FCBC4"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Опыт представительства интересов в ЕС в свете российских проблем.</w:t>
      </w:r>
    </w:p>
    <w:p w14:paraId="52E8F844"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Ш.</w:t>
      </w:r>
    </w:p>
    <w:p w14:paraId="4E892F48"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ГРУППЫ ИНТЕРЕСОВ В СОЦИОКУЛЬТУРНОМ ПРОСТРАНСТВЕ.</w:t>
      </w:r>
    </w:p>
    <w:p w14:paraId="7FE7AA2E"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Артикуляция интересов и политическая культура.</w:t>
      </w:r>
    </w:p>
    <w:p w14:paraId="75789C6C"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социокультурной среды в условиях глобализации.</w:t>
      </w:r>
    </w:p>
    <w:p w14:paraId="2F15C2DD"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Структурирование постсоветского социокультурного пространства.</w:t>
      </w:r>
    </w:p>
    <w:p w14:paraId="70E153DA"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Группы интересов в московском социокультурном пространстве: модель «нового социального пакта»?.</w:t>
      </w:r>
    </w:p>
    <w:p w14:paraId="0F5ABB8C" w14:textId="77777777" w:rsidR="00883C07" w:rsidRDefault="00883C07" w:rsidP="00883C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IV.</w:t>
      </w:r>
    </w:p>
    <w:p w14:paraId="7823CDB0" w14:textId="72BD7067" w:rsidR="00F37380" w:rsidRPr="00883C07" w:rsidRDefault="00F37380" w:rsidP="00883C07"/>
    <w:sectPr w:rsidR="00F37380" w:rsidRPr="00883C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655C" w14:textId="77777777" w:rsidR="00085D0E" w:rsidRDefault="00085D0E">
      <w:pPr>
        <w:spacing w:after="0" w:line="240" w:lineRule="auto"/>
      </w:pPr>
      <w:r>
        <w:separator/>
      </w:r>
    </w:p>
  </w:endnote>
  <w:endnote w:type="continuationSeparator" w:id="0">
    <w:p w14:paraId="74C3D2E8" w14:textId="77777777" w:rsidR="00085D0E" w:rsidRDefault="0008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5FB" w14:textId="77777777" w:rsidR="00085D0E" w:rsidRDefault="00085D0E"/>
    <w:p w14:paraId="4D964C8D" w14:textId="77777777" w:rsidR="00085D0E" w:rsidRDefault="00085D0E"/>
    <w:p w14:paraId="1A03AC7E" w14:textId="77777777" w:rsidR="00085D0E" w:rsidRDefault="00085D0E"/>
    <w:p w14:paraId="19FD2D80" w14:textId="77777777" w:rsidR="00085D0E" w:rsidRDefault="00085D0E"/>
    <w:p w14:paraId="20C7452B" w14:textId="77777777" w:rsidR="00085D0E" w:rsidRDefault="00085D0E"/>
    <w:p w14:paraId="17B548E8" w14:textId="77777777" w:rsidR="00085D0E" w:rsidRDefault="00085D0E"/>
    <w:p w14:paraId="20BAAE4C" w14:textId="77777777" w:rsidR="00085D0E" w:rsidRDefault="00085D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0FF214" wp14:editId="73C6E4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25772" w14:textId="77777777" w:rsidR="00085D0E" w:rsidRDefault="00085D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FF2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25772" w14:textId="77777777" w:rsidR="00085D0E" w:rsidRDefault="00085D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BD4E0F" w14:textId="77777777" w:rsidR="00085D0E" w:rsidRDefault="00085D0E"/>
    <w:p w14:paraId="5D6874FB" w14:textId="77777777" w:rsidR="00085D0E" w:rsidRDefault="00085D0E"/>
    <w:p w14:paraId="0B5CB1BB" w14:textId="77777777" w:rsidR="00085D0E" w:rsidRDefault="00085D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3F7A9E" wp14:editId="0E4FDB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17B60" w14:textId="77777777" w:rsidR="00085D0E" w:rsidRDefault="00085D0E"/>
                          <w:p w14:paraId="4666D370" w14:textId="77777777" w:rsidR="00085D0E" w:rsidRDefault="00085D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F7A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817B60" w14:textId="77777777" w:rsidR="00085D0E" w:rsidRDefault="00085D0E"/>
                    <w:p w14:paraId="4666D370" w14:textId="77777777" w:rsidR="00085D0E" w:rsidRDefault="00085D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1AFFAA" w14:textId="77777777" w:rsidR="00085D0E" w:rsidRDefault="00085D0E"/>
    <w:p w14:paraId="6CCF0774" w14:textId="77777777" w:rsidR="00085D0E" w:rsidRDefault="00085D0E">
      <w:pPr>
        <w:rPr>
          <w:sz w:val="2"/>
          <w:szCs w:val="2"/>
        </w:rPr>
      </w:pPr>
    </w:p>
    <w:p w14:paraId="5D5DE027" w14:textId="77777777" w:rsidR="00085D0E" w:rsidRDefault="00085D0E"/>
    <w:p w14:paraId="756D3179" w14:textId="77777777" w:rsidR="00085D0E" w:rsidRDefault="00085D0E">
      <w:pPr>
        <w:spacing w:after="0" w:line="240" w:lineRule="auto"/>
      </w:pPr>
    </w:p>
  </w:footnote>
  <w:footnote w:type="continuationSeparator" w:id="0">
    <w:p w14:paraId="22051425" w14:textId="77777777" w:rsidR="00085D0E" w:rsidRDefault="0008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0E"/>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77056</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2189</cp:revision>
  <cp:lastPrinted>2009-02-06T05:36:00Z</cp:lastPrinted>
  <dcterms:created xsi:type="dcterms:W3CDTF">2024-01-07T13:43:00Z</dcterms:created>
  <dcterms:modified xsi:type="dcterms:W3CDTF">2025-04-20T22:53:00Z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