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16DE" w14:textId="77777777" w:rsidR="00BE31BC" w:rsidRDefault="00BE31BC" w:rsidP="00BE31BC">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Пономарев, Сергей Витальевич.</w:t>
      </w:r>
      <w:r>
        <w:rPr>
          <w:rFonts w:ascii="Helvetica" w:hAnsi="Helvetica" w:cs="Helvetica"/>
          <w:color w:val="222222"/>
          <w:sz w:val="21"/>
          <w:szCs w:val="21"/>
        </w:rPr>
        <w:br/>
      </w:r>
      <w:r>
        <w:rPr>
          <w:rStyle w:val="js-item-maininfo"/>
          <w:rFonts w:ascii="Helvetica" w:hAnsi="Helvetica" w:cs="Helvetica"/>
          <w:b/>
          <w:bCs/>
          <w:color w:val="222222"/>
          <w:sz w:val="21"/>
          <w:szCs w:val="21"/>
        </w:rPr>
        <w:t>Расчет</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оптимальное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проектирование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сейсмостойких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сооружений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комбинированного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типа</w:t>
      </w:r>
      <w:r>
        <w:rPr>
          <w:rStyle w:val="js-item-maininfo"/>
          <w:rFonts w:ascii="Helvetica" w:hAnsi="Helvetica" w:cs="Helvetica"/>
          <w:color w:val="222222"/>
          <w:sz w:val="21"/>
          <w:szCs w:val="21"/>
        </w:rPr>
        <w:t> : диссертация ... кандидата технических наук : 01.02.04. - Ташкент, 1984. - 178 с. : ил.</w:t>
      </w:r>
      <w:r>
        <w:rPr>
          <w:rStyle w:val="search-descr"/>
          <w:rFonts w:ascii="Helvetica" w:hAnsi="Helvetica" w:cs="Helvetica"/>
          <w:color w:val="222222"/>
          <w:sz w:val="21"/>
          <w:szCs w:val="21"/>
        </w:rPr>
        <w:t>больше</w:t>
      </w:r>
    </w:p>
    <w:p w14:paraId="55B5FFF0" w14:textId="77777777" w:rsidR="00BE31BC" w:rsidRDefault="00BE31BC" w:rsidP="00BE31BC">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42288A5B" w14:textId="77777777" w:rsidR="00BE31BC" w:rsidRDefault="00BE31BC" w:rsidP="001E6797">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w:t>
      </w:r>
    </w:p>
    <w:p w14:paraId="28509BAD" w14:textId="77777777" w:rsidR="00BE31BC" w:rsidRDefault="00BE31BC" w:rsidP="00BE31BC">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3. АВТаЛАТИЗАЦИЯ </w:t>
      </w:r>
      <w:r>
        <w:rPr>
          <w:rFonts w:ascii="Helvetica" w:hAnsi="Helvetica" w:cs="Helvetica"/>
          <w:b/>
          <w:bCs/>
          <w:color w:val="222222"/>
          <w:sz w:val="21"/>
          <w:szCs w:val="21"/>
        </w:rPr>
        <w:t>РАСЧЕТА</w:t>
      </w:r>
      <w:r>
        <w:rPr>
          <w:rFonts w:ascii="Helvetica" w:hAnsi="Helvetica" w:cs="Helvetica"/>
          <w:color w:val="222222"/>
          <w:sz w:val="21"/>
          <w:szCs w:val="21"/>
        </w:rPr>
        <w:t> СЕЙСМ0СТ01!КЙХ КОНСТРУКЦИЙ КОЖИНИРОВАННОГО </w:t>
      </w:r>
      <w:r>
        <w:rPr>
          <w:rFonts w:ascii="Helvetica" w:hAnsi="Helvetica" w:cs="Helvetica"/>
          <w:b/>
          <w:bCs/>
          <w:color w:val="222222"/>
          <w:sz w:val="21"/>
          <w:szCs w:val="21"/>
        </w:rPr>
        <w:t>ТИПА</w:t>
      </w:r>
      <w:r>
        <w:rPr>
          <w:rFonts w:ascii="Helvetica" w:hAnsi="Helvetica" w:cs="Helvetica"/>
          <w:color w:val="222222"/>
          <w:sz w:val="21"/>
          <w:szCs w:val="21"/>
        </w:rPr>
        <w:t> В СИСТЕМЕ </w:t>
      </w:r>
      <w:r>
        <w:rPr>
          <w:rFonts w:ascii="Helvetica" w:hAnsi="Helvetica" w:cs="Helvetica"/>
          <w:b/>
          <w:bCs/>
          <w:color w:val="222222"/>
          <w:sz w:val="21"/>
          <w:szCs w:val="21"/>
        </w:rPr>
        <w:t>ОПТИМАЛЬНОГО</w:t>
      </w:r>
      <w:r>
        <w:rPr>
          <w:rFonts w:ascii="Helvetica" w:hAnsi="Helvetica" w:cs="Helvetica"/>
          <w:color w:val="222222"/>
          <w:sz w:val="21"/>
          <w:szCs w:val="21"/>
        </w:rPr>
        <w:t> </w:t>
      </w:r>
      <w:r>
        <w:rPr>
          <w:rFonts w:ascii="Helvetica" w:hAnsi="Helvetica" w:cs="Helvetica"/>
          <w:b/>
          <w:bCs/>
          <w:color w:val="222222"/>
          <w:sz w:val="21"/>
          <w:szCs w:val="21"/>
        </w:rPr>
        <w:t>ПРОЕКТИРОВАНИЯ</w:t>
      </w:r>
      <w:r>
        <w:rPr>
          <w:rFonts w:ascii="Helvetica" w:hAnsi="Helvetica" w:cs="Helvetica"/>
          <w:color w:val="222222"/>
          <w:sz w:val="21"/>
          <w:szCs w:val="21"/>
        </w:rPr>
        <w:t> 3.1. Системный подход к задаче </w:t>
      </w:r>
      <w:r>
        <w:rPr>
          <w:rFonts w:ascii="Helvetica" w:hAnsi="Helvetica" w:cs="Helvetica"/>
          <w:b/>
          <w:bCs/>
          <w:color w:val="222222"/>
          <w:sz w:val="21"/>
          <w:szCs w:val="21"/>
        </w:rPr>
        <w:t>расчета</w:t>
      </w:r>
      <w:r>
        <w:rPr>
          <w:rFonts w:ascii="Helvetica" w:hAnsi="Helvetica" w:cs="Helvetica"/>
          <w:color w:val="222222"/>
          <w:sz w:val="21"/>
          <w:szCs w:val="21"/>
        </w:rPr>
        <w:t> и </w:t>
      </w:r>
      <w:r>
        <w:rPr>
          <w:rFonts w:ascii="Helvetica" w:hAnsi="Helvetica" w:cs="Helvetica"/>
          <w:b/>
          <w:bCs/>
          <w:color w:val="222222"/>
          <w:sz w:val="21"/>
          <w:szCs w:val="21"/>
        </w:rPr>
        <w:t>проектирования</w:t>
      </w:r>
      <w:r>
        <w:rPr>
          <w:rFonts w:ascii="Helvetica" w:hAnsi="Helvetica" w:cs="Helvetica"/>
          <w:color w:val="222222"/>
          <w:sz w:val="21"/>
          <w:szCs w:val="21"/>
        </w:rPr>
        <w:t> конструкций на современном этапе 3.2. Система </w:t>
      </w:r>
      <w:r>
        <w:rPr>
          <w:rFonts w:ascii="Helvetica" w:hAnsi="Helvetica" w:cs="Helvetica"/>
          <w:b/>
          <w:bCs/>
          <w:color w:val="222222"/>
          <w:sz w:val="21"/>
          <w:szCs w:val="21"/>
        </w:rPr>
        <w:t>расчета</w:t>
      </w:r>
      <w:r>
        <w:rPr>
          <w:rFonts w:ascii="Helvetica" w:hAnsi="Helvetica" w:cs="Helvetica"/>
          <w:color w:val="222222"/>
          <w:sz w:val="21"/>
          <w:szCs w:val="21"/>
        </w:rPr>
        <w:t> и </w:t>
      </w:r>
      <w:r>
        <w:rPr>
          <w:rFonts w:ascii="Helvetica" w:hAnsi="Helvetica" w:cs="Helvetica"/>
          <w:b/>
          <w:bCs/>
          <w:color w:val="222222"/>
          <w:sz w:val="21"/>
          <w:szCs w:val="21"/>
        </w:rPr>
        <w:t>оптимального</w:t>
      </w:r>
      <w:r>
        <w:rPr>
          <w:rFonts w:ascii="Helvetica" w:hAnsi="Helvetica" w:cs="Helvetica"/>
          <w:color w:val="222222"/>
          <w:sz w:val="21"/>
          <w:szCs w:val="21"/>
        </w:rPr>
        <w:t> </w:t>
      </w:r>
      <w:r>
        <w:rPr>
          <w:rFonts w:ascii="Helvetica" w:hAnsi="Helvetica" w:cs="Helvetica"/>
          <w:b/>
          <w:bCs/>
          <w:color w:val="222222"/>
          <w:sz w:val="21"/>
          <w:szCs w:val="21"/>
        </w:rPr>
        <w:t>проектирования</w:t>
      </w:r>
      <w:r>
        <w:rPr>
          <w:rFonts w:ascii="Helvetica" w:hAnsi="Helvetica" w:cs="Helvetica"/>
          <w:color w:val="222222"/>
          <w:sz w:val="21"/>
          <w:szCs w:val="21"/>
        </w:rPr>
        <w:t> </w:t>
      </w:r>
      <w:r>
        <w:rPr>
          <w:rFonts w:ascii="Helvetica" w:hAnsi="Helvetica" w:cs="Helvetica"/>
          <w:b/>
          <w:bCs/>
          <w:color w:val="222222"/>
          <w:sz w:val="21"/>
          <w:szCs w:val="21"/>
        </w:rPr>
        <w:t>сейсмостойких</w:t>
      </w:r>
      <w:r>
        <w:rPr>
          <w:rFonts w:ascii="Helvetica" w:hAnsi="Helvetica" w:cs="Helvetica"/>
          <w:color w:val="222222"/>
          <w:sz w:val="21"/>
          <w:szCs w:val="21"/>
        </w:rPr>
        <w:t> конструкций </w:t>
      </w:r>
      <w:r>
        <w:rPr>
          <w:rFonts w:ascii="Helvetica" w:hAnsi="Helvetica" w:cs="Helvetica"/>
          <w:b/>
          <w:bCs/>
          <w:color w:val="222222"/>
          <w:sz w:val="21"/>
          <w:szCs w:val="21"/>
        </w:rPr>
        <w:t>комбинированного</w:t>
      </w:r>
      <w:r>
        <w:rPr>
          <w:rFonts w:ascii="Helvetica" w:hAnsi="Helvetica" w:cs="Helvetica"/>
          <w:color w:val="222222"/>
          <w:sz w:val="21"/>
          <w:szCs w:val="21"/>
        </w:rPr>
        <w:t> </w:t>
      </w:r>
      <w:r>
        <w:rPr>
          <w:rFonts w:ascii="Helvetica" w:hAnsi="Helvetica" w:cs="Helvetica"/>
          <w:b/>
          <w:bCs/>
          <w:color w:val="222222"/>
          <w:sz w:val="21"/>
          <w:szCs w:val="21"/>
        </w:rPr>
        <w:t>типа</w:t>
      </w:r>
      <w:r>
        <w:rPr>
          <w:rFonts w:ascii="Helvetica" w:hAnsi="Helvetica" w:cs="Helvetica"/>
          <w:color w:val="222222"/>
          <w:sz w:val="21"/>
          <w:szCs w:val="21"/>
        </w:rPr>
        <w:t> 3.3.</w:t>
      </w:r>
    </w:p>
    <w:p w14:paraId="377114CA" w14:textId="77777777" w:rsidR="00BE31BC" w:rsidRDefault="00BE31BC" w:rsidP="001E6797">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10</w:t>
      </w:r>
    </w:p>
    <w:p w14:paraId="0837542A" w14:textId="77777777" w:rsidR="00BE31BC" w:rsidRDefault="00BE31BC" w:rsidP="00BE31BC">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и оптимизации </w:t>
      </w:r>
      <w:r>
        <w:rPr>
          <w:rFonts w:ascii="Helvetica" w:hAnsi="Helvetica" w:cs="Helvetica"/>
          <w:b/>
          <w:bCs/>
          <w:color w:val="222222"/>
          <w:sz w:val="21"/>
          <w:szCs w:val="21"/>
        </w:rPr>
        <w:t>сейсмостойких</w:t>
      </w:r>
      <w:r>
        <w:rPr>
          <w:rFonts w:ascii="Helvetica" w:hAnsi="Helvetica" w:cs="Helvetica"/>
          <w:color w:val="222222"/>
          <w:sz w:val="21"/>
          <w:szCs w:val="21"/>
        </w:rPr>
        <w:t> </w:t>
      </w:r>
      <w:r>
        <w:rPr>
          <w:rFonts w:ascii="Helvetica" w:hAnsi="Helvetica" w:cs="Helvetica"/>
          <w:b/>
          <w:bCs/>
          <w:color w:val="222222"/>
          <w:sz w:val="21"/>
          <w:szCs w:val="21"/>
        </w:rPr>
        <w:t>соору</w:t>
      </w:r>
      <w:r>
        <w:rPr>
          <w:rFonts w:ascii="Helvetica" w:hAnsi="Helvetica" w:cs="Helvetica"/>
          <w:b/>
          <w:bCs/>
          <w:color w:val="222222"/>
          <w:sz w:val="21"/>
          <w:szCs w:val="21"/>
        </w:rPr>
        <w:softHyphen/>
        <w:t xml:space="preserve"> жений</w:t>
      </w:r>
      <w:r>
        <w:rPr>
          <w:rFonts w:ascii="Helvetica" w:hAnsi="Helvetica" w:cs="Helvetica"/>
          <w:color w:val="222222"/>
          <w:sz w:val="21"/>
          <w:szCs w:val="21"/>
        </w:rPr>
        <w:t> </w:t>
      </w:r>
      <w:r>
        <w:rPr>
          <w:rFonts w:ascii="Helvetica" w:hAnsi="Helvetica" w:cs="Helvetica"/>
          <w:b/>
          <w:bCs/>
          <w:color w:val="222222"/>
          <w:sz w:val="21"/>
          <w:szCs w:val="21"/>
        </w:rPr>
        <w:t>комбинированного</w:t>
      </w:r>
      <w:r>
        <w:rPr>
          <w:rFonts w:ascii="Helvetica" w:hAnsi="Helvetica" w:cs="Helvetica"/>
          <w:color w:val="222222"/>
          <w:sz w:val="21"/>
          <w:szCs w:val="21"/>
        </w:rPr>
        <w:t> </w:t>
      </w:r>
      <w:r>
        <w:rPr>
          <w:rFonts w:ascii="Helvetica" w:hAnsi="Helvetica" w:cs="Helvetica"/>
          <w:b/>
          <w:bCs/>
          <w:color w:val="222222"/>
          <w:sz w:val="21"/>
          <w:szCs w:val="21"/>
        </w:rPr>
        <w:t>типа</w:t>
      </w:r>
      <w:r>
        <w:rPr>
          <w:rFonts w:ascii="Helvetica" w:hAnsi="Helvetica" w:cs="Helvetica"/>
          <w:color w:val="222222"/>
          <w:sz w:val="21"/>
          <w:szCs w:val="21"/>
        </w:rPr>
        <w:t>; 2) программное обеспечение для прямого </w:t>
      </w:r>
      <w:r>
        <w:rPr>
          <w:rFonts w:ascii="Helvetica" w:hAnsi="Helvetica" w:cs="Helvetica"/>
          <w:b/>
          <w:bCs/>
          <w:color w:val="222222"/>
          <w:sz w:val="21"/>
          <w:szCs w:val="21"/>
        </w:rPr>
        <w:t>расчета</w:t>
      </w:r>
      <w:r>
        <w:rPr>
          <w:rFonts w:ascii="Helvetica" w:hAnsi="Helvetica" w:cs="Helvetica"/>
          <w:color w:val="222222"/>
          <w:sz w:val="21"/>
          <w:szCs w:val="21"/>
        </w:rPr>
        <w:t> и </w:t>
      </w:r>
      <w:r>
        <w:rPr>
          <w:rFonts w:ascii="Helvetica" w:hAnsi="Helvetica" w:cs="Helvetica"/>
          <w:b/>
          <w:bCs/>
          <w:color w:val="222222"/>
          <w:sz w:val="21"/>
          <w:szCs w:val="21"/>
        </w:rPr>
        <w:t>оптимально</w:t>
      </w:r>
      <w:r>
        <w:rPr>
          <w:rFonts w:ascii="Helvetica" w:hAnsi="Helvetica" w:cs="Helvetica"/>
          <w:b/>
          <w:bCs/>
          <w:color w:val="222222"/>
          <w:sz w:val="21"/>
          <w:szCs w:val="21"/>
        </w:rPr>
        <w:softHyphen/>
        <w:t xml:space="preserve"> го</w:t>
      </w:r>
      <w:r>
        <w:rPr>
          <w:rFonts w:ascii="Helvetica" w:hAnsi="Helvetica" w:cs="Helvetica"/>
          <w:color w:val="222222"/>
          <w:sz w:val="21"/>
          <w:szCs w:val="21"/>
        </w:rPr>
        <w:t> </w:t>
      </w:r>
      <w:r>
        <w:rPr>
          <w:rFonts w:ascii="Helvetica" w:hAnsi="Helvetica" w:cs="Helvetica"/>
          <w:b/>
          <w:bCs/>
          <w:color w:val="222222"/>
          <w:sz w:val="21"/>
          <w:szCs w:val="21"/>
        </w:rPr>
        <w:t>проектирования</w:t>
      </w:r>
      <w:r>
        <w:rPr>
          <w:rFonts w:ascii="Helvetica" w:hAnsi="Helvetica" w:cs="Helvetica"/>
          <w:color w:val="222222"/>
          <w:sz w:val="21"/>
          <w:szCs w:val="21"/>
        </w:rPr>
        <w:t> </w:t>
      </w:r>
      <w:r>
        <w:rPr>
          <w:rFonts w:ascii="Helvetica" w:hAnsi="Helvetica" w:cs="Helvetica"/>
          <w:b/>
          <w:bCs/>
          <w:color w:val="222222"/>
          <w:sz w:val="21"/>
          <w:szCs w:val="21"/>
        </w:rPr>
        <w:t>комбинированных</w:t>
      </w:r>
      <w:r>
        <w:rPr>
          <w:rFonts w:ascii="Helvetica" w:hAnsi="Helvetica" w:cs="Helvetica"/>
          <w:color w:val="222222"/>
          <w:sz w:val="21"/>
          <w:szCs w:val="21"/>
        </w:rPr>
        <w:t> конструкций для ЭВМ БЭСМ-6; 3) автоматизированная система </w:t>
      </w:r>
      <w:r>
        <w:rPr>
          <w:rFonts w:ascii="Helvetica" w:hAnsi="Helvetica" w:cs="Helvetica"/>
          <w:b/>
          <w:bCs/>
          <w:color w:val="222222"/>
          <w:sz w:val="21"/>
          <w:szCs w:val="21"/>
        </w:rPr>
        <w:t>оптимального</w:t>
      </w:r>
      <w:r>
        <w:rPr>
          <w:rFonts w:ascii="Helvetica" w:hAnsi="Helvetica" w:cs="Helvetica"/>
          <w:color w:val="222222"/>
          <w:sz w:val="21"/>
          <w:szCs w:val="21"/>
        </w:rPr>
        <w:t> </w:t>
      </w:r>
      <w:r>
        <w:rPr>
          <w:rFonts w:ascii="Helvetica" w:hAnsi="Helvetica" w:cs="Helvetica"/>
          <w:b/>
          <w:bCs/>
          <w:color w:val="222222"/>
          <w:sz w:val="21"/>
          <w:szCs w:val="21"/>
        </w:rPr>
        <w:t>проектирования</w:t>
      </w:r>
      <w:r>
        <w:rPr>
          <w:rFonts w:ascii="Helvetica" w:hAnsi="Helvetica" w:cs="Helvetica"/>
          <w:color w:val="222222"/>
          <w:sz w:val="21"/>
          <w:szCs w:val="21"/>
        </w:rPr>
        <w:t>' конструкций и </w:t>
      </w:r>
      <w:r>
        <w:rPr>
          <w:rFonts w:ascii="Helvetica" w:hAnsi="Helvetica" w:cs="Helvetica"/>
          <w:b/>
          <w:bCs/>
          <w:color w:val="222222"/>
          <w:sz w:val="21"/>
          <w:szCs w:val="21"/>
        </w:rPr>
        <w:t>сооружений</w:t>
      </w:r>
      <w:r>
        <w:rPr>
          <w:rFonts w:ascii="Helvetica" w:hAnsi="Helvetica" w:cs="Helvetica"/>
          <w:color w:val="222222"/>
          <w:sz w:val="21"/>
          <w:szCs w:val="21"/>
        </w:rPr>
        <w:t> </w:t>
      </w:r>
      <w:r>
        <w:rPr>
          <w:rFonts w:ascii="Helvetica" w:hAnsi="Helvetica" w:cs="Helvetica"/>
          <w:b/>
          <w:bCs/>
          <w:color w:val="222222"/>
          <w:sz w:val="21"/>
          <w:szCs w:val="21"/>
        </w:rPr>
        <w:t>комбинированного</w:t>
      </w:r>
      <w:r>
        <w:rPr>
          <w:rFonts w:ascii="Helvetica" w:hAnsi="Helvetica" w:cs="Helvetica"/>
          <w:color w:val="222222"/>
          <w:sz w:val="21"/>
          <w:szCs w:val="21"/>
        </w:rPr>
        <w:t> </w:t>
      </w:r>
      <w:r>
        <w:rPr>
          <w:rFonts w:ascii="Helvetica" w:hAnsi="Helvetica" w:cs="Helvetica"/>
          <w:b/>
          <w:bCs/>
          <w:color w:val="222222"/>
          <w:sz w:val="21"/>
          <w:szCs w:val="21"/>
        </w:rPr>
        <w:t>типа</w:t>
      </w:r>
      <w:r>
        <w:rPr>
          <w:rFonts w:ascii="Helvetica" w:hAnsi="Helvetica" w:cs="Helvetica"/>
          <w:color w:val="222222"/>
          <w:sz w:val="21"/>
          <w:szCs w:val="21"/>
        </w:rPr>
        <w:t>. При этом</w:t>
      </w:r>
    </w:p>
    <w:p w14:paraId="4DA48D5F" w14:textId="77777777" w:rsidR="00BE31BC" w:rsidRDefault="00BE31BC" w:rsidP="001E6797">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128</w:t>
      </w:r>
    </w:p>
    <w:p w14:paraId="3CD0659B" w14:textId="77777777" w:rsidR="00BE31BC" w:rsidRDefault="00BE31BC" w:rsidP="00BE31BC">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ментов конструкции. 129 Исследования производились при помощи разработанной системы </w:t>
      </w:r>
      <w:r>
        <w:rPr>
          <w:rFonts w:ascii="Helvetica" w:hAnsi="Helvetica" w:cs="Helvetica"/>
          <w:b/>
          <w:bCs/>
          <w:color w:val="222222"/>
          <w:sz w:val="21"/>
          <w:szCs w:val="21"/>
        </w:rPr>
        <w:t>расчета</w:t>
      </w:r>
      <w:r>
        <w:rPr>
          <w:rFonts w:ascii="Helvetica" w:hAnsi="Helvetica" w:cs="Helvetica"/>
          <w:color w:val="222222"/>
          <w:sz w:val="21"/>
          <w:szCs w:val="21"/>
        </w:rPr>
        <w:t> и </w:t>
      </w:r>
      <w:r>
        <w:rPr>
          <w:rFonts w:ascii="Helvetica" w:hAnsi="Helvetica" w:cs="Helvetica"/>
          <w:b/>
          <w:bCs/>
          <w:color w:val="222222"/>
          <w:sz w:val="21"/>
          <w:szCs w:val="21"/>
        </w:rPr>
        <w:t>оптимального</w:t>
      </w:r>
      <w:r>
        <w:rPr>
          <w:rFonts w:ascii="Helvetica" w:hAnsi="Helvetica" w:cs="Helvetica"/>
          <w:color w:val="222222"/>
          <w:sz w:val="21"/>
          <w:szCs w:val="21"/>
        </w:rPr>
        <w:t> </w:t>
      </w:r>
      <w:r>
        <w:rPr>
          <w:rFonts w:ascii="Helvetica" w:hAnsi="Helvetica" w:cs="Helvetica"/>
          <w:b/>
          <w:bCs/>
          <w:color w:val="222222"/>
          <w:sz w:val="21"/>
          <w:szCs w:val="21"/>
        </w:rPr>
        <w:t>проектирования</w:t>
      </w:r>
      <w:r>
        <w:rPr>
          <w:rFonts w:ascii="Helvetica" w:hAnsi="Helvetica" w:cs="Helvetica"/>
          <w:color w:val="222222"/>
          <w:sz w:val="21"/>
          <w:szCs w:val="21"/>
        </w:rPr>
        <w:t> </w:t>
      </w:r>
      <w:r>
        <w:rPr>
          <w:rFonts w:ascii="Helvetica" w:hAnsi="Helvetica" w:cs="Helvetica"/>
          <w:b/>
          <w:bCs/>
          <w:color w:val="222222"/>
          <w:sz w:val="21"/>
          <w:szCs w:val="21"/>
        </w:rPr>
        <w:t>сейсмостойких</w:t>
      </w:r>
      <w:r>
        <w:rPr>
          <w:rFonts w:ascii="Helvetica" w:hAnsi="Helvetica" w:cs="Helvetica"/>
          <w:color w:val="222222"/>
          <w:sz w:val="21"/>
          <w:szCs w:val="21"/>
        </w:rPr>
        <w:t> конструкций </w:t>
      </w:r>
      <w:r>
        <w:rPr>
          <w:rFonts w:ascii="Helvetica" w:hAnsi="Helvetica" w:cs="Helvetica"/>
          <w:b/>
          <w:bCs/>
          <w:color w:val="222222"/>
          <w:sz w:val="21"/>
          <w:szCs w:val="21"/>
        </w:rPr>
        <w:t>комбинированного</w:t>
      </w:r>
      <w:r>
        <w:rPr>
          <w:rFonts w:ascii="Helvetica" w:hAnsi="Helvetica" w:cs="Helvetica"/>
          <w:color w:val="222222"/>
          <w:sz w:val="21"/>
          <w:szCs w:val="21"/>
        </w:rPr>
        <w:t> </w:t>
      </w:r>
      <w:r>
        <w:rPr>
          <w:rFonts w:ascii="Helvetica" w:hAnsi="Helvetica" w:cs="Helvetica"/>
          <w:b/>
          <w:bCs/>
          <w:color w:val="222222"/>
          <w:sz w:val="21"/>
          <w:szCs w:val="21"/>
        </w:rPr>
        <w:t>типа</w:t>
      </w:r>
      <w:r>
        <w:rPr>
          <w:rFonts w:ascii="Helvetica" w:hAnsi="Helvetica" w:cs="Helvetica"/>
          <w:color w:val="222222"/>
          <w:sz w:val="21"/>
          <w:szCs w:val="21"/>
        </w:rPr>
        <w:t>, описанной в третьей главе. 4.1. Методы </w:t>
      </w:r>
      <w:r>
        <w:rPr>
          <w:rFonts w:ascii="Helvetica" w:hAnsi="Helvetica" w:cs="Helvetica"/>
          <w:b/>
          <w:bCs/>
          <w:color w:val="222222"/>
          <w:sz w:val="21"/>
          <w:szCs w:val="21"/>
        </w:rPr>
        <w:t>расчета</w:t>
      </w:r>
      <w:r>
        <w:rPr>
          <w:rFonts w:ascii="Helvetica" w:hAnsi="Helvetica" w:cs="Helvetica"/>
          <w:color w:val="222222"/>
          <w:sz w:val="21"/>
          <w:szCs w:val="21"/>
        </w:rPr>
        <w:t> </w:t>
      </w:r>
      <w:r>
        <w:rPr>
          <w:rFonts w:ascii="Helvetica" w:hAnsi="Helvetica" w:cs="Helvetica"/>
          <w:b/>
          <w:bCs/>
          <w:color w:val="222222"/>
          <w:sz w:val="21"/>
          <w:szCs w:val="21"/>
        </w:rPr>
        <w:t>сейсмостойких</w:t>
      </w:r>
      <w:r>
        <w:rPr>
          <w:rFonts w:ascii="Helvetica" w:hAnsi="Helvetica" w:cs="Helvetica"/>
          <w:color w:val="222222"/>
          <w:sz w:val="21"/>
          <w:szCs w:val="21"/>
        </w:rPr>
        <w:t> </w:t>
      </w:r>
      <w:r>
        <w:rPr>
          <w:rFonts w:ascii="Helvetica" w:hAnsi="Helvetica" w:cs="Helvetica"/>
          <w:b/>
          <w:bCs/>
          <w:color w:val="222222"/>
          <w:sz w:val="21"/>
          <w:szCs w:val="21"/>
        </w:rPr>
        <w:t>сооружений</w:t>
      </w:r>
      <w:r>
        <w:rPr>
          <w:rFonts w:ascii="Helvetica" w:hAnsi="Helvetica" w:cs="Helvetica"/>
          <w:color w:val="222222"/>
          <w:sz w:val="21"/>
          <w:szCs w:val="21"/>
        </w:rPr>
        <w:t> подземного </w:t>
      </w:r>
      <w:r>
        <w:rPr>
          <w:rFonts w:ascii="Helvetica" w:hAnsi="Helvetica" w:cs="Helvetica"/>
          <w:b/>
          <w:bCs/>
          <w:color w:val="222222"/>
          <w:sz w:val="21"/>
          <w:szCs w:val="21"/>
        </w:rPr>
        <w:t>типа</w:t>
      </w:r>
      <w:r>
        <w:rPr>
          <w:rFonts w:ascii="Helvetica" w:hAnsi="Helvetica" w:cs="Helvetica"/>
          <w:color w:val="222222"/>
          <w:sz w:val="21"/>
          <w:szCs w:val="21"/>
        </w:rPr>
        <w:t> </w:t>
      </w:r>
      <w:r>
        <w:rPr>
          <w:rFonts w:ascii="Helvetica" w:hAnsi="Helvetica" w:cs="Helvetica"/>
          <w:b/>
          <w:bCs/>
          <w:color w:val="222222"/>
          <w:sz w:val="21"/>
          <w:szCs w:val="21"/>
        </w:rPr>
        <w:t>Сооружения</w:t>
      </w:r>
      <w:r>
        <w:rPr>
          <w:rFonts w:ascii="Helvetica" w:hAnsi="Helvetica" w:cs="Helvetica"/>
          <w:color w:val="222222"/>
          <w:sz w:val="21"/>
          <w:szCs w:val="21"/>
        </w:rPr>
        <w:t> подземного </w:t>
      </w:r>
      <w:r>
        <w:rPr>
          <w:rFonts w:ascii="Helvetica" w:hAnsi="Helvetica" w:cs="Helvetica"/>
          <w:b/>
          <w:bCs/>
          <w:color w:val="222222"/>
          <w:sz w:val="21"/>
          <w:szCs w:val="21"/>
        </w:rPr>
        <w:t>типа</w:t>
      </w:r>
      <w:r>
        <w:rPr>
          <w:rFonts w:ascii="Helvetica" w:hAnsi="Helvetica" w:cs="Helvetica"/>
          <w:color w:val="222222"/>
          <w:sz w:val="21"/>
          <w:szCs w:val="21"/>
        </w:rPr>
        <w:t> относятся к одним</w:t>
      </w:r>
    </w:p>
    <w:p w14:paraId="21D6BAF6" w14:textId="77777777" w:rsidR="00BE31BC" w:rsidRDefault="00BE31BC" w:rsidP="001E6797">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45CF2611" w14:textId="77777777" w:rsidR="00BE31BC" w:rsidRDefault="00BE31BC" w:rsidP="00BE31B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Пономарев, Сергей Витальевич</w:t>
      </w:r>
    </w:p>
    <w:p w14:paraId="36F42495" w14:textId="77777777" w:rsidR="00BE31BC" w:rsidRDefault="00BE31BC" w:rsidP="00BE31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2C29C4" w14:textId="77777777" w:rsidR="00BE31BC" w:rsidRDefault="00BE31BC" w:rsidP="00BE31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ИССЛЕДОВАНИЕ СЕЙСМОСТОЙКОСТИ ЗДАНИЙ И СООРУЖЕНИЙ КОМБИНИРОВАННОГО ТИПА С УЧЕТОМ ДЕФОМАТИВНОСТИ ПЕРЕКРЫТИЙ И ПОДАТЛИВОСТИ ОСНОВАНИЯ</w:t>
      </w:r>
    </w:p>
    <w:p w14:paraId="6C4B2289" w14:textId="77777777" w:rsidR="00BE31BC" w:rsidRDefault="00BE31BC" w:rsidP="00BE31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 конечного элемента в расчете пластинчато-стержневых систем.</w:t>
      </w:r>
    </w:p>
    <w:p w14:paraId="1978D5E9" w14:textId="77777777" w:rsidR="00BE31BC" w:rsidRDefault="00BE31BC" w:rsidP="00BE31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Расчет на сейсмостойкость комбинированных сооружений по нормативным и физическим методам.</w:t>
      </w:r>
    </w:p>
    <w:p w14:paraId="4BB3141A" w14:textId="77777777" w:rsidR="00BE31BC" w:rsidRDefault="00BE31BC" w:rsidP="00BE31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Исследование динамических свойств сооружений при различных вариантах конечноэлементной дискретизации.</w:t>
      </w:r>
    </w:p>
    <w:p w14:paraId="3016F5B9" w14:textId="77777777" w:rsidR="00BE31BC" w:rsidRDefault="00BE31BC" w:rsidP="00BE31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 Колебания и сейсмостойкость многоэтажных каркасных зданий с учетом пространственной работы и податливости основания.</w:t>
      </w:r>
    </w:p>
    <w:p w14:paraId="7BDD9099" w14:textId="77777777" w:rsidR="00BE31BC" w:rsidRDefault="00BE31BC" w:rsidP="00BE31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Сравнение теоретических исследований с экспериментальными данными</w:t>
      </w:r>
    </w:p>
    <w:p w14:paraId="7E0127FA" w14:textId="77777777" w:rsidR="00BE31BC" w:rsidRDefault="00BE31BC" w:rsidP="00BE31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ОПТИМИЗАЦИЯ СЕЙСМОСТОЙКИХ КОНСТРУКЦИЙ КОМБИНИРОВАННОГО ТИПА</w:t>
      </w:r>
    </w:p>
    <w:p w14:paraId="0D679F54" w14:textId="77777777" w:rsidR="00BE31BC" w:rsidRDefault="00BE31BC" w:rsidP="00BE31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Методы оптимизации комбинированных конструкций минимального веса.</w:t>
      </w:r>
    </w:p>
    <w:p w14:paraId="5B581695" w14:textId="77777777" w:rsidR="00BE31BC" w:rsidRDefault="00BE31BC" w:rsidP="00BE31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Случайный поиск в оптимизации несущих конструкций при проектировании.</w:t>
      </w:r>
    </w:p>
    <w:p w14:paraId="5D672D64" w14:textId="77777777" w:rsidR="00BE31BC" w:rsidRDefault="00BE31BC" w:rsidP="00BE31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Алгоритм оптимизации несущих конструкций сейсмостойких зданий и сооружений минимального веса.</w:t>
      </w:r>
    </w:p>
    <w:p w14:paraId="5A45384F" w14:textId="77777777" w:rsidR="00BE31BC" w:rsidRDefault="00BE31BC" w:rsidP="00BE31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Исследование сходимости и маневренности алгоритма оптимизации.</w:t>
      </w:r>
    </w:p>
    <w:p w14:paraId="2C8E0684" w14:textId="77777777" w:rsidR="00BE31BC" w:rsidRDefault="00BE31BC" w:rsidP="00BE31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Оптимизация сейсмостойких конструкций комбинированного типа.</w:t>
      </w:r>
    </w:p>
    <w:p w14:paraId="5F9CCB4B" w14:textId="77777777" w:rsidR="00BE31BC" w:rsidRDefault="00BE31BC" w:rsidP="00BE31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АВТОМАТИЗАЦИЯ РАСЧЕТА СЕЙСМОСТОЙКИХ КОНСТРУКЦИЙ КОМБИНИРОВАННОГО ТИНА В СИСТЕМЕ ОПТИМАЛЬНОГО ПРОЕКТИРОВАНИЯ</w:t>
      </w:r>
    </w:p>
    <w:p w14:paraId="1D2FF82E" w14:textId="77777777" w:rsidR="00BE31BC" w:rsidRDefault="00BE31BC" w:rsidP="00BE31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Системный подход к задаче расчета и проектирования конструкций на современном этапе.</w:t>
      </w:r>
    </w:p>
    <w:p w14:paraId="5450C0D2" w14:textId="77777777" w:rsidR="00BE31BC" w:rsidRDefault="00BE31BC" w:rsidP="00BE31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Система расчета и оптимального проектирования сейсмостойких конструкций комбинированного типа.</w:t>
      </w:r>
    </w:p>
    <w:p w14:paraId="39021666" w14:textId="77777777" w:rsidR="00BE31BC" w:rsidRDefault="00BE31BC" w:rsidP="00BE31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Структурная схема функционирования и информационно-логическая модель системы расчета оптимальных комбинированных конструкций.</w:t>
      </w:r>
    </w:p>
    <w:p w14:paraId="2022264A" w14:textId="77777777" w:rsidR="00BE31BC" w:rsidRDefault="00BE31BC" w:rsidP="00BE31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Контроль постановки задачи и примеры работы системы.</w:t>
      </w:r>
    </w:p>
    <w:p w14:paraId="5923B98D" w14:textId="77777777" w:rsidR="00BE31BC" w:rsidRDefault="00BE31BC" w:rsidP="00BE31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ИССЛЕДОВАНИЕ СЕЙСМОСТОЙКОСТИ ПОДЗЕМНЫХ СООРУЖЕНИИ МИНИМАЛЬНОГО ВЕСА</w:t>
      </w:r>
    </w:p>
    <w:p w14:paraId="4A9239CD" w14:textId="77777777" w:rsidR="00BE31BC" w:rsidRDefault="00BE31BC" w:rsidP="00BE31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Методы расчета сейсмостойких сооружений подземного типа.</w:t>
      </w:r>
    </w:p>
    <w:p w14:paraId="66C056AC" w14:textId="77777777" w:rsidR="00BE31BC" w:rsidRDefault="00BE31BC" w:rsidP="00BE31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сейсмостойкости конструкций вестибюля колонной станции метрополитена с учетом деформативности перекрытий, податливости основания и окружающего грунта.</w:t>
      </w:r>
    </w:p>
    <w:p w14:paraId="7BC9DF38" w14:textId="77777777" w:rsidR="00BE31BC" w:rsidRDefault="00BE31BC" w:rsidP="00BE31B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Оптимизация несущих конструкций вестибюля колонной станции метрополитена.</w:t>
      </w:r>
    </w:p>
    <w:p w14:paraId="4CCADE6E" w14:textId="77D75C2A" w:rsidR="004F7911" w:rsidRPr="00BE31BC" w:rsidRDefault="004F7911" w:rsidP="00BE31BC"/>
    <w:sectPr w:rsidR="004F7911" w:rsidRPr="00BE31BC"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8739D" w14:textId="77777777" w:rsidR="001E6797" w:rsidRDefault="001E6797">
      <w:pPr>
        <w:spacing w:after="0" w:line="240" w:lineRule="auto"/>
      </w:pPr>
      <w:r>
        <w:separator/>
      </w:r>
    </w:p>
  </w:endnote>
  <w:endnote w:type="continuationSeparator" w:id="0">
    <w:p w14:paraId="1350ED4A" w14:textId="77777777" w:rsidR="001E6797" w:rsidRDefault="001E6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DB2D1" w14:textId="77777777" w:rsidR="001E6797" w:rsidRDefault="001E6797"/>
    <w:p w14:paraId="22F207E5" w14:textId="77777777" w:rsidR="001E6797" w:rsidRDefault="001E6797"/>
    <w:p w14:paraId="3A259B5B" w14:textId="77777777" w:rsidR="001E6797" w:rsidRDefault="001E6797"/>
    <w:p w14:paraId="4FC5D09E" w14:textId="77777777" w:rsidR="001E6797" w:rsidRDefault="001E6797"/>
    <w:p w14:paraId="72E12014" w14:textId="77777777" w:rsidR="001E6797" w:rsidRDefault="001E6797"/>
    <w:p w14:paraId="41988192" w14:textId="77777777" w:rsidR="001E6797" w:rsidRDefault="001E6797"/>
    <w:p w14:paraId="12AFA3DF" w14:textId="77777777" w:rsidR="001E6797" w:rsidRDefault="001E67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4E037C" wp14:editId="7CE8A1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D26A4" w14:textId="77777777" w:rsidR="001E6797" w:rsidRDefault="001E67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4E03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FD26A4" w14:textId="77777777" w:rsidR="001E6797" w:rsidRDefault="001E67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2E4FB7" w14:textId="77777777" w:rsidR="001E6797" w:rsidRDefault="001E6797"/>
    <w:p w14:paraId="46B5180A" w14:textId="77777777" w:rsidR="001E6797" w:rsidRDefault="001E6797"/>
    <w:p w14:paraId="2C681B84" w14:textId="77777777" w:rsidR="001E6797" w:rsidRDefault="001E67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927708" wp14:editId="24ED22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8A8F4" w14:textId="77777777" w:rsidR="001E6797" w:rsidRDefault="001E6797"/>
                          <w:p w14:paraId="54C66F7B" w14:textId="77777777" w:rsidR="001E6797" w:rsidRDefault="001E67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9277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88A8F4" w14:textId="77777777" w:rsidR="001E6797" w:rsidRDefault="001E6797"/>
                    <w:p w14:paraId="54C66F7B" w14:textId="77777777" w:rsidR="001E6797" w:rsidRDefault="001E67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F44F4D" w14:textId="77777777" w:rsidR="001E6797" w:rsidRDefault="001E6797"/>
    <w:p w14:paraId="2793073A" w14:textId="77777777" w:rsidR="001E6797" w:rsidRDefault="001E6797">
      <w:pPr>
        <w:rPr>
          <w:sz w:val="2"/>
          <w:szCs w:val="2"/>
        </w:rPr>
      </w:pPr>
    </w:p>
    <w:p w14:paraId="4E891622" w14:textId="77777777" w:rsidR="001E6797" w:rsidRDefault="001E6797"/>
    <w:p w14:paraId="7C22FCED" w14:textId="77777777" w:rsidR="001E6797" w:rsidRDefault="001E6797">
      <w:pPr>
        <w:spacing w:after="0" w:line="240" w:lineRule="auto"/>
      </w:pPr>
    </w:p>
  </w:footnote>
  <w:footnote w:type="continuationSeparator" w:id="0">
    <w:p w14:paraId="1C2DBB12" w14:textId="77777777" w:rsidR="001E6797" w:rsidRDefault="001E6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97769FF"/>
    <w:multiLevelType w:val="multilevel"/>
    <w:tmpl w:val="4FF4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7"/>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184027</TotalTime>
  <Pages>3</Pages>
  <Words>482</Words>
  <Characters>2753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201</cp:revision>
  <cp:lastPrinted>2009-02-06T05:36:00Z</cp:lastPrinted>
  <dcterms:created xsi:type="dcterms:W3CDTF">2024-01-07T13:43:00Z</dcterms:created>
  <dcterms:modified xsi:type="dcterms:W3CDTF">2025-10-14T17:11:00Z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