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93E3" w14:textId="77777777" w:rsidR="00192F9A" w:rsidRPr="00192F9A" w:rsidRDefault="00192F9A" w:rsidP="00192F9A">
      <w:pPr>
        <w:rPr>
          <w:rFonts w:ascii="Helvetica" w:eastAsia="Symbol" w:hAnsi="Helvetica" w:cs="Helvetica"/>
          <w:b/>
          <w:bCs/>
          <w:color w:val="222222"/>
          <w:kern w:val="0"/>
          <w:sz w:val="21"/>
          <w:szCs w:val="21"/>
          <w:lang w:eastAsia="ru-RU"/>
        </w:rPr>
      </w:pPr>
      <w:proofErr w:type="spellStart"/>
      <w:r w:rsidRPr="00192F9A">
        <w:rPr>
          <w:rFonts w:ascii="Helvetica" w:eastAsia="Symbol" w:hAnsi="Helvetica" w:cs="Helvetica"/>
          <w:b/>
          <w:bCs/>
          <w:color w:val="222222"/>
          <w:kern w:val="0"/>
          <w:sz w:val="21"/>
          <w:szCs w:val="21"/>
          <w:lang w:eastAsia="ru-RU"/>
        </w:rPr>
        <w:t>Абалян</w:t>
      </w:r>
      <w:proofErr w:type="spellEnd"/>
      <w:r w:rsidRPr="00192F9A">
        <w:rPr>
          <w:rFonts w:ascii="Helvetica" w:eastAsia="Symbol" w:hAnsi="Helvetica" w:cs="Helvetica"/>
          <w:b/>
          <w:bCs/>
          <w:color w:val="222222"/>
          <w:kern w:val="0"/>
          <w:sz w:val="21"/>
          <w:szCs w:val="21"/>
          <w:lang w:eastAsia="ru-RU"/>
        </w:rPr>
        <w:t>, Анна Игоревна.</w:t>
      </w:r>
    </w:p>
    <w:p w14:paraId="2AC94B86"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 xml:space="preserve">Ирак в системе международных отношений на Ближнем </w:t>
      </w:r>
      <w:proofErr w:type="gramStart"/>
      <w:r w:rsidRPr="00192F9A">
        <w:rPr>
          <w:rFonts w:ascii="Helvetica" w:eastAsia="Symbol" w:hAnsi="Helvetica" w:cs="Helvetica"/>
          <w:b/>
          <w:bCs/>
          <w:color w:val="222222"/>
          <w:kern w:val="0"/>
          <w:sz w:val="21"/>
          <w:szCs w:val="21"/>
          <w:lang w:eastAsia="ru-RU"/>
        </w:rPr>
        <w:t>Востоке :</w:t>
      </w:r>
      <w:proofErr w:type="gramEnd"/>
      <w:r w:rsidRPr="00192F9A">
        <w:rPr>
          <w:rFonts w:ascii="Helvetica" w:eastAsia="Symbol" w:hAnsi="Helvetica" w:cs="Helvetica"/>
          <w:b/>
          <w:bCs/>
          <w:color w:val="222222"/>
          <w:kern w:val="0"/>
          <w:sz w:val="21"/>
          <w:szCs w:val="21"/>
          <w:lang w:eastAsia="ru-RU"/>
        </w:rPr>
        <w:t xml:space="preserve"> 1979-2002 : диссертация ... кандидата политических наук : 23.00.04. - Санкт-Петербург, 2005. - 166 </w:t>
      </w:r>
      <w:proofErr w:type="gramStart"/>
      <w:r w:rsidRPr="00192F9A">
        <w:rPr>
          <w:rFonts w:ascii="Helvetica" w:eastAsia="Symbol" w:hAnsi="Helvetica" w:cs="Helvetica"/>
          <w:b/>
          <w:bCs/>
          <w:color w:val="222222"/>
          <w:kern w:val="0"/>
          <w:sz w:val="21"/>
          <w:szCs w:val="21"/>
          <w:lang w:eastAsia="ru-RU"/>
        </w:rPr>
        <w:t>с. :</w:t>
      </w:r>
      <w:proofErr w:type="gramEnd"/>
      <w:r w:rsidRPr="00192F9A">
        <w:rPr>
          <w:rFonts w:ascii="Helvetica" w:eastAsia="Symbol" w:hAnsi="Helvetica" w:cs="Helvetica"/>
          <w:b/>
          <w:bCs/>
          <w:color w:val="222222"/>
          <w:kern w:val="0"/>
          <w:sz w:val="21"/>
          <w:szCs w:val="21"/>
          <w:lang w:eastAsia="ru-RU"/>
        </w:rPr>
        <w:t xml:space="preserve"> ил.</w:t>
      </w:r>
    </w:p>
    <w:p w14:paraId="07632847"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 xml:space="preserve">Оглавление </w:t>
      </w:r>
      <w:proofErr w:type="spellStart"/>
      <w:r w:rsidRPr="00192F9A">
        <w:rPr>
          <w:rFonts w:ascii="Helvetica" w:eastAsia="Symbol" w:hAnsi="Helvetica" w:cs="Helvetica"/>
          <w:b/>
          <w:bCs/>
          <w:color w:val="222222"/>
          <w:kern w:val="0"/>
          <w:sz w:val="21"/>
          <w:szCs w:val="21"/>
          <w:lang w:eastAsia="ru-RU"/>
        </w:rPr>
        <w:t>диссертациикандидат</w:t>
      </w:r>
      <w:proofErr w:type="spellEnd"/>
      <w:r w:rsidRPr="00192F9A">
        <w:rPr>
          <w:rFonts w:ascii="Helvetica" w:eastAsia="Symbol" w:hAnsi="Helvetica" w:cs="Helvetica"/>
          <w:b/>
          <w:bCs/>
          <w:color w:val="222222"/>
          <w:kern w:val="0"/>
          <w:sz w:val="21"/>
          <w:szCs w:val="21"/>
          <w:lang w:eastAsia="ru-RU"/>
        </w:rPr>
        <w:t xml:space="preserve"> политических наук </w:t>
      </w:r>
      <w:proofErr w:type="spellStart"/>
      <w:r w:rsidRPr="00192F9A">
        <w:rPr>
          <w:rFonts w:ascii="Helvetica" w:eastAsia="Symbol" w:hAnsi="Helvetica" w:cs="Helvetica"/>
          <w:b/>
          <w:bCs/>
          <w:color w:val="222222"/>
          <w:kern w:val="0"/>
          <w:sz w:val="21"/>
          <w:szCs w:val="21"/>
          <w:lang w:eastAsia="ru-RU"/>
        </w:rPr>
        <w:t>Абалян</w:t>
      </w:r>
      <w:proofErr w:type="spellEnd"/>
      <w:r w:rsidRPr="00192F9A">
        <w:rPr>
          <w:rFonts w:ascii="Helvetica" w:eastAsia="Symbol" w:hAnsi="Helvetica" w:cs="Helvetica"/>
          <w:b/>
          <w:bCs/>
          <w:color w:val="222222"/>
          <w:kern w:val="0"/>
          <w:sz w:val="21"/>
          <w:szCs w:val="21"/>
          <w:lang w:eastAsia="ru-RU"/>
        </w:rPr>
        <w:t>, Анна Игоревна</w:t>
      </w:r>
    </w:p>
    <w:p w14:paraId="020CE20C"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ВВЕДЕНИЕ.</w:t>
      </w:r>
    </w:p>
    <w:p w14:paraId="434886F4"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ГЛАВА 1. Структура системы международных отношений на Ближнем Востоке в 70-е - 80-е годы XX века</w:t>
      </w:r>
    </w:p>
    <w:p w14:paraId="506E1901"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§1. Система международных отношений как объект изучения.</w:t>
      </w:r>
    </w:p>
    <w:p w14:paraId="2AC22E74"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§2. Баланс сил в зоне Персидского залива в 70-е - 80-е годы XX века и формирование региональных структур безопасности.</w:t>
      </w:r>
    </w:p>
    <w:p w14:paraId="767CF1FA"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§3. Ирано-иракская война и ее влияние на систему международных отношений на Ближнем Востоке.</w:t>
      </w:r>
    </w:p>
    <w:p w14:paraId="325BFBDB"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ГЛАВА 2. Ирак в системе международных отношений на Ближнем Востоке в 1990 - 2002 годах</w:t>
      </w:r>
    </w:p>
    <w:p w14:paraId="0DD9DA1A"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§1. Причины и предпосылки ирако-кувейтского конфликта.</w:t>
      </w:r>
    </w:p>
    <w:p w14:paraId="7990CD3E"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§2. Кризис в Персидском заливе 1990-1991 гг. и мировое общественное мнение.</w:t>
      </w:r>
    </w:p>
    <w:p w14:paraId="431EAD66"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§3. Влияние кризиса в Персидском заливе на развитие международных отношений на Ближнем Востоке.</w:t>
      </w:r>
    </w:p>
    <w:p w14:paraId="0AEEEEDC" w14:textId="77777777" w:rsidR="00192F9A" w:rsidRPr="00192F9A" w:rsidRDefault="00192F9A" w:rsidP="00192F9A">
      <w:pPr>
        <w:rPr>
          <w:rFonts w:ascii="Helvetica" w:eastAsia="Symbol" w:hAnsi="Helvetica" w:cs="Helvetica"/>
          <w:b/>
          <w:bCs/>
          <w:color w:val="222222"/>
          <w:kern w:val="0"/>
          <w:sz w:val="21"/>
          <w:szCs w:val="21"/>
          <w:lang w:eastAsia="ru-RU"/>
        </w:rPr>
      </w:pPr>
      <w:r w:rsidRPr="00192F9A">
        <w:rPr>
          <w:rFonts w:ascii="Helvetica" w:eastAsia="Symbol" w:hAnsi="Helvetica" w:cs="Helvetica"/>
          <w:b/>
          <w:bCs/>
          <w:color w:val="222222"/>
          <w:kern w:val="0"/>
          <w:sz w:val="21"/>
          <w:szCs w:val="21"/>
          <w:lang w:eastAsia="ru-RU"/>
        </w:rPr>
        <w:t>§4. Политика мирового сообщества и ее влияние на развитие Ирака в 1991 — 2002 гг.</w:t>
      </w:r>
    </w:p>
    <w:p w14:paraId="4FDAD129" w14:textId="74BA4CFE" w:rsidR="00BD642D" w:rsidRPr="00192F9A" w:rsidRDefault="00BD642D" w:rsidP="00192F9A"/>
    <w:sectPr w:rsidR="00BD642D" w:rsidRPr="00192F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A792" w14:textId="77777777" w:rsidR="00E95CE0" w:rsidRDefault="00E95CE0">
      <w:pPr>
        <w:spacing w:after="0" w:line="240" w:lineRule="auto"/>
      </w:pPr>
      <w:r>
        <w:separator/>
      </w:r>
    </w:p>
  </w:endnote>
  <w:endnote w:type="continuationSeparator" w:id="0">
    <w:p w14:paraId="42D1916E" w14:textId="77777777" w:rsidR="00E95CE0" w:rsidRDefault="00E9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FFF2" w14:textId="77777777" w:rsidR="00E95CE0" w:rsidRDefault="00E95CE0"/>
    <w:p w14:paraId="5BBAD881" w14:textId="77777777" w:rsidR="00E95CE0" w:rsidRDefault="00E95CE0"/>
    <w:p w14:paraId="2A10B4CA" w14:textId="77777777" w:rsidR="00E95CE0" w:rsidRDefault="00E95CE0"/>
    <w:p w14:paraId="5DF480BF" w14:textId="77777777" w:rsidR="00E95CE0" w:rsidRDefault="00E95CE0"/>
    <w:p w14:paraId="07FC17A6" w14:textId="77777777" w:rsidR="00E95CE0" w:rsidRDefault="00E95CE0"/>
    <w:p w14:paraId="6D24033C" w14:textId="77777777" w:rsidR="00E95CE0" w:rsidRDefault="00E95CE0"/>
    <w:p w14:paraId="199CFD06" w14:textId="77777777" w:rsidR="00E95CE0" w:rsidRDefault="00E95C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7D670B" wp14:editId="60E6E3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A4202" w14:textId="77777777" w:rsidR="00E95CE0" w:rsidRDefault="00E95C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7D67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EA4202" w14:textId="77777777" w:rsidR="00E95CE0" w:rsidRDefault="00E95C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A39C22" w14:textId="77777777" w:rsidR="00E95CE0" w:rsidRDefault="00E95CE0"/>
    <w:p w14:paraId="3DA98CBC" w14:textId="77777777" w:rsidR="00E95CE0" w:rsidRDefault="00E95CE0"/>
    <w:p w14:paraId="2C88CD9B" w14:textId="77777777" w:rsidR="00E95CE0" w:rsidRDefault="00E95C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AC7259" wp14:editId="36AB8F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7914" w14:textId="77777777" w:rsidR="00E95CE0" w:rsidRDefault="00E95CE0"/>
                          <w:p w14:paraId="2EEECD82" w14:textId="77777777" w:rsidR="00E95CE0" w:rsidRDefault="00E95C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AC72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E17914" w14:textId="77777777" w:rsidR="00E95CE0" w:rsidRDefault="00E95CE0"/>
                    <w:p w14:paraId="2EEECD82" w14:textId="77777777" w:rsidR="00E95CE0" w:rsidRDefault="00E95C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448DD3" w14:textId="77777777" w:rsidR="00E95CE0" w:rsidRDefault="00E95CE0"/>
    <w:p w14:paraId="3C019B50" w14:textId="77777777" w:rsidR="00E95CE0" w:rsidRDefault="00E95CE0">
      <w:pPr>
        <w:rPr>
          <w:sz w:val="2"/>
          <w:szCs w:val="2"/>
        </w:rPr>
      </w:pPr>
    </w:p>
    <w:p w14:paraId="24B026BA" w14:textId="77777777" w:rsidR="00E95CE0" w:rsidRDefault="00E95CE0"/>
    <w:p w14:paraId="14CA7F2C" w14:textId="77777777" w:rsidR="00E95CE0" w:rsidRDefault="00E95CE0">
      <w:pPr>
        <w:spacing w:after="0" w:line="240" w:lineRule="auto"/>
      </w:pPr>
    </w:p>
  </w:footnote>
  <w:footnote w:type="continuationSeparator" w:id="0">
    <w:p w14:paraId="64420082" w14:textId="77777777" w:rsidR="00E95CE0" w:rsidRDefault="00E95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E0"/>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90875</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3498</cp:revision>
  <cp:lastPrinted>2009-02-06T05:36:00Z</cp:lastPrinted>
  <dcterms:created xsi:type="dcterms:W3CDTF">2024-01-07T13:43:00Z</dcterms:created>
  <dcterms:modified xsi:type="dcterms:W3CDTF">2025-05-07T22:34:00Z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