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0379B9" w:rsidRDefault="002E0629" w:rsidP="00C466F4">
      <w:pPr>
        <w:rPr>
          <w:rFonts w:ascii="Verdana" w:hAnsi="Verdana"/>
          <w:color w:val="FF0000"/>
          <w:sz w:val="18"/>
          <w:szCs w:val="18"/>
        </w:rPr>
      </w:pPr>
      <w:r>
        <w:rPr>
          <w:rFonts w:ascii="Verdana" w:hAnsi="Verdana"/>
          <w:color w:val="000000"/>
          <w:sz w:val="18"/>
          <w:szCs w:val="18"/>
          <w:shd w:val="clear" w:color="auto" w:fill="FFFFFF"/>
        </w:rPr>
        <w:t>Правовое регулирование денежного содержания государственных гражданских служащих Российской Федерации: комплексный анализ</w:t>
      </w:r>
      <w:r>
        <w:rPr>
          <w:rFonts w:ascii="Verdana" w:hAnsi="Verdana"/>
          <w:color w:val="000000"/>
          <w:sz w:val="18"/>
          <w:szCs w:val="18"/>
        </w:rPr>
        <w:br/>
      </w:r>
      <w:r>
        <w:rPr>
          <w:rFonts w:ascii="Verdana" w:hAnsi="Verdana"/>
          <w:color w:val="000000"/>
          <w:sz w:val="18"/>
          <w:szCs w:val="18"/>
        </w:rPr>
        <w:br/>
      </w:r>
    </w:p>
    <w:p w:rsidR="002E0629" w:rsidRDefault="002E0629" w:rsidP="00C466F4">
      <w:pPr>
        <w:rPr>
          <w:rFonts w:ascii="Verdana" w:hAnsi="Verdana"/>
          <w:color w:val="FF0000"/>
          <w:sz w:val="18"/>
          <w:szCs w:val="18"/>
        </w:rPr>
      </w:pPr>
    </w:p>
    <w:p w:rsidR="002E0629" w:rsidRDefault="002E0629" w:rsidP="002E0629">
      <w:pPr>
        <w:spacing w:line="270" w:lineRule="atLeast"/>
        <w:rPr>
          <w:rFonts w:ascii="Verdana" w:hAnsi="Verdana"/>
          <w:b/>
          <w:bCs/>
          <w:color w:val="000000"/>
          <w:sz w:val="18"/>
          <w:szCs w:val="18"/>
        </w:rPr>
      </w:pPr>
      <w:r>
        <w:rPr>
          <w:rFonts w:ascii="Verdana" w:hAnsi="Verdana"/>
          <w:b/>
          <w:bCs/>
          <w:color w:val="000000"/>
          <w:sz w:val="18"/>
          <w:szCs w:val="18"/>
        </w:rPr>
        <w:t>Год: </w:t>
      </w:r>
    </w:p>
    <w:p w:rsidR="002E0629" w:rsidRDefault="002E0629" w:rsidP="002E0629">
      <w:pPr>
        <w:spacing w:line="270" w:lineRule="atLeast"/>
        <w:rPr>
          <w:rFonts w:ascii="Verdana" w:hAnsi="Verdana"/>
          <w:color w:val="000000"/>
          <w:sz w:val="18"/>
          <w:szCs w:val="18"/>
        </w:rPr>
      </w:pPr>
      <w:r>
        <w:rPr>
          <w:rFonts w:ascii="Verdana" w:hAnsi="Verdana"/>
          <w:color w:val="000000"/>
          <w:sz w:val="18"/>
          <w:szCs w:val="18"/>
        </w:rPr>
        <w:t>2006</w:t>
      </w:r>
    </w:p>
    <w:p w:rsidR="002E0629" w:rsidRDefault="002E0629" w:rsidP="002E062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E0629" w:rsidRDefault="002E0629" w:rsidP="002E0629">
      <w:pPr>
        <w:spacing w:line="270" w:lineRule="atLeast"/>
        <w:rPr>
          <w:rFonts w:ascii="Verdana" w:hAnsi="Verdana"/>
          <w:color w:val="000000"/>
          <w:sz w:val="18"/>
          <w:szCs w:val="18"/>
        </w:rPr>
      </w:pPr>
      <w:r>
        <w:rPr>
          <w:rFonts w:ascii="Verdana" w:hAnsi="Verdana"/>
          <w:color w:val="000000"/>
          <w:sz w:val="18"/>
          <w:szCs w:val="18"/>
        </w:rPr>
        <w:t>Корзова, Надежда Аркадьевна</w:t>
      </w:r>
    </w:p>
    <w:p w:rsidR="002E0629" w:rsidRDefault="002E0629" w:rsidP="002E062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E0629" w:rsidRDefault="002E0629" w:rsidP="002E062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E0629" w:rsidRDefault="002E0629" w:rsidP="002E062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E0629" w:rsidRDefault="002E0629" w:rsidP="002E0629">
      <w:pPr>
        <w:spacing w:line="270" w:lineRule="atLeast"/>
        <w:rPr>
          <w:rFonts w:ascii="Verdana" w:hAnsi="Verdana"/>
          <w:color w:val="000000"/>
          <w:sz w:val="18"/>
          <w:szCs w:val="18"/>
        </w:rPr>
      </w:pPr>
      <w:r>
        <w:rPr>
          <w:rFonts w:ascii="Verdana" w:hAnsi="Verdana"/>
          <w:color w:val="000000"/>
          <w:sz w:val="18"/>
          <w:szCs w:val="18"/>
        </w:rPr>
        <w:t>Екатеринбург</w:t>
      </w:r>
    </w:p>
    <w:p w:rsidR="002E0629" w:rsidRDefault="002E0629" w:rsidP="002E062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E0629" w:rsidRDefault="002E0629" w:rsidP="002E0629">
      <w:pPr>
        <w:spacing w:line="270" w:lineRule="atLeast"/>
        <w:rPr>
          <w:rFonts w:ascii="Verdana" w:hAnsi="Verdana"/>
          <w:color w:val="000000"/>
          <w:sz w:val="18"/>
          <w:szCs w:val="18"/>
        </w:rPr>
      </w:pPr>
      <w:r>
        <w:rPr>
          <w:rFonts w:ascii="Verdana" w:hAnsi="Verdana"/>
          <w:color w:val="000000"/>
          <w:sz w:val="18"/>
          <w:szCs w:val="18"/>
        </w:rPr>
        <w:t>12.00.05</w:t>
      </w:r>
    </w:p>
    <w:p w:rsidR="002E0629" w:rsidRDefault="002E0629" w:rsidP="002E062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E0629" w:rsidRDefault="002E0629" w:rsidP="002E062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2E0629" w:rsidRDefault="002E0629" w:rsidP="002E062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E0629" w:rsidRDefault="002E0629" w:rsidP="002E0629">
      <w:pPr>
        <w:spacing w:line="270" w:lineRule="atLeast"/>
        <w:rPr>
          <w:rFonts w:ascii="Verdana" w:hAnsi="Verdana"/>
          <w:color w:val="000000"/>
          <w:sz w:val="18"/>
          <w:szCs w:val="18"/>
        </w:rPr>
      </w:pPr>
      <w:r>
        <w:rPr>
          <w:rFonts w:ascii="Verdana" w:hAnsi="Verdana"/>
          <w:color w:val="000000"/>
          <w:sz w:val="18"/>
          <w:szCs w:val="18"/>
        </w:rPr>
        <w:t>202</w:t>
      </w:r>
    </w:p>
    <w:p w:rsidR="002E0629" w:rsidRDefault="002E0629" w:rsidP="002E062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Корзова, Надежда Аркадьевна</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ВВЕДЕНИЕ.С. 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денежного</w:t>
      </w:r>
      <w:r>
        <w:rPr>
          <w:rStyle w:val="WW8Num3z0"/>
          <w:rFonts w:ascii="Verdana" w:hAnsi="Verdana"/>
          <w:color w:val="000000"/>
          <w:sz w:val="18"/>
          <w:szCs w:val="18"/>
        </w:rPr>
        <w:t> </w:t>
      </w:r>
      <w:r>
        <w:rPr>
          <w:rFonts w:ascii="Verdana" w:hAnsi="Verdana"/>
          <w:color w:val="000000"/>
          <w:sz w:val="18"/>
          <w:szCs w:val="18"/>
        </w:rPr>
        <w:t>содержания государственных гражданских служащих. С. 17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Исторический аспект формирования института денежного</w:t>
      </w:r>
      <w:r>
        <w:rPr>
          <w:rStyle w:val="WW8Num3z0"/>
          <w:rFonts w:ascii="Verdana" w:hAnsi="Verdana"/>
          <w:color w:val="000000"/>
          <w:sz w:val="18"/>
          <w:szCs w:val="18"/>
        </w:rPr>
        <w:t> </w:t>
      </w:r>
      <w:r>
        <w:rPr>
          <w:rStyle w:val="WW8Num4z0"/>
          <w:rFonts w:ascii="Verdana" w:hAnsi="Verdana"/>
          <w:color w:val="4682B4"/>
          <w:sz w:val="18"/>
          <w:szCs w:val="18"/>
        </w:rPr>
        <w:t>содержания</w:t>
      </w:r>
      <w:r>
        <w:rPr>
          <w:rStyle w:val="WW8Num3z0"/>
          <w:rFonts w:ascii="Verdana" w:hAnsi="Verdana"/>
          <w:color w:val="000000"/>
          <w:sz w:val="18"/>
          <w:szCs w:val="18"/>
        </w:rPr>
        <w:t> </w:t>
      </w:r>
      <w:r>
        <w:rPr>
          <w:rFonts w:ascii="Verdana" w:hAnsi="Verdana"/>
          <w:color w:val="000000"/>
          <w:sz w:val="18"/>
          <w:szCs w:val="18"/>
        </w:rPr>
        <w:t>государственных служащих. С. 17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Соотношение понятий оплаты труда в законодательстве о государственной гражданской службе 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Федерации</w:t>
      </w:r>
      <w:r>
        <w:rPr>
          <w:rFonts w:ascii="Verdana" w:hAnsi="Verdana"/>
          <w:color w:val="000000"/>
          <w:sz w:val="18"/>
          <w:szCs w:val="18"/>
        </w:rPr>
        <w:t>. С. 25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Основные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 оплате труда государственных</w:t>
      </w:r>
      <w:r>
        <w:rPr>
          <w:rStyle w:val="WW8Num3z0"/>
          <w:rFonts w:ascii="Verdana" w:hAnsi="Verdana"/>
          <w:color w:val="000000"/>
          <w:sz w:val="18"/>
          <w:szCs w:val="18"/>
        </w:rPr>
        <w:t> </w:t>
      </w:r>
      <w:r>
        <w:rPr>
          <w:rStyle w:val="WW8Num4z0"/>
          <w:rFonts w:ascii="Verdana" w:hAnsi="Verdana"/>
          <w:color w:val="4682B4"/>
          <w:sz w:val="18"/>
          <w:szCs w:val="18"/>
        </w:rPr>
        <w:t>гражданских</w:t>
      </w:r>
      <w:r>
        <w:rPr>
          <w:rStyle w:val="WW8Num3z0"/>
          <w:rFonts w:ascii="Verdana" w:hAnsi="Verdana"/>
          <w:color w:val="000000"/>
          <w:sz w:val="18"/>
          <w:szCs w:val="18"/>
        </w:rPr>
        <w:t> </w:t>
      </w:r>
      <w:r>
        <w:rPr>
          <w:rFonts w:ascii="Verdana" w:hAnsi="Verdana"/>
          <w:color w:val="000000"/>
          <w:sz w:val="18"/>
          <w:szCs w:val="18"/>
        </w:rPr>
        <w:t>служащих. С. 48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регулирование денежного содержания федеральных</w:t>
      </w:r>
      <w:r>
        <w:rPr>
          <w:rStyle w:val="WW8Num3z0"/>
          <w:rFonts w:ascii="Verdana" w:hAnsi="Verdana"/>
          <w:color w:val="000000"/>
          <w:sz w:val="18"/>
          <w:szCs w:val="18"/>
        </w:rPr>
        <w:t> </w:t>
      </w:r>
      <w:r>
        <w:rPr>
          <w:rStyle w:val="WW8Num4z0"/>
          <w:rFonts w:ascii="Verdana" w:hAnsi="Verdana"/>
          <w:color w:val="4682B4"/>
          <w:sz w:val="18"/>
          <w:szCs w:val="18"/>
        </w:rPr>
        <w:t>государственных</w:t>
      </w:r>
      <w:r>
        <w:rPr>
          <w:rStyle w:val="WW8Num3z0"/>
          <w:rFonts w:ascii="Verdana" w:hAnsi="Verdana"/>
          <w:color w:val="000000"/>
          <w:sz w:val="18"/>
          <w:szCs w:val="18"/>
        </w:rPr>
        <w:t> </w:t>
      </w:r>
      <w:r>
        <w:rPr>
          <w:rFonts w:ascii="Verdana" w:hAnsi="Verdana"/>
          <w:color w:val="000000"/>
          <w:sz w:val="18"/>
          <w:szCs w:val="18"/>
        </w:rPr>
        <w:t>гражданских служащих.С. 55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Структура основной части денежного содержания федерального государственного гражданского служащего.С. 60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формирования дополнительной части денежного содержания федеральных государственных гражданских служащих.С. 94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Правовое</w:t>
      </w:r>
      <w:r>
        <w:rPr>
          <w:rStyle w:val="WW8Num3z0"/>
          <w:rFonts w:ascii="Verdana" w:hAnsi="Verdana"/>
          <w:color w:val="000000"/>
          <w:sz w:val="18"/>
          <w:szCs w:val="18"/>
        </w:rPr>
        <w:t> </w:t>
      </w:r>
      <w:r>
        <w:rPr>
          <w:rStyle w:val="WW8Num4z0"/>
          <w:rFonts w:ascii="Verdana" w:hAnsi="Verdana"/>
          <w:color w:val="4682B4"/>
          <w:sz w:val="18"/>
          <w:szCs w:val="18"/>
        </w:rPr>
        <w:t>регулирование</w:t>
      </w:r>
      <w:r>
        <w:rPr>
          <w:rStyle w:val="WW8Num3z0"/>
          <w:rFonts w:ascii="Verdana" w:hAnsi="Verdana"/>
          <w:color w:val="000000"/>
          <w:sz w:val="18"/>
          <w:szCs w:val="18"/>
        </w:rPr>
        <w:t> </w:t>
      </w:r>
      <w:r>
        <w:rPr>
          <w:rFonts w:ascii="Verdana" w:hAnsi="Verdana"/>
          <w:color w:val="000000"/>
          <w:sz w:val="18"/>
          <w:szCs w:val="18"/>
        </w:rPr>
        <w:t>денежного содержания государственных гражданских</w:t>
      </w:r>
      <w:r>
        <w:rPr>
          <w:rStyle w:val="WW8Num3z0"/>
          <w:rFonts w:ascii="Verdana" w:hAnsi="Verdana"/>
          <w:color w:val="000000"/>
          <w:sz w:val="18"/>
          <w:szCs w:val="18"/>
        </w:rPr>
        <w:t> </w:t>
      </w:r>
      <w:r>
        <w:rPr>
          <w:rStyle w:val="WW8Num4z0"/>
          <w:rFonts w:ascii="Verdana" w:hAnsi="Verdana"/>
          <w:color w:val="4682B4"/>
          <w:sz w:val="18"/>
          <w:szCs w:val="18"/>
        </w:rPr>
        <w:t>служащих</w:t>
      </w:r>
      <w:r>
        <w:rPr>
          <w:rStyle w:val="WW8Num3z0"/>
          <w:rFonts w:ascii="Verdana" w:hAnsi="Verdana"/>
          <w:color w:val="000000"/>
          <w:sz w:val="18"/>
          <w:szCs w:val="18"/>
        </w:rPr>
        <w:t> </w:t>
      </w:r>
      <w:r>
        <w:rPr>
          <w:rFonts w:ascii="Verdana" w:hAnsi="Verdana"/>
          <w:color w:val="000000"/>
          <w:sz w:val="18"/>
          <w:szCs w:val="18"/>
        </w:rPr>
        <w:t>субъектов Российской</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 С. 110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Проблема определения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субъекта Российской Федерации в сфере регулирования денежного содержания государственных гражданских служащих субъектов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 С. 110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формирования структуры денежного содержания государственных гражданских служащих субъектов Российской</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Федерации.С Л18</w:t>
      </w:r>
    </w:p>
    <w:p w:rsidR="002E0629" w:rsidRDefault="002E0629" w:rsidP="002E062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денежного содержания государственных гражданских служащих Российской Федерации: комплексный анализ"</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Актуальность темы диссертационного исследования, посвященного анализу института оплаты труда государственных гражданских служащих России, обусловлена следующими обстоятельствами.</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Институт государственной службы рассматривается разными представителями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с точки зрения представляемой ими отрасли права. В российской юридической науке государственная служба исследуется в различных ракурсах: в качестве одной из форм осуществления</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 - в науке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как вид трудовой деятельности - в науке трудового права, в государственно-управленческом аспекте - в</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праве1.</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пунктом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 Федерального закона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от 27 июля 2004 года № 79-ФЗ (далее - Закон о гражданской службе) государственная гражданская служба Российской Федерации - вид государственной службы, представляющий собой профессиональную</w:t>
      </w:r>
      <w:r>
        <w:rPr>
          <w:rStyle w:val="WW8Num3z0"/>
          <w:rFonts w:ascii="Verdana" w:hAnsi="Verdana"/>
          <w:color w:val="000000"/>
          <w:sz w:val="18"/>
          <w:szCs w:val="18"/>
        </w:rPr>
        <w:t>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деятельность граждан Российской Федерации на должностях государственной гражданской службы Российской Федерации по обеспечению</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полномочий федеральных государственных органов, государственных органов субъектов Российской Федерации, лиц, замещающих государственные должности Российской Федерации, и лиц, замещающих государственные должности субъектов Российской Федерации.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 видом государственной службы обычно принято понимать ее специализацию по содержанию, которое, в свою очередь, проистекает из целей и функций соответствующих государственных органов. Имеются в виду</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А. В. Правоотношения на государственной службе//Российский юридический журнал. 2001. № 4. - С. 35.</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Собрание законодательства РФ. 2004. № 31. Ст. 3215. государственные органы, обеспечивающие общественный порядок,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соблюдение определенных правил поведения и деятельности и так далее3.</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Практически во всех странах существуют различные виды публичной службы, которые выделяются в соответствии с системообразующими критериями, то есть признаками, придающими публичной службе характер единой системы. В качестве таких критериев называются территориальная</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и принадлежность к определенной сфере или отрасли управления. В соответствии с первым критерием выделяют различные уровни публичной службы: центральный и местный - в небольших государствах, в крупных странах добавляется промежуточный уровень — региональный. Согласно другому системообразующему критерию обычно выделяют гражданскую, военную, дипломатическую,</w:t>
      </w:r>
      <w:r>
        <w:rPr>
          <w:rStyle w:val="WW8Num3z0"/>
          <w:rFonts w:ascii="Verdana" w:hAnsi="Verdana"/>
          <w:color w:val="000000"/>
          <w:sz w:val="18"/>
          <w:szCs w:val="18"/>
        </w:rPr>
        <w:t> </w:t>
      </w:r>
      <w:r>
        <w:rPr>
          <w:rStyle w:val="WW8Num4z0"/>
          <w:rFonts w:ascii="Verdana" w:hAnsi="Verdana"/>
          <w:color w:val="4682B4"/>
          <w:sz w:val="18"/>
          <w:szCs w:val="18"/>
        </w:rPr>
        <w:t>полицейскую</w:t>
      </w:r>
      <w:r>
        <w:rPr>
          <w:rStyle w:val="WW8Num3z0"/>
          <w:rFonts w:ascii="Verdana" w:hAnsi="Verdana"/>
          <w:color w:val="000000"/>
          <w:sz w:val="18"/>
          <w:szCs w:val="18"/>
        </w:rPr>
        <w:t> </w:t>
      </w:r>
      <w:r>
        <w:rPr>
          <w:rFonts w:ascii="Verdana" w:hAnsi="Verdana"/>
          <w:color w:val="000000"/>
          <w:sz w:val="18"/>
          <w:szCs w:val="18"/>
        </w:rPr>
        <w:t>и иные виды служб, причем ведущим звеном</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гражданская служба4.</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все больше внимания уделяется проблемам реформирования самой государственной службы, но о денежном содержании государственных гражданских служащих этого сказать нельзя. Закон о гражданской службе посвящает вопросам оплаты труда гражданских служащих главу 10, содержащую лишь две статьи - 50 и 51. В эти две статьи</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постарался уместить основные вопросы оплаты труда гражданских служащих, а часть 10 статьи 50 предусматривает, что гражданским служащим производятся другие выплаты, предусмотренные соответствующими федеральными законами и иными нормативными правовыми актами. Все эти выплаты сегодня регулируются трудовым законодательством.</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научной литературе совершенно справедливо отмечено, что российский законодатель, к сожалению, занимает непоследовательную позицию, заявив о</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природе отношений в сфере государственной</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Государственная служба (комплексный подход): Учебное пособие/Под ред.</w:t>
      </w:r>
      <w:r>
        <w:rPr>
          <w:rStyle w:val="WW8Num3z0"/>
          <w:rFonts w:ascii="Verdana" w:hAnsi="Verdana"/>
          <w:color w:val="000000"/>
          <w:sz w:val="18"/>
          <w:szCs w:val="18"/>
        </w:rPr>
        <w:t> </w:t>
      </w:r>
      <w:r>
        <w:rPr>
          <w:rStyle w:val="WW8Num4z0"/>
          <w:rFonts w:ascii="Verdana" w:hAnsi="Verdana"/>
          <w:color w:val="4682B4"/>
          <w:sz w:val="18"/>
          <w:szCs w:val="18"/>
        </w:rPr>
        <w:t>Оболонского</w:t>
      </w:r>
      <w:r>
        <w:rPr>
          <w:rStyle w:val="WW8Num3z0"/>
          <w:rFonts w:ascii="Verdana" w:hAnsi="Verdana"/>
          <w:color w:val="000000"/>
          <w:sz w:val="18"/>
          <w:szCs w:val="18"/>
        </w:rPr>
        <w:t> </w:t>
      </w:r>
      <w:r>
        <w:rPr>
          <w:rFonts w:ascii="Verdana" w:hAnsi="Verdana"/>
          <w:color w:val="000000"/>
          <w:sz w:val="18"/>
          <w:szCs w:val="18"/>
        </w:rPr>
        <w:t>А. В. — 2-е изд. - М.: Дело, 2000. С. 135-137.</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Буравлев</w:t>
      </w:r>
      <w:r>
        <w:rPr>
          <w:rStyle w:val="WW8Num3z0"/>
          <w:rFonts w:ascii="Verdana" w:hAnsi="Verdana"/>
          <w:color w:val="000000"/>
          <w:sz w:val="18"/>
          <w:szCs w:val="18"/>
        </w:rPr>
        <w:t> </w:t>
      </w:r>
      <w:r>
        <w:rPr>
          <w:rFonts w:ascii="Verdana" w:hAnsi="Verdana"/>
          <w:color w:val="000000"/>
          <w:sz w:val="18"/>
          <w:szCs w:val="18"/>
        </w:rPr>
        <w:t>Ю. М. Проблемы системной организации и управления государственной службой в России//Закон и право. 2003. №5. С. 6. службы в рамках Федерального закона «</w:t>
      </w:r>
      <w:r>
        <w:rPr>
          <w:rStyle w:val="WW8Num4z0"/>
          <w:rFonts w:ascii="Verdana" w:hAnsi="Verdana"/>
          <w:color w:val="4682B4"/>
          <w:sz w:val="18"/>
          <w:szCs w:val="18"/>
        </w:rPr>
        <w:t>Об основах государственной службы РФ</w:t>
      </w:r>
      <w:r>
        <w:rPr>
          <w:rFonts w:ascii="Verdana" w:hAnsi="Verdana"/>
          <w:color w:val="000000"/>
          <w:sz w:val="18"/>
          <w:szCs w:val="18"/>
        </w:rPr>
        <w:t>» (1995 г.), но впоследствии от этой позиции отказывается и признает административно-правовую природу этих отношений (Федеральный закон «</w:t>
      </w:r>
      <w:r>
        <w:rPr>
          <w:rStyle w:val="WW8Num4z0"/>
          <w:rFonts w:ascii="Verdana" w:hAnsi="Verdana"/>
          <w:color w:val="4682B4"/>
          <w:sz w:val="18"/>
          <w:szCs w:val="18"/>
        </w:rPr>
        <w:t>О государственной гражданской службе РФ</w:t>
      </w:r>
      <w:r>
        <w:rPr>
          <w:rFonts w:ascii="Verdana" w:hAnsi="Verdana"/>
          <w:color w:val="000000"/>
          <w:sz w:val="18"/>
          <w:szCs w:val="18"/>
        </w:rPr>
        <w:t>» (2004 г.)5.</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Система оплаты труда государственных служащих пока еще имеет весьма значительную ведомственную дифференциацию, ведь статьи 50, 51 Закона о гражданской службе вступят в силу только с момента принятия</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 денежном содержании федеральных гражданских служащих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71 Закона о гражданской службе).</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Ведомственное регулирование государственной службы говорит о нестабильности законодательства в данной сфере, в том числе в области оплаты труда. Между тем, существует и положительная оценка результатов ведомственного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Fonts w:ascii="Verdana" w:hAnsi="Verdana"/>
          <w:color w:val="000000"/>
          <w:sz w:val="18"/>
          <w:szCs w:val="18"/>
        </w:rPr>
        <w:t>, в частности, антимонопольных органов6.</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 об устранении</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различий в размерах средней заработной платы между различными федеральными органами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неоднократно рассматривался в Правительстве Российской Федерации. В результате было признано, что для выравнивания средней заработной платы работников различных федеральных министерств и иных федеральных органов исполнительной власти необходимо обеспечить единые подходы и принципы к образованию фондов оплаты труда этих органов, сблизить размеры средств, выделяемых на премирование в расчете на одного работника, предусмотрев более регулярные выплаты премий. Решение этой задачи предполагалось на основе определенного перераспределения бюджетных ассигнований между министерствами и ведомствами Российской Федерации с учетом фактической укомплектованности аппарата, устранив возможности повышения заработной платы за счет</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завышения штатной численности персонала, а также упорядочения</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Лушников А. М. Очерки теории трудового права. - СПб.: Изд-во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2006. - С. 390.</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Селиванова</w:t>
      </w:r>
      <w:r>
        <w:rPr>
          <w:rStyle w:val="WW8Num3z0"/>
          <w:rFonts w:ascii="Verdana" w:hAnsi="Verdana"/>
          <w:color w:val="000000"/>
          <w:sz w:val="18"/>
          <w:szCs w:val="18"/>
        </w:rPr>
        <w:t> </w:t>
      </w:r>
      <w:r>
        <w:rPr>
          <w:rFonts w:ascii="Verdana" w:hAnsi="Verdana"/>
          <w:color w:val="000000"/>
          <w:sz w:val="18"/>
          <w:szCs w:val="18"/>
        </w:rPr>
        <w:t>А. В. Трудовое право и деятельность антимонопольных органов в России.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Пермь, 2001. С. 13 использования на содержание аппарата средств из внебюджетных фондов и иных источников7.</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и в научной литературе уделяется в настоящее время большое внимание общим вопросам государственной службы и совсем незначительное, на наш взгляд, - оплате труда гражданских служащих. Это можно объяснить консервативностью законодательства о денежном содержании государственных служащих, ведь изменения нельзя назвать радикальными. Хотя в Законе о гражданской службе и предпринята попытка реформирования оплаты труда государственных служащих, но на наш взгляд, при более детальном анализе становится очевидным, что каких-либо существенных изменений не произошло.</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Сам Закон о гражданской службе своей ст. 73 пытается вывести вопросы регулирования государственной службы из-под сферы действия трудового права. Однако, в ситуации с денежным содержанием государственных служащих это невозможно, так как большинство составляющих его основу выплат регулируется именно трудовым законодательством ввиду однородности их правовой природы.</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Сказанное позволяет утверждать об отсутствии в науке и в законодательстве о денежном содержании государственных служащих четкого понимания природы оплаты труда государственных служащих.</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одной стороны принято считать, что государственная служба является о наиболее важной категорией в административно-правовой науке . С другой стороны, категория оплаты труда - предмет изучения трудового права. Еще профессор Р. 3. Лившиц определил, что</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является одной из отраслей права, к которым ближе всего примыкает трудовое право9.</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административное и трудовое право являются смежными. При этом нередко специально подчеркивается, что «особенно тесно</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Барышев</w:t>
      </w:r>
      <w:r>
        <w:rPr>
          <w:rStyle w:val="WW8Num3z0"/>
          <w:rFonts w:ascii="Verdana" w:hAnsi="Verdana"/>
          <w:color w:val="000000"/>
          <w:sz w:val="18"/>
          <w:szCs w:val="18"/>
        </w:rPr>
        <w:t> </w:t>
      </w:r>
      <w:r>
        <w:rPr>
          <w:rFonts w:ascii="Verdana" w:hAnsi="Verdana"/>
          <w:color w:val="000000"/>
          <w:sz w:val="18"/>
          <w:szCs w:val="18"/>
        </w:rPr>
        <w:t>В. Н. Организация заработной платы работников организаций бюджетной сферы в современных условиях. Дисс. канд. экон. наук. М., 1998. С. 68</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См., например,</w:t>
      </w:r>
      <w:r>
        <w:rPr>
          <w:rStyle w:val="WW8Num3z0"/>
          <w:rFonts w:ascii="Verdana" w:hAnsi="Verdana"/>
          <w:color w:val="000000"/>
          <w:sz w:val="18"/>
          <w:szCs w:val="18"/>
        </w:rPr>
        <w:t> </w:t>
      </w:r>
      <w:r>
        <w:rPr>
          <w:rStyle w:val="WW8Num4z0"/>
          <w:rFonts w:ascii="Verdana" w:hAnsi="Verdana"/>
          <w:color w:val="4682B4"/>
          <w:sz w:val="18"/>
          <w:szCs w:val="18"/>
        </w:rPr>
        <w:t>Лончаков</w:t>
      </w:r>
      <w:r>
        <w:rPr>
          <w:rStyle w:val="WW8Num3z0"/>
          <w:rFonts w:ascii="Verdana" w:hAnsi="Verdana"/>
          <w:color w:val="000000"/>
          <w:sz w:val="18"/>
          <w:szCs w:val="18"/>
        </w:rPr>
        <w:t> </w:t>
      </w:r>
      <w:r>
        <w:rPr>
          <w:rFonts w:ascii="Verdana" w:hAnsi="Verdana"/>
          <w:color w:val="000000"/>
          <w:sz w:val="18"/>
          <w:szCs w:val="18"/>
        </w:rPr>
        <w:t>А. П. Предмет и система</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РФ. - Хабаровск, Издательство ХГТУ, 1999. С. 5,</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Д.Н. Административно-правовые проблемы государственной службы в Российской Федерации/Дисс. докт. юрид. наук.-М.,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1998.</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 П., Лившиц Р. 3. Трудовое право России: Учебник для ВУЗов. - М.:Норма, 1998. С. 22. взаимодействие норм административного и трудового права при регулировании государственно-служебных отношений»10.</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Мы полагаем, что существуют в системе отношений по прохождению государственной гражданской службы и элементы трудовых отношений. В частности, это касается норм об оплате труда государственных служащих.</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Некоторые ученые -</w:t>
      </w:r>
      <w:r>
        <w:rPr>
          <w:rStyle w:val="WW8Num3z0"/>
          <w:rFonts w:ascii="Verdana" w:hAnsi="Verdana"/>
          <w:color w:val="000000"/>
          <w:sz w:val="18"/>
          <w:szCs w:val="18"/>
        </w:rPr>
        <w:t> </w:t>
      </w:r>
      <w:r>
        <w:rPr>
          <w:rStyle w:val="WW8Num4z0"/>
          <w:rFonts w:ascii="Verdana" w:hAnsi="Verdana"/>
          <w:color w:val="4682B4"/>
          <w:sz w:val="18"/>
          <w:szCs w:val="18"/>
        </w:rPr>
        <w:t>административисты</w:t>
      </w:r>
      <w:r>
        <w:rPr>
          <w:rStyle w:val="WW8Num3z0"/>
          <w:rFonts w:ascii="Verdana" w:hAnsi="Verdana"/>
          <w:color w:val="000000"/>
          <w:sz w:val="18"/>
          <w:szCs w:val="18"/>
        </w:rPr>
        <w:t> </w:t>
      </w:r>
      <w:r>
        <w:rPr>
          <w:rFonts w:ascii="Verdana" w:hAnsi="Verdana"/>
          <w:color w:val="000000"/>
          <w:sz w:val="18"/>
          <w:szCs w:val="18"/>
        </w:rPr>
        <w:t>признают факт наличия трудовых отношений в области прохождения государственной службы11.</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Ученые в области трудового права полагают, что отношения по поводу труда государственных служащих являются областью регулирования, трудового права12.</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отметить, что и противники регулирования некоторых отношений, возникающих на государственной службе, нормами трудового права, признают, что часть отношений на государственной службе все равно будет регулироваться нормами трудового права, то есть применение</w:t>
      </w:r>
      <w:r>
        <w:rPr>
          <w:rStyle w:val="WW8Num3z0"/>
          <w:rFonts w:ascii="Verdana" w:hAnsi="Verdana"/>
          <w:color w:val="000000"/>
          <w:sz w:val="18"/>
          <w:szCs w:val="18"/>
        </w:rPr>
        <w:t> </w:t>
      </w:r>
      <w:r>
        <w:rPr>
          <w:rStyle w:val="WW8Num4z0"/>
          <w:rFonts w:ascii="Verdana" w:hAnsi="Verdana"/>
          <w:color w:val="4682B4"/>
          <w:sz w:val="18"/>
          <w:szCs w:val="18"/>
        </w:rPr>
        <w:t>диспозитивного</w:t>
      </w:r>
      <w:r>
        <w:rPr>
          <w:rStyle w:val="WW8Num3z0"/>
          <w:rFonts w:ascii="Verdana" w:hAnsi="Verdana"/>
          <w:color w:val="000000"/>
          <w:sz w:val="18"/>
          <w:szCs w:val="18"/>
        </w:rPr>
        <w:t> </w:t>
      </w:r>
      <w:r>
        <w:rPr>
          <w:rFonts w:ascii="Verdana" w:hAnsi="Verdana"/>
          <w:color w:val="000000"/>
          <w:sz w:val="18"/>
          <w:szCs w:val="18"/>
        </w:rPr>
        <w:t>метода (пусть в усеченном виде) все же сохранится на государственной службе13.</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Далеко не все вопросы, связанные с оплатой труда государственных служащих, отражены в главе 10 Закона о гражданской службе, поэтому по правилу статьи 73 указанного Закона к отношениям по регулированию денежного содержания государственных служащих применяются нормы трудового права, на что уже обращалось внимание.</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 А. Правовое регулирование государственной гражданской службы в Российской Федерации: Учебный курс. - М.: Издательство «</w:t>
      </w:r>
      <w:r>
        <w:rPr>
          <w:rStyle w:val="WW8Num4z0"/>
          <w:rFonts w:ascii="Verdana" w:hAnsi="Verdana"/>
          <w:color w:val="4682B4"/>
          <w:sz w:val="18"/>
          <w:szCs w:val="18"/>
        </w:rPr>
        <w:t>Дело и Сервис</w:t>
      </w:r>
      <w:r>
        <w:rPr>
          <w:rFonts w:ascii="Verdana" w:hAnsi="Verdana"/>
          <w:color w:val="000000"/>
          <w:sz w:val="18"/>
          <w:szCs w:val="18"/>
        </w:rPr>
        <w:t>», 2003. С. 34</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См.</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 М., Адушкин Ю. С. Российское административное право. Саратов, 2000. С. 16-17,</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Государственная служба: основные понятия, ее составляющие, содержание, принципы//Государство и право. 1996. № 12. С. 10-11,</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 Н. Институт государственной службы: содержание и структура//Государство и право. 1996. № 5. С. 20.</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См.</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Государственная служба в Российской Федерации и проблемы трудового права. Учеб. пособие по спецкурсу. Пермь, 2002. С. 13,</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 В.Правовое регулирование труда государственных служащих. Автореф. дисс. . канд. юрид. наук. М, 1995. С. 13-14,</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 А.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Монография. М.: Изд-во «Щит-М», 2005. С.52-53.</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 А. Проблемы соотношения норм административного и трудового права при регулировании отношений в сфере государственной службы//Государство и право. 2002. № 12. С. 15.</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это указывает на необходимость проведения комплексного исследования института денежного содержания государственных служащих с позиции именно трудового права.</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изложенным попытка определения правовой природы денежного содержания государственных гражданских служащих и анализ действующего законодательства РФ, регулирующего вопросы оплаты труда государственных служащих, свидетельствует об актуальности такого направления диссертационного исследования, как определение особенностей института оплаты труда государственных гражданских служащих и его правового регулирования.</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Хотя</w:t>
      </w:r>
      <w:r>
        <w:rPr>
          <w:rStyle w:val="WW8Num3z0"/>
          <w:rFonts w:ascii="Verdana" w:hAnsi="Verdana"/>
          <w:color w:val="000000"/>
          <w:sz w:val="18"/>
          <w:szCs w:val="18"/>
        </w:rPr>
        <w:t> </w:t>
      </w:r>
      <w:r>
        <w:rPr>
          <w:rStyle w:val="WW8Num4z0"/>
          <w:rFonts w:ascii="Verdana" w:hAnsi="Verdana"/>
          <w:color w:val="4682B4"/>
          <w:sz w:val="18"/>
          <w:szCs w:val="18"/>
        </w:rPr>
        <w:t>нормотворческая</w:t>
      </w:r>
      <w:r>
        <w:rPr>
          <w:rStyle w:val="WW8Num3z0"/>
          <w:rFonts w:ascii="Verdana" w:hAnsi="Verdana"/>
          <w:color w:val="000000"/>
          <w:sz w:val="18"/>
          <w:szCs w:val="18"/>
        </w:rPr>
        <w:t> </w:t>
      </w:r>
      <w:r>
        <w:rPr>
          <w:rFonts w:ascii="Verdana" w:hAnsi="Verdana"/>
          <w:color w:val="000000"/>
          <w:sz w:val="18"/>
          <w:szCs w:val="18"/>
        </w:rPr>
        <w:t>деятельность Президента РФ подвергается критике14, в настоящее время денежное содержание федеральных государственных служащих продолжает регулироваться</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 265 от 06 марта 1998 г. «О денежном содержании федеральных государственных служащих территориальных органов федеральных органов исполнительной власти, представительств РФ и представительств федеральных органов исполнительной власти за рубежом, дипломатических представительств и</w:t>
      </w:r>
      <w:r>
        <w:rPr>
          <w:rStyle w:val="WW8Num3z0"/>
          <w:rFonts w:ascii="Verdana" w:hAnsi="Verdana"/>
          <w:color w:val="000000"/>
          <w:sz w:val="18"/>
          <w:szCs w:val="18"/>
        </w:rPr>
        <w:t> </w:t>
      </w:r>
      <w:r>
        <w:rPr>
          <w:rStyle w:val="WW8Num4z0"/>
          <w:rFonts w:ascii="Verdana" w:hAnsi="Verdana"/>
          <w:color w:val="4682B4"/>
          <w:sz w:val="18"/>
          <w:szCs w:val="18"/>
        </w:rPr>
        <w:t>консульских</w:t>
      </w:r>
      <w:r>
        <w:rPr>
          <w:rStyle w:val="WW8Num3z0"/>
          <w:rFonts w:ascii="Verdana" w:hAnsi="Verdana"/>
          <w:color w:val="000000"/>
          <w:sz w:val="18"/>
          <w:szCs w:val="18"/>
        </w:rPr>
        <w:t> </w:t>
      </w:r>
      <w:r>
        <w:rPr>
          <w:rFonts w:ascii="Verdana" w:hAnsi="Verdana"/>
          <w:color w:val="000000"/>
          <w:sz w:val="18"/>
          <w:szCs w:val="18"/>
        </w:rPr>
        <w:t>учреждений РФ, аппаратов федеральных судов и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РФ»15 (далее -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 265), Указом Президента Российской Федерации № 310 от 9 апреля 1997 г. «</w:t>
      </w:r>
      <w:r>
        <w:rPr>
          <w:rStyle w:val="WW8Num4z0"/>
          <w:rFonts w:ascii="Verdana" w:hAnsi="Verdana"/>
          <w:color w:val="4682B4"/>
          <w:sz w:val="18"/>
          <w:szCs w:val="18"/>
        </w:rPr>
        <w:t>О денежном содержании федеральных государственных служащих</w:t>
      </w:r>
      <w:r>
        <w:rPr>
          <w:rFonts w:ascii="Verdana" w:hAnsi="Verdana"/>
          <w:color w:val="000000"/>
          <w:sz w:val="18"/>
          <w:szCs w:val="18"/>
        </w:rPr>
        <w:t>»16, Указом Президента Российской Федерации № 309 от 09 апреля 1997 г. «О денежном вознаграждении лиц, замещающих государственные должности Российской Федерации»17.</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предлагает рассмотреть оплату труда государственных ч гражданских служащих Российской Федерации в соответствии с системой государственной службы, предусмотренной Федеральным законом Российской</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14</w:t>
      </w:r>
      <w:r>
        <w:rPr>
          <w:rStyle w:val="WW8Num3z0"/>
          <w:rFonts w:ascii="Verdana" w:hAnsi="Verdana"/>
          <w:color w:val="000000"/>
          <w:sz w:val="18"/>
          <w:szCs w:val="18"/>
        </w:rPr>
        <w:t> </w:t>
      </w:r>
      <w:r>
        <w:rPr>
          <w:rStyle w:val="WW8Num4z0"/>
          <w:rFonts w:ascii="Verdana" w:hAnsi="Verdana"/>
          <w:color w:val="4682B4"/>
          <w:sz w:val="18"/>
          <w:szCs w:val="18"/>
        </w:rPr>
        <w:t>Окуньков</w:t>
      </w:r>
      <w:r>
        <w:rPr>
          <w:rStyle w:val="WW8Num3z0"/>
          <w:rFonts w:ascii="Verdana" w:hAnsi="Verdana"/>
          <w:color w:val="000000"/>
          <w:sz w:val="18"/>
          <w:szCs w:val="18"/>
        </w:rPr>
        <w:t> </w:t>
      </w:r>
      <w:r>
        <w:rPr>
          <w:rFonts w:ascii="Verdana" w:hAnsi="Verdana"/>
          <w:color w:val="000000"/>
          <w:sz w:val="18"/>
          <w:szCs w:val="18"/>
        </w:rPr>
        <w:t>Л.А. Указы Президента Российской Федерации и проблемы их совершенствования//Законодательство. 2000. № 12. С. 60.</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Собрание законодательства РФ. 1998. № 10. Ст. 1163.</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Собрание законодательства РФ. 1997. № 35. Ст. 4058.</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Собрание законодательства РФ. 1997. № 18. Ст. 2022.</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от 27 мая 2003 года № 58-ФЗ и Законом о гражданской службе РФ.</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автором исследуются вопросы установления и выплаты денежного содержания государственным гражданским служащим, как федеральным, так и субъектов Российской Федерации. Сравнивать оплату труда государственных гражданских служащих субъектов Российской Федерации автор предлагает с денежным содержанием федеральных государственных гражданских служащих территориальных органов государственной власти, регулируемым в настоящее время Указом Президента РФ от 06 марта 1998 г. № 265 «О денежном содержании федеральных государственных служащих территориальных органов федеральных органов исполнительной власти, представительств Российской Федерации и представительств федеральных органов исполнительной власти за рубежом, дипломатических представительств консульских учреждений Российской Федерации, аппаратов федеральных судов и органов прокуратуры Российской Федерации», так как федеральные государственные служащие и государственные служащие субъекта Российской Федерации осуществляют служебную деятельность на одной территории субъекта Федерации, и общие условия оплаты их труда должны быть одинаковыми и легко сравнимыми.</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нами исследование показало, что в настоящее время существует немало проблем теоретического и практического характера, связанных с денежным содержанием государственных служащих, с</w:t>
      </w:r>
      <w:r>
        <w:rPr>
          <w:rStyle w:val="WW8Num3z0"/>
          <w:rFonts w:ascii="Verdana" w:hAnsi="Verdana"/>
          <w:color w:val="000000"/>
          <w:sz w:val="18"/>
          <w:szCs w:val="18"/>
        </w:rPr>
        <w:t> </w:t>
      </w:r>
      <w:r>
        <w:rPr>
          <w:rStyle w:val="WW8Num4z0"/>
          <w:rFonts w:ascii="Verdana" w:hAnsi="Verdana"/>
          <w:color w:val="4682B4"/>
          <w:sz w:val="18"/>
          <w:szCs w:val="18"/>
        </w:rPr>
        <w:t>уяснением</w:t>
      </w:r>
      <w:r>
        <w:rPr>
          <w:rStyle w:val="WW8Num3z0"/>
          <w:rFonts w:ascii="Verdana" w:hAnsi="Verdana"/>
          <w:color w:val="000000"/>
          <w:sz w:val="18"/>
          <w:szCs w:val="18"/>
        </w:rPr>
        <w:t> </w:t>
      </w:r>
      <w:r>
        <w:rPr>
          <w:rFonts w:ascii="Verdana" w:hAnsi="Verdana"/>
          <w:color w:val="000000"/>
          <w:sz w:val="18"/>
          <w:szCs w:val="18"/>
        </w:rPr>
        <w:t>его правовой природы. На наш взгляд, указанные проблемы не нашли своего отражения в научной литературе.</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Недостаточная разработанность, несовершенство законодательства об оплате труда государственных служащих, отсутствие четкой позиции относительно правовой природы денежного содержания, возникающие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вопросы определили выбор темы диссертационного исследования.</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На сегодняшний день отсутствуют комплексные исследования, посвященные специально вопросам оплаты труда государственных гражданских служащих именно с точки зрения трудового права.</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научных исследований, посвященных трудо-правовым аспектам государственной службы, следует отметить работы А. 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А. В. Гусева, Т. А.</w:t>
      </w:r>
      <w:r>
        <w:rPr>
          <w:rStyle w:val="WW8Num3z0"/>
          <w:rFonts w:ascii="Verdana" w:hAnsi="Verdana"/>
          <w:color w:val="000000"/>
          <w:sz w:val="18"/>
          <w:szCs w:val="18"/>
        </w:rPr>
        <w:t> </w:t>
      </w:r>
      <w:r>
        <w:rPr>
          <w:rStyle w:val="WW8Num4z0"/>
          <w:rFonts w:ascii="Verdana" w:hAnsi="Verdana"/>
          <w:color w:val="4682B4"/>
          <w:sz w:val="18"/>
          <w:szCs w:val="18"/>
        </w:rPr>
        <w:t>Нестеровой</w:t>
      </w:r>
      <w:r>
        <w:rPr>
          <w:rFonts w:ascii="Verdana" w:hAnsi="Verdana"/>
          <w:color w:val="000000"/>
          <w:sz w:val="18"/>
          <w:szCs w:val="18"/>
        </w:rPr>
        <w:t>, Л. А. Чикановой, 3. С. Гафарова, С. А. Ивановой, В. 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Отдельным проблемам денежного содержания государственных гражданских служащих посвящены труды С. В.</w:t>
      </w:r>
      <w:r>
        <w:rPr>
          <w:rStyle w:val="WW8Num3z0"/>
          <w:rFonts w:ascii="Verdana" w:hAnsi="Verdana"/>
          <w:color w:val="000000"/>
          <w:sz w:val="18"/>
          <w:szCs w:val="18"/>
        </w:rPr>
        <w:t> </w:t>
      </w:r>
      <w:r>
        <w:rPr>
          <w:rStyle w:val="WW8Num4z0"/>
          <w:rFonts w:ascii="Verdana" w:hAnsi="Verdana"/>
          <w:color w:val="4682B4"/>
          <w:sz w:val="18"/>
          <w:szCs w:val="18"/>
        </w:rPr>
        <w:t>Наймушина</w:t>
      </w:r>
      <w:r>
        <w:rPr>
          <w:rFonts w:ascii="Verdana" w:hAnsi="Verdana"/>
          <w:color w:val="000000"/>
          <w:sz w:val="18"/>
          <w:szCs w:val="18"/>
        </w:rPr>
        <w:t>, А. А. Гришковца, Е. В.</w:t>
      </w:r>
      <w:r>
        <w:rPr>
          <w:rStyle w:val="WW8Num3z0"/>
          <w:rFonts w:ascii="Verdana" w:hAnsi="Verdana"/>
          <w:color w:val="000000"/>
          <w:sz w:val="18"/>
          <w:szCs w:val="18"/>
        </w:rPr>
        <w:t> </w:t>
      </w:r>
      <w:r>
        <w:rPr>
          <w:rStyle w:val="WW8Num4z0"/>
          <w:rFonts w:ascii="Verdana" w:hAnsi="Verdana"/>
          <w:color w:val="4682B4"/>
          <w:sz w:val="18"/>
          <w:szCs w:val="18"/>
        </w:rPr>
        <w:t>Охотского</w:t>
      </w:r>
      <w:r>
        <w:rPr>
          <w:rFonts w:ascii="Verdana" w:hAnsi="Verdana"/>
          <w:color w:val="000000"/>
          <w:sz w:val="18"/>
          <w:szCs w:val="18"/>
        </w:rPr>
        <w:t>, А. Ф. Ноздрачева и др.</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Труды названных ученых внесли весомый вклад в науку трудового и административного права. Вместе с тем, с позиции трудового права денежное содержание государственных служащих не было предметом монографического исследования.</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отметить потребность в комплексном исследовании вопросов, посвященных пониманию правовой природы денежного содержания государственных гражданских служащих, роли норм трудового права в регулировании оплаты труда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целью настоящей работы является изучение правовой природы денежного содержания государственных гражданских служащих, исследование его структуры и разработка основных проблем, возникающих в сфере регулирования указанной категории с предложением путей решения обозначенных проблем. Достижение поставленной цели обусловливает необходимость определения следующих исследовательских задач:</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исторический аспект возникновения и развития института денежного содержания государственных гражданских служащих с целью разрешения вопроса о его правовой природе;</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обосновать тезис о том, что оплата труда государственного служащего, являясь его денежным содержанием, тождественна оплате труда в трудовом праве, поэтому на государственных служащих, помимо Закона о гражданской службе, распространяются и нормы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об оплате труда, с особенностями, предусмотренными законодательством о государственной службе;</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анализа правовой сущности денежного содержания государственного гражданского служащего сформулировать научное понятие оплаты труда государственного гражданского служащего с точки зрения трудового права и определить, исходя из этого, его структуру;</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и проанализировать проблемы правового регулирования денежного содержания государственных гражданских служащих, для решения которых выработать предложения по совершенствованию норм законодательства об оплате труда государственных гражданских служащих;</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и оценить законодательство о денежном содержании государственных гражданских служащих субъектов РФ с целью обобщения опыта регионального нормотворчества по регулированию вопросов оплаты труда государственных гражданских служащих; провести сравнительно-правовой анализ норм, регулирующих оплату труда государственных гражданских служащих субъектов РФ с нормами федерального законодательства на предмет сходства и различия правового регулирования; обосновать необходимость</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регулирования федеральным законодательством и законами субъектов РФ основной части денежного содержания государственных гражданских служащих и общий условий определения его дополнительной части.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возникающие в сфере оплаты труда государственных гражданских служащих России.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выступает комплекс теоретических и практических проблем правового регулирования оплаты труда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исследования основана на применении методов системного и логического анализа правовых норм, историко-правового и сравнительно-правового анализа института заработной платы в трудовом праве и денежного содержания государственных гражданских служащих, а также методы обобщения, синтеза, системного подхода.</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нормативные правовые акты, регулирующие отношения в сфере оплаты труда работников и, прежде всего, государственных гражданских служащих,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применению норм, регулирующих вопросы денежного содержания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состоит в том, что в ней проводится комплексное исследование денежного содержания государственных гражданских служащих РФ с точки зрения трудового права, но с учетом положений законодательства о государственной службе. Впервые на монографическом уровне произведено подробное исследование каждого элемента денежного содержания государственного гражданского служащего. Определена его юридическая сущность как разновидности заработной платы работника. Выявлены наиболее актуальные проблемы и предложены реальные пути их решения.</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проведенного исследования вносятся предложения по совершенствованию действующего законодательства РФ об оплате труда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сформулировать и обосновать следующие положения, выносимые на защиту:</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Денежное содержание государственного гражданского служащего, будучи оплатой его труда (службы), является составной частью института заработной платы трудового права, исходя из истории развития денежного содержания государственных служащих, неразрывно связанной с историей развития заработной платы, а также из того, что Закон о государственной службе оперирует понятиями, присущими институту заработной платы в трудовом праве. У денежного содержания государственного служащего одна правовая природа с заработной платой, одинаковые функции и</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xml:space="preserve">. Многие пробелы в законодательстве о денежном содержании государственных служащих восполняются при помощи норм трудового законодательства. Денежное содержание, как </w:t>
      </w:r>
      <w:r>
        <w:rPr>
          <w:rFonts w:ascii="Verdana" w:hAnsi="Verdana"/>
          <w:color w:val="000000"/>
          <w:sz w:val="18"/>
          <w:szCs w:val="18"/>
        </w:rPr>
        <w:lastRenderedPageBreak/>
        <w:t>и заработная плата, выплачивается систематически за производимую работу (служебную деятельность). Денежное содержание, как и заработная плата, делится на основную и дополнительную части. Удержания из вознаграждения за труд государственного гражданского служащего возможны лишь по основаниям, указанным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 учетом норм трудового права сформулировано понятие оплаты труда государственного гражданского служащего: это выплачиваемое из средств бюджета соответствующего уровня денежное вознаграждение за службу в зависимости от квалификации государственного гражданского служащего и замещаемой им должности, способ исчисления которого установлен исключительно государством в соответствующих нормативно-правовых актах.</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Определена структура денежного содержания государственных гражданских служащих через структуру заработной платы работника в трудовом праве. Предложено деление денежного содержания на две части: основную и дополнительную. Основная часть включает в себя выплаты, на которые имеет право любой государственный служащий без наличия каких-либо условий. Эти выплаты отражают уровень квалификации, условия службы государственного служащего и носят, как правило, компенсационный характер:</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оклад, надбавки за квалификационный разряд (классный чин), особые условия государственной службы, за работу со сведениями, составляющими государственную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доплаты за работу в особых климатических условиях, за совмещение должностей. Дополнительная часть оплаты труда государственного служащего включает выплаты стимулирующего характера, отражающие личное отношение к службе государственного служащего: надбавки за выслугу лет, за почетные звания РФ и субъектов РФ, за ученую степень, премии.</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Необходимо изменить структуру денежного содержания государственных гражданских служащих, внеся изменения в федеральный закон. Должны быть разработаны экономически обоснованные нормативы, исходя из которых следует определять базовые ставки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окладов государственных гражданских служащих. Должностной оклад за классный чин (надбавка за квалификационный разряд) должен быть установлен на уровне Российской Федерации в процентном отношении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государственного служащего. Необходимо унифицировать названия классных чинов, поскольку сегодня субъекты Российской Федерации по-разному определяют названия классных чинов, что не может считаться оправданным.</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Анализ норм, регулирующих выплату надбавки за особые условия государственной (гражданской) службы, позволяет говорить о необходимости упразднения указанной надбавки. Особые условия государственной службы должны быть учтены в должностных окладах. Следует в структуру денежного содержания государственных служащих ввести надбавку за службу в условиях, отклоняющихся от нормальных (за службу в условиях чрезвычайного положения и (или) вооруженного конфликта). Данная надбавка имеет временный характер, она призвана компенсировать государственному служащему неудобства и риск, связанные с прохождением службы в условиях, отклоняющихся от нормальных. Надбавка не должна зависеть от категории замещаемой служащим государственной должности, поэтому ее следует предусматривать в твердой денежной сумме.</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Необходимо детализировать на уровне федерального закона правила выплаты надбавки за выслугу лет. В законе, посвященном оплате труда государственных служащих, должны быть также отражены правила выплаты надбавки за работу со сведениями, составляющими государственную тайну, а также надбавки к должностному окладу за стаж работы в структурных подразделениях по защите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доплаты за совмещение государственных должностей. В структуре денежного содержания государственных гражданских служащих нужно предусмотреть надбавки за ученую степень, почетные звания РФ и субъектов РФ. Следует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нормы, позволяющие снижать размеры ежемесячных премий, носящих систематический характер, за допущенные государственным служащим нарушения трудовой дисциплины (при условии внесения соответствующих изменений в ТК РФ).</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7. Основная часть денежного содержания и общие условия выплаты дополнительной части денежного содержания гражданских служащих должны устанавливаться на уровне Российской Федерации, а все остальные вопросы, связанные с регулированием дополнительной части </w:t>
      </w:r>
      <w:r>
        <w:rPr>
          <w:rFonts w:ascii="Verdana" w:hAnsi="Verdana"/>
          <w:color w:val="000000"/>
          <w:sz w:val="18"/>
          <w:szCs w:val="18"/>
        </w:rPr>
        <w:lastRenderedPageBreak/>
        <w:t>денежного содержания (определения размеров указанных выплат, льготных оснований их начисления и др.), - должны решать сами субъекты Федерации.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Целесообразно принятие единого федерального закона, регулирующего оплату труда государственных гражданских служащих в целом, на который бы могли опираться субъекты Российской Федерации при принятии собственных законов о денежном содержании гражданских служащих субъектов Российской Федерации.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проведенного диссертационного исследования заключается в возможности использования его выводов для совершенствования законодательства РФ и дальнейшего реформирования оплаты труда государственных гражданских служащих.</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Выявленные проблемы, возникающие в сфере применения положений законодательства РФ о денежном содержании государственных гражданских служащих, и предложенные автором варианты их решения могут быть использованы в научно-исследовательской деятельности при разработке проблем института оплаты труда государственных гражданских служащих,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сфере для совершенствования действующего законодательства и в правоприменительной деятельности для разрешения проблемных вопросов, связанных с денежным содержанием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Значимость настоящей работы заключается также в содействии правильному пониманию сущности правовых категорий, поскольку автором проанализированы основные понятия и структура оплаты труда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Настоящая работа может быть использована при чтении специальных курсов, посвященных вопросам оплаты труда.</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Уральской государственной юридической академии. Основные положения работы нашли свое отражение в опубликованных автором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освещены в научном докладе на Всероссийской научно-практической конференции «Современные проблемы взаимодействия материального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России: теория и практика» (17-18 апреля 2003 года, г. Екатеринбург).</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Диссертация состоит из введения, трех глав, включающих 7 параграфов, заключения, приложения, списка использованных нормативных правовых актов и литературных источников.</w:t>
      </w:r>
    </w:p>
    <w:p w:rsidR="002E0629" w:rsidRDefault="002E0629" w:rsidP="002E062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Корзова, Надежда Аркадьевна</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инстанций об отнесении должности главы администрации Читинской области к государственной должности Российской Федерации признаны</w:t>
      </w:r>
      <w:r>
        <w:rPr>
          <w:rStyle w:val="WW8Num3z0"/>
          <w:rFonts w:ascii="Verdana" w:hAnsi="Verdana"/>
          <w:color w:val="000000"/>
          <w:sz w:val="18"/>
          <w:szCs w:val="18"/>
        </w:rPr>
        <w:t> </w:t>
      </w:r>
      <w:r>
        <w:rPr>
          <w:rStyle w:val="WW8Num4z0"/>
          <w:rFonts w:ascii="Verdana" w:hAnsi="Verdana"/>
          <w:color w:val="4682B4"/>
          <w:sz w:val="18"/>
          <w:szCs w:val="18"/>
        </w:rPr>
        <w:t>Президиумом</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необоснованными</w:t>
      </w:r>
      <w:r>
        <w:rPr>
          <w:rStyle w:val="WW8Num3z0"/>
          <w:rFonts w:ascii="Verdana" w:hAnsi="Verdana"/>
          <w:color w:val="000000"/>
          <w:sz w:val="18"/>
          <w:szCs w:val="18"/>
        </w:rPr>
        <w:t> </w:t>
      </w:r>
      <w:r>
        <w:rPr>
          <w:rFonts w:ascii="Verdana" w:hAnsi="Verdana"/>
          <w:color w:val="000000"/>
          <w:sz w:val="18"/>
          <w:szCs w:val="18"/>
        </w:rPr>
        <w:t>в силу изложенных выше обстоятельств.</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оклады государственным служащим Читинской области установлены в процентном отношении от</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окладов Главы Администрации области и Председателя областной Думы. Вот почему важно было подтвердить правомерность отнесения должности Главы администрации к категории областных государственных служащих.</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Читинской областной Думы № 11 от 19 января 1999 года «</w:t>
      </w:r>
      <w:r>
        <w:rPr>
          <w:rStyle w:val="WW8Num4z0"/>
          <w:rFonts w:ascii="Verdana" w:hAnsi="Verdana"/>
          <w:color w:val="4682B4"/>
          <w:sz w:val="18"/>
          <w:szCs w:val="18"/>
        </w:rPr>
        <w:t>Об упорядочении оплаты труда в органах государственной власти Читинской области</w:t>
      </w:r>
      <w:r>
        <w:rPr>
          <w:rFonts w:ascii="Verdana" w:hAnsi="Verdana"/>
          <w:color w:val="000000"/>
          <w:sz w:val="18"/>
          <w:szCs w:val="18"/>
        </w:rPr>
        <w:t>» установлены следующие должностные оклады государственных служащих области, приведенные в нескольких приложениях: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автором комплексное диссертационное исследование вопросов оплаты труда государственных гражданских служащих позволило сделать ряд теоретических выводов и сформулировать практические предложения по совершенствованию норм действующего законодательства о денежном содержании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числу важных теоретических положений относятся:</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 Денежное содержание государственного гражданского служащего, ® являясь оплатой его труда (службы), входит в институт заработной платы трудового права, что подтверждается следующими соображениями: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история развития денежного содержания государственных служащих неразрывно связана с историей развития заработной платы;</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Закон о государственной гражданской службе оперирует понятиями, присущими институту заработной платы в трудовом праве;</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 денежного содержания государственного служащего одна правовая природа с заработной платой, одинаковые функции и</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многие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законодательстве о денежном содержании ® государственных служащих восполняются нормами трудового законодательства;</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денежное содержание, как и заработная плата, выплачивается систематически за производимую работу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деятельность);</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денежное содержание, как и заработная плата, делится на основную и • дополнительную части;</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удержания из вознаграждения за труд государственного гражданского служащего возможны лишь по основаниям, указанным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Именно поэтому на государственных служащих, помимо Закона о гражданской службе, должны в полном объеме распространяться и нормы</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об оплате труда с особенностями, предусмотренными законодательством о государственной службе.</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полагает, что назрела необходимость реформирования оплаты труда государственных гражданских служащих, в том числе и субъектов Российской Федерации. Принятый Закон о гражданской службе Российской Федерации не только не решил существующих проблем в регулировании денежного содержания государственных служащих, но породил дополнительные вопросы. Автор считает, что целесообразно разработать и принять федеральный закон об общих принципах организации оплаты труда государственных гражданских служащих, который распространялся бы и на федеральных государственных служащих, и на государственных служащих субъектов Российской Федерации, имея для последних в отдельных случаях рекомендательный характер. В указанном законе необходимо внести некоторые изменения и в структуру денежного содержания государственных гражданских служащих.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Сформулированное автором понятие оплаты труда государственного гражданского служащего основывается на нормах трудового законодательства: это выплачиваемое из средств бюджета соответствующего уровня денежное вознаграждение за труд в зависимости от квалификации государственного гражданского служащего и замещаемой им должности, способ исчисления которого установлен исключительно государством в соответствующих нормативно-правовых актах.</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Структура денежного содержания государственных гражданских служащих напоминает (но не дублирует) структуру заработной платы работника в трудовом праве. Автором предложено деление денежного содержания на две части: основную и дополнительную. Основная часть включает в себя выплаты, на которые имеет право любой государственный служащий, отражающие уровень квалификации, условия службы государственного служащего, носящие, как правило, компенсационный характер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оклад, надбавки за квалификационный разряд классный чин), особые условия государственной службы, за работу со сведениями, составляющими государственную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доплаты за работу в особых климатических условиях, за совмещение должностей). Дополнительная часть оплаты труда государственного служащего включает выплаты стимулирующего характера, отражает личное отношение к службе государственного служащего, для их осуществления необходимо соблюдать определенные условия (надбавки за выслугу лет, почетные звания РФ и субъектов РФ, ученую степень, премии).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Сформулированные автором предложения по совершенствованию структуры денежного содержания государственных гражданских служащих основаны на следующих выводах:</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 Необходимо разработать экономически обоснованные нормативы, исходя из которых определяются базовые ставки должностных окладов федеральных государственных служащих. Наиболее подходящим является определение должностных окладов государственных служащих в абсолютных суммах в зависимости от категории замещаемой должности, исходя из установленной базовой величины, в качестве которой может выступить минимальный размер оплаты труда, установленный федеральным законом, поскольку механизм его определения давно отработан, и он призван довести заработную плату работников до уровня прожиточного минимума и выше. В целом же денежное содержание государственных служащих не должно быть ниже заработной платы работников определенных специальностей, занятых в ведущих отраслях экономики.</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Должностной оклад за классный чин (надбавка за квалификационный разряд) должен быть также</w:t>
      </w:r>
      <w:r>
        <w:rPr>
          <w:rStyle w:val="WW8Num3z0"/>
          <w:rFonts w:ascii="Verdana" w:hAnsi="Verdana"/>
          <w:color w:val="000000"/>
          <w:sz w:val="18"/>
          <w:szCs w:val="18"/>
        </w:rPr>
        <w:t> </w:t>
      </w:r>
      <w:r>
        <w:rPr>
          <w:rStyle w:val="WW8Num4z0"/>
          <w:rFonts w:ascii="Verdana" w:hAnsi="Verdana"/>
          <w:color w:val="4682B4"/>
          <w:sz w:val="18"/>
          <w:szCs w:val="18"/>
        </w:rPr>
        <w:t>урегулирован</w:t>
      </w:r>
      <w:r>
        <w:rPr>
          <w:rStyle w:val="WW8Num3z0"/>
          <w:rFonts w:ascii="Verdana" w:hAnsi="Verdana"/>
          <w:color w:val="000000"/>
          <w:sz w:val="18"/>
          <w:szCs w:val="18"/>
        </w:rPr>
        <w:t> </w:t>
      </w:r>
      <w:r>
        <w:rPr>
          <w:rFonts w:ascii="Verdana" w:hAnsi="Verdana"/>
          <w:color w:val="000000"/>
          <w:sz w:val="18"/>
          <w:szCs w:val="18"/>
        </w:rPr>
        <w:t>на уровне Российской Федерации, вплоть до единых названий классных чинов, поскольку субъекты Российской Федерации по-разному определяют названия классных чинов, что не может считаться оправданным.</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оклад за классный чин следует оставить в величинах, указанных в процентах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государственного служащего, что осуществлено уже в некоторых субъектах Российской Федерации, так как указание процентов в данном случае является более правильным, чем абсолютные денежные суммы, поскольку фактически это -надбавка за должность.</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Анализ норм, регулирующих выплату надбавки за особые условия государственной (гражданской) службы позволяет говорить о необходимости упразднения указанной надбавки в силу следующих обстоятельств: а) отсутствуют четкие критерии определения особых условий государственной (гражданской) службы; б) существующие определения таких условий через психо-эмоциональную нагрузку и др. подходят только для теоретического понимания характера условий государственной службы, носят абстрактный характер и</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Style w:val="WW8Num3z0"/>
          <w:rFonts w:ascii="Verdana" w:hAnsi="Verdana"/>
          <w:color w:val="000000"/>
          <w:sz w:val="18"/>
          <w:szCs w:val="18"/>
        </w:rPr>
        <w:t> </w:t>
      </w:r>
      <w:r>
        <w:rPr>
          <w:rFonts w:ascii="Verdana" w:hAnsi="Verdana"/>
          <w:color w:val="000000"/>
          <w:sz w:val="18"/>
          <w:szCs w:val="18"/>
        </w:rPr>
        <w:t>регулированию не подлежат; в) на сегодняшний день законодательство предусматривает выплату данной надбавки всем без исключения категориям государственных служащих в зависимости от группы должностей, что говорит о том, что государственная (гражданская) служба сама по себе носит особый характер по сравнению с остальными видами общественного труда. Это означает, что всякий государственный служащий работает в особых условиях труда, что должно быть уже учтено в</w:t>
      </w:r>
      <w:r>
        <w:rPr>
          <w:rStyle w:val="WW8Num3z0"/>
          <w:rFonts w:ascii="Verdana" w:hAnsi="Verdana"/>
          <w:color w:val="000000"/>
          <w:sz w:val="18"/>
          <w:szCs w:val="18"/>
        </w:rPr>
        <w:t> </w:t>
      </w:r>
      <w:r>
        <w:rPr>
          <w:rStyle w:val="WW8Num4z0"/>
          <w:rFonts w:ascii="Verdana" w:hAnsi="Verdana"/>
          <w:color w:val="4682B4"/>
          <w:sz w:val="18"/>
          <w:szCs w:val="18"/>
        </w:rPr>
        <w:t>должностном</w:t>
      </w:r>
      <w:r>
        <w:rPr>
          <w:rStyle w:val="WW8Num3z0"/>
          <w:rFonts w:ascii="Verdana" w:hAnsi="Verdana"/>
          <w:color w:val="000000"/>
          <w:sz w:val="18"/>
          <w:szCs w:val="18"/>
        </w:rPr>
        <w:t> </w:t>
      </w:r>
      <w:r>
        <w:rPr>
          <w:rFonts w:ascii="Verdana" w:hAnsi="Verdana"/>
          <w:color w:val="000000"/>
          <w:sz w:val="18"/>
          <w:szCs w:val="18"/>
        </w:rPr>
        <w:t>окладе. Вместе с тем, следует ввести доплату за службу в условиях, отклоняющихся от нормальных. Данная доплата устанавливается за прохождение государственной гражданской службы в условиях чрезвычайного положения и (или) вооруженного конфликта. Общие нормы, регулирующие ее выплату, установлены ст. 149 ТК РФ. Данная надбавка имеет временных характер, она призвана компенсировать государственному служащему неудобства, связанные с прохождением службы в условиях, отклоняющихся от нормальных. Надбавка не должна зависеть от категории замещаемой служащим государственной должности, поэтому ее следует предусматривать в твердой денежной сумме.</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Необходимо детализировать на уровне закона правила выплаты надбавки за выслугу лет: регламентировать порядок определения стажа, дающего право на выплату надбавки за выслугу лет, где необходимо специально указать, что состав комиссии по установлению стажа работы утверждается приказом руководителя государственного органа. Основной документ для определения выслуги лет - трудовая книжка гражданского служащего. Следует уточнить, что надбавка за выслугу лет исчисляется в процентах от</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оклада гражданского служащего без учета надбавок и иных доплат. «</w:t>
      </w:r>
      <w:r>
        <w:rPr>
          <w:rFonts w:ascii="Arial" w:hAnsi="Arial" w:cs="Arial"/>
          <w:color w:val="000000"/>
          <w:sz w:val="18"/>
          <w:szCs w:val="18"/>
        </w:rPr>
        <w:t>■</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законе, посвященном оплате труда государственных служащих, должны быть также отражены общие правила выплаты надбавки за стаж работы в структурных подразделениях по защите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а также надбавки к должностному окладу за стаж работы в структурных подразделениях по защите государственной тайны, за совмещение государственных должностей. Фактически эти надбавки выплачиваются государственным служащим, но законодательством о государственной службе не учтены, а опыт отдельных субъектов Российской Федерации свидетельствует о том, что ситуация с этими надбавками в регионах также требует разрешения на уровне Российской Федерации.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структуре денежного содержания государственных гражданских служащих нужно предусмотреть надбавки за ученую степень и почетные звания РФ и субъектов РФ.</w:t>
      </w:r>
    </w:p>
    <w:p w:rsidR="002E0629" w:rsidRDefault="002E0629" w:rsidP="002E06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Необходимо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нормы, позволяющие снижать размеры ежемесячных премий, носящих систематический характер, за допущенные нарушения трудовой дисциплины государственным служащим (при условии внесения соответствующих изменений в ТК РФ).</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Сформулированное автором предложение об обязательном регулировании основной части и общих оснований выплаты дополнительной части денежного содержания гражданских служащих на уровне Российской Федерации, а все остальные вопросы, связанные с регулированием дополнительной части денежного содержания (определения размеров указанных выплат, льготных оснований их начисления и др.), - предоставить разрешать самим субъектам. По мнению автора, в таком случае не будет создаваться противоречий и спорных ситуаций в регулировании оплаты труда гражданских служащих отдельных субъектов Российской Федерации по сравнению с другими субъектами Федерации и с федеральными государственными служащими в целом.</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подчеркивает, что необходимо принятие единого федерального закона, регулирующего оплату труда государственных гражданских служащих в целом, на который бы могли опираться субъекты Российской Федерации при принятии собственных законов о денежном содержании гражданских служащих субъектов Российской Федерации.</w:t>
      </w:r>
    </w:p>
    <w:p w:rsidR="002E0629" w:rsidRDefault="002E0629" w:rsidP="002E06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изложенным автор предлагает проект Федерального закона «Об общих принципах организации оплаты труда государственных гражданских служащих Российской Федерации».</w:t>
      </w:r>
    </w:p>
    <w:p w:rsidR="002E0629" w:rsidRDefault="002E0629" w:rsidP="002E062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Корзова, Надежда Аркадьевна, 2006 год</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Юридическая литература, 1993.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w:t>
      </w:r>
      <w:r>
        <w:rPr>
          <w:rStyle w:val="WW8Num4z0"/>
          <w:rFonts w:ascii="Verdana" w:hAnsi="Verdana"/>
          <w:color w:val="4682B4"/>
          <w:sz w:val="18"/>
          <w:szCs w:val="18"/>
        </w:rPr>
        <w:t>Относительно защиты заработной платы</w:t>
      </w:r>
      <w:r>
        <w:rPr>
          <w:rFonts w:ascii="Verdana" w:hAnsi="Verdana"/>
          <w:color w:val="000000"/>
          <w:sz w:val="18"/>
          <w:szCs w:val="18"/>
        </w:rPr>
        <w:t>» от 01 июля 1949 г. № 95//</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31 июля 1998 г. № 145- • ФЗ//Собрание законодательства Российской Федерации. 1998. № 32. Ст. 3823.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Российской Федерации от 30 ноября 1994 г. № 51-ФЗ//Собрание законодательства РФ. 1994. №32. Ст. 3301.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Трудовой кодекс Российской Федерации от 30 декабря 2001 г. № 197-ФЗ// Собрание законодательства РФ. 2002. №1 (1). Ст. 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Кодекс законов о труде Российской Федерации от 09 декабря 1971 г.//Ведомости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1971. № 50. Ст. 1007.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от 31 июля 1995 года № 119-ФЗ//Собрание законодательства Российской Федерации. 1995. № 31. Ст. 2990.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от 27 июля 2004 года № 79-ФЗ// Собрание законодательства РФ. 2004. №31. Ст. 3215.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от 27 мая 2003 года № 58-ФЗ//Собрание законодательства РФ. 2003. №22. Ст. 2063.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Российской Федерации от 19 февраля 1993 № 4520-1 «О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для лиц, работающих и проживающих в районах Крайнего Севера и приравненных к ним местностях»//Ведомости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1993. № 16. Ст. 551.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РФ и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Российской</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05 мая 1993 года № 598 «О мерах по усилению социальной защищенности работников центральных аппаратов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власти»//Собрание актов Президента и Правительства РФ. 1993. № 19. Ст. 1685.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22 декабря 1993 года № 2267 «Об утверждении Положения о федеральной государственной службе»//Собрание актов Президента и Правительства Российской Федерации. 1993. № 52. Ст. 5073.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Указ Президента Российской Федерации «О денежном вознаграждении лиц, замещающих государственные должности Российской Федерации» от 09 апреля 1997 года № З09//Собрание законодательства Российской Федерации. 1997. № 18. Ст. 2022.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 Указ Президента Российской Федерации «</w:t>
      </w:r>
      <w:r>
        <w:rPr>
          <w:rStyle w:val="WW8Num4z0"/>
          <w:rFonts w:ascii="Verdana" w:hAnsi="Verdana"/>
          <w:color w:val="4682B4"/>
          <w:sz w:val="18"/>
          <w:szCs w:val="18"/>
        </w:rPr>
        <w:t>О денежном содержании федеральных государственных служащих</w:t>
      </w:r>
      <w:r>
        <w:rPr>
          <w:rFonts w:ascii="Verdana" w:hAnsi="Verdana"/>
          <w:color w:val="000000"/>
          <w:sz w:val="18"/>
          <w:szCs w:val="18"/>
        </w:rPr>
        <w:t>» от 09 апреля 1997 года № З10//Собрание законодательства Российской Федерации. 1997. № 35. Ст. 4058.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Указ Президента Российской Федерации «</w:t>
      </w:r>
      <w:r>
        <w:rPr>
          <w:rStyle w:val="WW8Num4z0"/>
          <w:rFonts w:ascii="Verdana" w:hAnsi="Verdana"/>
          <w:color w:val="4682B4"/>
          <w:sz w:val="18"/>
          <w:szCs w:val="18"/>
        </w:rPr>
        <w:t>О системе и структуре федеральных органов исполнительной власти</w:t>
      </w:r>
      <w:r>
        <w:rPr>
          <w:rFonts w:ascii="Verdana" w:hAnsi="Verdana"/>
          <w:color w:val="000000"/>
          <w:sz w:val="18"/>
          <w:szCs w:val="18"/>
        </w:rPr>
        <w:t>» от 09 марта 2004 года № 314//Собрание законодательства РФ. 2004. № 39. Ст. 945.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Указ Президента Российской Федерации «</w:t>
      </w:r>
      <w:r>
        <w:rPr>
          <w:rStyle w:val="WW8Num4z0"/>
          <w:rFonts w:ascii="Verdana" w:hAnsi="Verdana"/>
          <w:color w:val="4682B4"/>
          <w:sz w:val="18"/>
          <w:szCs w:val="18"/>
        </w:rPr>
        <w:t>О некоторых мерах по укреплению юридических служб государственных органов</w:t>
      </w:r>
      <w:r>
        <w:rPr>
          <w:rFonts w:ascii="Verdana" w:hAnsi="Verdana"/>
          <w:color w:val="000000"/>
          <w:sz w:val="18"/>
          <w:szCs w:val="18"/>
        </w:rPr>
        <w:t>» от 08 мая 2001 года № 528//Собрание законодательства РФ. 2001. № 20. Ст. 2000.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Указ Президента Российской Федерации от 17 июня 2002 года № 610 «О мерах повышения социальной защищенности некоторых категорий</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государственных служащих»/Российская газета от 22.06.2002.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08 сентября1994 года № 1036 «О дополнительных льготах работникам центральногоаппарата федеральных органов исполнительной власти»//Собрание законодательства Российской Федерации. 1994. № 20. Ст. 2281.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 Совета Министров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04 декабря 1981 года № 1145 «О порядке и условиях совмещения профессий (должностей)»//СП СССР. 1982. № 2. Ст. 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Совета Министров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22 октября 1990 года № 458 «Об упорядочении компенсаций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проживающим в районах Крайнего Севера»//СП РСФСР. 1990. № 24. Ст. 254.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Правительства Российской Федерации от 11 апреля 2003 года № 213 «Об особенностях исчисления средней заработной платы»//Российская газета от 16.04.2003. № 73.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Правительства РФ от 06.02.2002 № 84 «Об установлении районного коэффициента к заработной плате работников Российской антарктической экспедиции// Бюллетень Минтруда РФ. 2002. № 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Совета Министров РСФСР от 04 февраля 1991 г. № 76 «О некоторых мерах по социально-экономическому развитию районов Севера»//Справочная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Правительства Российской Федерации от 06 февраля 2002 года № 84 «Об установлении районного коэффициента к заработной плате работников Российской антарктической экспедиции»//Бюллетень Минтруда Российской Федерации. 2002. № 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Министерства труда Российской Федерации от 23 декабря 1994 года № 84//Бюллетень нормативных актов министерств и ведомств РФ. 1995. № 45.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Государственного комитета СССР по труду и социальным вопросам № 30 и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 39 от 29 декабря 1965 года «О порядке оплаты временного заместительства»//Бюллетень</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1987. №5.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Инструкция Госкомтруда СССР от 14 мая 1982 г. № 53-BJT по применению</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Совета Министров СССР от 04 декабря 1981 года № 1145 «О порядке и условиях совмещения профессий (должностей)»//Бюллетень Госкомтруда СССР. 1982. № 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Госкомтруда СССР и Секретариата ВЦСПС от 18 ноября 1986 года № 491/26-175// Бюллетень Госкомтруда СССР. 1987. № 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Письмо Министерства труда и социального развития Российской Федерации от 04.12.1996 № 202-13/Справочная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Письмо Министерства труда и социального развития Российской Федерации от 31.12.1996 № 288-6/Справочная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Письмо Министерства труда и социального развития Российской Федерации от 22 июня 1999 № 716-7 «</w:t>
      </w:r>
      <w:r>
        <w:rPr>
          <w:rStyle w:val="WW8Num4z0"/>
          <w:rFonts w:ascii="Verdana" w:hAnsi="Verdana"/>
          <w:color w:val="4682B4"/>
          <w:sz w:val="18"/>
          <w:szCs w:val="18"/>
        </w:rPr>
        <w:t>О начислении районных коэффициентов и процентных надбавок на материальную помощь</w:t>
      </w:r>
      <w:r>
        <w:rPr>
          <w:rFonts w:ascii="Verdana" w:hAnsi="Verdana"/>
          <w:color w:val="000000"/>
          <w:sz w:val="18"/>
          <w:szCs w:val="18"/>
        </w:rPr>
        <w:t>»/ Справочная система «</w:t>
      </w:r>
      <w:r>
        <w:rPr>
          <w:rStyle w:val="WW8Num4z0"/>
          <w:rFonts w:ascii="Verdana" w:hAnsi="Verdana"/>
          <w:color w:val="4682B4"/>
          <w:sz w:val="18"/>
          <w:szCs w:val="18"/>
        </w:rPr>
        <w:t>Гарант</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Нормативные правовые акты субъектов Российской Федерации</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Читинской области «</w:t>
      </w:r>
      <w:r>
        <w:rPr>
          <w:rStyle w:val="WW8Num4z0"/>
          <w:rFonts w:ascii="Verdana" w:hAnsi="Verdana"/>
          <w:color w:val="4682B4"/>
          <w:sz w:val="18"/>
          <w:szCs w:val="18"/>
        </w:rPr>
        <w:t>О государственной гражданской службе Читинской области</w:t>
      </w:r>
      <w:r>
        <w:rPr>
          <w:rFonts w:ascii="Verdana" w:hAnsi="Verdana"/>
          <w:color w:val="000000"/>
          <w:sz w:val="18"/>
          <w:szCs w:val="18"/>
        </w:rPr>
        <w:t>» от 19.01.2005 г. № 626-ЗЧО//Забайкальский рабочий от 25.01.2005. № 10.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Закон Читинской области «</w:t>
      </w:r>
      <w:r>
        <w:rPr>
          <w:rStyle w:val="WW8Num4z0"/>
          <w:rFonts w:ascii="Verdana" w:hAnsi="Verdana"/>
          <w:color w:val="4682B4"/>
          <w:sz w:val="18"/>
          <w:szCs w:val="18"/>
        </w:rPr>
        <w:t>О государственных должностях Читинской области</w:t>
      </w:r>
      <w:r>
        <w:rPr>
          <w:rFonts w:ascii="Verdana" w:hAnsi="Verdana"/>
          <w:color w:val="000000"/>
          <w:sz w:val="18"/>
          <w:szCs w:val="18"/>
        </w:rPr>
        <w:t>» от 19.01.2005 г. № 625-ЗЧО/Забайкальский рабочий от 25.01.2005. № 10.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 Закон Читинской области «</w:t>
      </w:r>
      <w:r>
        <w:rPr>
          <w:rStyle w:val="WW8Num4z0"/>
          <w:rFonts w:ascii="Verdana" w:hAnsi="Verdana"/>
          <w:color w:val="4682B4"/>
          <w:sz w:val="18"/>
          <w:szCs w:val="18"/>
        </w:rPr>
        <w:t>О квалификационных разрядах государственных служащих Читинской области</w:t>
      </w:r>
      <w:r>
        <w:rPr>
          <w:rFonts w:ascii="Verdana" w:hAnsi="Verdana"/>
          <w:color w:val="000000"/>
          <w:sz w:val="18"/>
          <w:szCs w:val="18"/>
        </w:rPr>
        <w:t>» от 17 октября 2000 г. № 234-ЗЧО/ Забайкальский рабочий от 31.10.2000. № 204.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Читинской области «</w:t>
      </w:r>
      <w:r>
        <w:rPr>
          <w:rStyle w:val="WW8Num4z0"/>
          <w:rFonts w:ascii="Verdana" w:hAnsi="Verdana"/>
          <w:color w:val="4682B4"/>
          <w:sz w:val="18"/>
          <w:szCs w:val="18"/>
        </w:rPr>
        <w:t>О почетных званиях, наградах, премиях и стипендиях Читинской области</w:t>
      </w:r>
      <w:r>
        <w:rPr>
          <w:rFonts w:ascii="Verdana" w:hAnsi="Verdana"/>
          <w:color w:val="000000"/>
          <w:sz w:val="18"/>
          <w:szCs w:val="18"/>
        </w:rPr>
        <w:t>» от 05.09.1996 № 63-340//3абайкальский рабочий. 14.05.1998. № 91-92.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Администрации Читинской области от 30.12.2003 г. № 365-А/П «Об утверждении положения о премировании государственных гражданских служащих Читинской области»//Азия-Экспресс. 2004. № 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Администрации Читинской области от 22.02.2005 г. № 50-А/П «О</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Администрации Читинской области от 30.12.2003 № З65-А/П»//Азия-Экспресс. 2005. № 10.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Тульской области «Об оплате труда лиц, замещающих государственные должности и должности государственных служащих государственной службы Тульской области» от 23 апреля 1998 года N 81-ЗТО//Тульские известия от 20 мая 1998.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Тульской области от 31 октября 2005 года № 623-ЗТО «О государственной гражданской службе Тульской области»//Тульские известия от 08.11.2005. №256-257.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Тульской области «</w:t>
      </w:r>
      <w:r>
        <w:rPr>
          <w:rStyle w:val="WW8Num4z0"/>
          <w:rFonts w:ascii="Verdana" w:hAnsi="Verdana"/>
          <w:color w:val="4682B4"/>
          <w:sz w:val="18"/>
          <w:szCs w:val="18"/>
        </w:rPr>
        <w:t>Об оплате труда государственных гражданских служащих Тульской области</w:t>
      </w:r>
      <w:r>
        <w:rPr>
          <w:rFonts w:ascii="Verdana" w:hAnsi="Verdana"/>
          <w:color w:val="000000"/>
          <w:sz w:val="18"/>
          <w:szCs w:val="18"/>
        </w:rPr>
        <w:t>» от 31 октября 2005 года № 622-ЗТО//Тульские известия от 08.11.2005. № 256-257.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Кодекс Хабаровского края о государственной и муниципальной службе, утвержденный Законом Хабаровского края от 30 июля 1997 года № 34//Приамурские</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от 22.08.1997. № 152.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Закон Хабаровского края от 29 июня 2005 года № 280 «О государственной гражданской службе Хабаровского края»//Собрание законодательства Хабаровского края от 31.07.2005. № 7 (36).</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Кодекс областных государственных должностей Иркутской области, утвержденном Законом области от 09 января 1996 года № 04-оз// Ведомости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Иркутской области. Выпуск № 16/Иркутск. 1996.</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Закон Иркутской области от 03 мая 2005 года № 25-03 «О государственных должностях Иркутской области»/Приведен по материалам «</w:t>
      </w:r>
      <w:r>
        <w:rPr>
          <w:rStyle w:val="WW8Num4z0"/>
          <w:rFonts w:ascii="Verdana" w:hAnsi="Verdana"/>
          <w:color w:val="4682B4"/>
          <w:sz w:val="18"/>
          <w:szCs w:val="18"/>
        </w:rPr>
        <w:t>Интернет</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Закон Иркутской области «</w:t>
      </w:r>
      <w:r>
        <w:rPr>
          <w:rStyle w:val="WW8Num4z0"/>
          <w:rFonts w:ascii="Verdana" w:hAnsi="Verdana"/>
          <w:color w:val="4682B4"/>
          <w:sz w:val="18"/>
          <w:szCs w:val="18"/>
        </w:rPr>
        <w:t>Об отдельных вопросах государственной гражданской службы Иркутской области</w:t>
      </w:r>
      <w:r>
        <w:rPr>
          <w:rFonts w:ascii="Verdana" w:hAnsi="Verdana"/>
          <w:color w:val="000000"/>
          <w:sz w:val="18"/>
          <w:szCs w:val="18"/>
        </w:rPr>
        <w:t>» от 06 мая 2005 года № 26-оз// Ведомости Законодательного собрания Иркутской области от 14.05.2005. № 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Губернатора Иркутской области от 11 октября 1999 года № 575-п «О порядке установления и выплаты надбавки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за особые условия государственной службы»//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Закон Псковской области «О денежном содержании государственных служащих государственной службы Псковской области» от 09 марта 1998 года № 10-оз//Псковская правда. 2002. № 215.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Закон Амурской области «О денежном содержании государственных гражданских служащих области и денежном вознаграждении лиц, замещающих государственные должности области» от 20 июня 2005 года № 15-03//Амурская правда от 22.06.2005. № 121.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Положение «О квалификационных разрядах государственных служащих государственной службы Оренбургской области», утвержденное Распоряжением Главы Администрации Оренбургской области от 06 июля 1998 года № 665-р//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Закон Омской области «</w:t>
      </w:r>
      <w:r>
        <w:rPr>
          <w:rStyle w:val="WW8Num4z0"/>
          <w:rFonts w:ascii="Verdana" w:hAnsi="Verdana"/>
          <w:color w:val="4682B4"/>
          <w:sz w:val="18"/>
          <w:szCs w:val="18"/>
        </w:rPr>
        <w:t>О денежном содержании государственных гражданских служащих Омской области</w:t>
      </w:r>
      <w:r>
        <w:rPr>
          <w:rFonts w:ascii="Verdana" w:hAnsi="Verdana"/>
          <w:color w:val="000000"/>
          <w:sz w:val="18"/>
          <w:szCs w:val="18"/>
        </w:rPr>
        <w:t>» от 27 декабря 2002 года № 421-03//Ведомости Законодательного Собрания Омской области. 2002. № 4 (33). Ст. 1827.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Закон Омской области от 22 декабря 2004 года № 601-03 «Кодекс о государственных должностях Омской области и государственной гражданской службе Омской области»//Омский вестник от 24.12.2004. № 72.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Закон Пензенской области «О денежном содержании государственных гражданских служащих Пензенской области и лиц, замещающих государственные должности Пензенской области» от 30 декабря 2004 года № 740-ЗПО//Справочная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Закон Воронежской области «</w:t>
      </w:r>
      <w:r>
        <w:rPr>
          <w:rStyle w:val="WW8Num4z0"/>
          <w:rFonts w:ascii="Verdana" w:hAnsi="Verdana"/>
          <w:color w:val="4682B4"/>
          <w:sz w:val="18"/>
          <w:szCs w:val="18"/>
        </w:rPr>
        <w:t>О денежном содержании государственных служащих Воронежской области</w:t>
      </w:r>
      <w:r>
        <w:rPr>
          <w:rFonts w:ascii="Verdana" w:hAnsi="Verdana"/>
          <w:color w:val="000000"/>
          <w:sz w:val="18"/>
          <w:szCs w:val="18"/>
        </w:rPr>
        <w:t>» от 31 января 2002 года № 5-03//Коммуна от 01.02.2002. № п.</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 Закон Воронежской области «</w:t>
      </w:r>
      <w:r>
        <w:rPr>
          <w:rStyle w:val="WW8Num4z0"/>
          <w:rFonts w:ascii="Verdana" w:hAnsi="Verdana"/>
          <w:color w:val="4682B4"/>
          <w:sz w:val="18"/>
          <w:szCs w:val="18"/>
        </w:rPr>
        <w:t>О государственной гражданской службе Воронежской области</w:t>
      </w:r>
      <w:r>
        <w:rPr>
          <w:rFonts w:ascii="Verdana" w:hAnsi="Verdana"/>
          <w:color w:val="000000"/>
          <w:sz w:val="18"/>
          <w:szCs w:val="18"/>
        </w:rPr>
        <w:t>» от 30 мая 2005 года № 29-03//Коммуна от 31.05.2005. №80.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Закон Ростовской области «О денежном содержании государственных служащих Ростовской области и лиц, замещающих государственные должности Ростовской области» от 07 августа 2000 года № 92-ЗС// Наше время от 10.08.2000. № 161.1961.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Решение Верховного Суда Российской Федерации от 17 июля 2000 г. №</w:t>
      </w:r>
      <w:r>
        <w:rPr>
          <w:rStyle w:val="WW8Num3z0"/>
          <w:rFonts w:ascii="Verdana" w:hAnsi="Verdana"/>
          <w:color w:val="000000"/>
          <w:sz w:val="18"/>
          <w:szCs w:val="18"/>
        </w:rPr>
        <w:t> </w:t>
      </w:r>
      <w:r>
        <w:rPr>
          <w:rStyle w:val="WW8Num4z0"/>
          <w:rFonts w:ascii="Verdana" w:hAnsi="Verdana"/>
          <w:color w:val="4682B4"/>
          <w:sz w:val="18"/>
          <w:szCs w:val="18"/>
        </w:rPr>
        <w:t>ГКПИ</w:t>
      </w:r>
      <w:r>
        <w:rPr>
          <w:rStyle w:val="WW8Num3z0"/>
          <w:rFonts w:ascii="Verdana" w:hAnsi="Verdana"/>
          <w:color w:val="000000"/>
          <w:sz w:val="18"/>
          <w:szCs w:val="18"/>
        </w:rPr>
        <w:t> </w:t>
      </w:r>
      <w:r>
        <w:rPr>
          <w:rFonts w:ascii="Verdana" w:hAnsi="Verdana"/>
          <w:color w:val="000000"/>
          <w:sz w:val="18"/>
          <w:szCs w:val="18"/>
        </w:rPr>
        <w:t>00-315/internet/http//www.supcourt.ш</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Определение Верховного Суда РФ от 16 февраля 2005 года № 32-Г04-20/Справочная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Определение Верховного Суда РФ от 08 июня 2005 года № 58-Г05-11/Справочная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Определение Верховного Суда РФ от 18 мая 2005 года № 78-Г05-15/Справочная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Определение Верховного Суда РФ от И марта 2003 года № 59-ГОЗ-2/Бюллетень Верховного Суда РФ. 2003. №11.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Решение</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Читинской области от 11 ноября 2000 года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А78-3780/00-С2-1345у/Архив Арбитражного суда Читинской области.</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Решение Арбитражного суда Читинской области по делу № А 78 -3404/02 С2- 25/117 от 25 июля 2002 года/Архив Арбитражного суда Читинской области.</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Решение Арбитражного суда Читинской области от 08 января 2002 года по делу № А 78-1245/01-С2-19/95/ Архив Арбитражного суда Читинской области.</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Решение Верховного Суда Российской Федерации от 01 июня 2000 года № ГКПИ 00-505/Справочная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23 октября 2002 года № 133пв-02/Справочная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»1971. БИБЛИОГРАФИЯ</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Т. Г., Румянцева М. Ф.,</w:t>
      </w:r>
      <w:r>
        <w:rPr>
          <w:rStyle w:val="WW8Num3z0"/>
          <w:rFonts w:ascii="Verdana" w:hAnsi="Verdana"/>
          <w:color w:val="000000"/>
          <w:sz w:val="18"/>
          <w:szCs w:val="18"/>
        </w:rPr>
        <w:t> </w:t>
      </w:r>
      <w:r>
        <w:rPr>
          <w:rStyle w:val="WW8Num4z0"/>
          <w:rFonts w:ascii="Verdana" w:hAnsi="Verdana"/>
          <w:color w:val="4682B4"/>
          <w:sz w:val="18"/>
          <w:szCs w:val="18"/>
        </w:rPr>
        <w:t>Сенин</w:t>
      </w:r>
      <w:r>
        <w:rPr>
          <w:rStyle w:val="WW8Num3z0"/>
          <w:rFonts w:ascii="Verdana" w:hAnsi="Verdana"/>
          <w:color w:val="000000"/>
          <w:sz w:val="18"/>
          <w:szCs w:val="18"/>
        </w:rPr>
        <w:t> </w:t>
      </w:r>
      <w:r>
        <w:rPr>
          <w:rFonts w:ascii="Verdana" w:hAnsi="Verdana"/>
          <w:color w:val="000000"/>
          <w:sz w:val="18"/>
          <w:szCs w:val="18"/>
        </w:rPr>
        <w:t>А. С. История государственной службы в России. ХУ111-ХХ века. Учебное пособие. М., 1999.</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Барышев</w:t>
      </w:r>
      <w:r>
        <w:rPr>
          <w:rStyle w:val="WW8Num3z0"/>
          <w:rFonts w:ascii="Verdana" w:hAnsi="Verdana"/>
          <w:color w:val="000000"/>
          <w:sz w:val="18"/>
          <w:szCs w:val="18"/>
        </w:rPr>
        <w:t> </w:t>
      </w:r>
      <w:r>
        <w:rPr>
          <w:rFonts w:ascii="Verdana" w:hAnsi="Verdana"/>
          <w:color w:val="000000"/>
          <w:sz w:val="18"/>
          <w:szCs w:val="18"/>
        </w:rPr>
        <w:t>В. Н. Организация заработной платы работников организаций бюджетной сферы в современных условиях. Дисс. . канд. экон. наук. -М.: 1998.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Государственная служба: основные понятия, ее составляющие, содержание, принципы//Государство и право. 1996. № 12.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Буравлев</w:t>
      </w:r>
      <w:r>
        <w:rPr>
          <w:rStyle w:val="WW8Num3z0"/>
          <w:rFonts w:ascii="Verdana" w:hAnsi="Verdana"/>
          <w:color w:val="000000"/>
          <w:sz w:val="18"/>
          <w:szCs w:val="18"/>
        </w:rPr>
        <w:t> </w:t>
      </w:r>
      <w:r>
        <w:rPr>
          <w:rFonts w:ascii="Verdana" w:hAnsi="Verdana"/>
          <w:color w:val="000000"/>
          <w:sz w:val="18"/>
          <w:szCs w:val="18"/>
        </w:rPr>
        <w:t>Ю. М. Проблемы реформирования и управления системой государственной службы в России//Государство и право. 2003. № 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Буравлев</w:t>
      </w:r>
      <w:r>
        <w:rPr>
          <w:rStyle w:val="WW8Num3z0"/>
          <w:rFonts w:ascii="Verdana" w:hAnsi="Verdana"/>
          <w:color w:val="000000"/>
          <w:sz w:val="18"/>
          <w:szCs w:val="18"/>
        </w:rPr>
        <w:t> </w:t>
      </w:r>
      <w:r>
        <w:rPr>
          <w:rFonts w:ascii="Verdana" w:hAnsi="Verdana"/>
          <w:color w:val="000000"/>
          <w:sz w:val="18"/>
          <w:szCs w:val="18"/>
        </w:rPr>
        <w:t>Ю. М. Проблемы системной организации и управления государственной службой в России//Закон и право. 2003. № 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 М. Трудовое право СССР. JI., 1924.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Верхотуров</w:t>
      </w:r>
      <w:r>
        <w:rPr>
          <w:rStyle w:val="WW8Num3z0"/>
          <w:rFonts w:ascii="Verdana" w:hAnsi="Verdana"/>
          <w:color w:val="000000"/>
          <w:sz w:val="18"/>
          <w:szCs w:val="18"/>
        </w:rPr>
        <w:t> </w:t>
      </w:r>
      <w:r>
        <w:rPr>
          <w:rFonts w:ascii="Verdana" w:hAnsi="Verdana"/>
          <w:color w:val="000000"/>
          <w:sz w:val="18"/>
          <w:szCs w:val="18"/>
        </w:rPr>
        <w:t>Ю. И. Развитие российского законодательства о гражданской службе во второй половине XVI и в XVIII в.//Правоведение. 2003. № 6.</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Гафаров 3. С.,</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 А., Шайхатдинов В. Ш. Правовое регулирование труда и социальной защиты государственных служащих субъектов РФ. Екатеринбург: УрАГС, 1998.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 В. Районное регулирование оплаты труда: Учебно-методическое пособие. М.: Издательство «</w:t>
      </w:r>
      <w:r>
        <w:rPr>
          <w:rStyle w:val="WW8Num4z0"/>
          <w:rFonts w:ascii="Verdana" w:hAnsi="Verdana"/>
          <w:color w:val="4682B4"/>
          <w:sz w:val="18"/>
          <w:szCs w:val="18"/>
        </w:rPr>
        <w:t>Дело и Сервис</w:t>
      </w:r>
      <w:r>
        <w:rPr>
          <w:rFonts w:ascii="Verdana" w:hAnsi="Verdana"/>
          <w:color w:val="000000"/>
          <w:sz w:val="18"/>
          <w:szCs w:val="18"/>
        </w:rPr>
        <w:t>»,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 В. Рекомендации по использованию форм и систем оплаты труда: Учебно-методическое пособие. М.: Издательство «</w:t>
      </w:r>
      <w:r>
        <w:rPr>
          <w:rStyle w:val="WW8Num4z0"/>
          <w:rFonts w:ascii="Verdana" w:hAnsi="Verdana"/>
          <w:color w:val="4682B4"/>
          <w:sz w:val="18"/>
          <w:szCs w:val="18"/>
        </w:rPr>
        <w:t>Дело и Сервис</w:t>
      </w:r>
      <w:r>
        <w:rPr>
          <w:rFonts w:ascii="Verdana" w:hAnsi="Verdana"/>
          <w:color w:val="000000"/>
          <w:sz w:val="18"/>
          <w:szCs w:val="18"/>
        </w:rPr>
        <w:t>»,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Понятийный аппарат трудового права: Монография. -Екатеринбург. Издательство УрГЮА, 1997.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Понятийный аппарат трудового права. Дисс. .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1998.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Понятийный аппарат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России: новые подходы и старые проблемы/ТМатериалы Всероссийской научно-практической конференции в области трудового права и права социального обеспечения. М.: Проспект, 2003.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Е. И. Социальная защита государственных служащих (правовые аспекты). Автореф. дисс. . канд. юрид. наук. Екатеринбург,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 Государственная служба (комплексный подход): Учебное пособие/Под ред.</w:t>
      </w:r>
      <w:r>
        <w:rPr>
          <w:rStyle w:val="WW8Num3z0"/>
          <w:rFonts w:ascii="Verdana" w:hAnsi="Verdana"/>
          <w:color w:val="000000"/>
          <w:sz w:val="18"/>
          <w:szCs w:val="18"/>
        </w:rPr>
        <w:t> </w:t>
      </w:r>
      <w:r>
        <w:rPr>
          <w:rStyle w:val="WW8Num4z0"/>
          <w:rFonts w:ascii="Verdana" w:hAnsi="Verdana"/>
          <w:color w:val="4682B4"/>
          <w:sz w:val="18"/>
          <w:szCs w:val="18"/>
        </w:rPr>
        <w:t>Оболонского</w:t>
      </w:r>
      <w:r>
        <w:rPr>
          <w:rStyle w:val="WW8Num3z0"/>
          <w:rFonts w:ascii="Verdana" w:hAnsi="Verdana"/>
          <w:color w:val="000000"/>
          <w:sz w:val="18"/>
          <w:szCs w:val="18"/>
        </w:rPr>
        <w:t> </w:t>
      </w:r>
      <w:r>
        <w:rPr>
          <w:rFonts w:ascii="Verdana" w:hAnsi="Verdana"/>
          <w:color w:val="000000"/>
          <w:sz w:val="18"/>
          <w:szCs w:val="18"/>
        </w:rPr>
        <w:t>А. В. М.: Дело, 2000.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А. Наградное (поощрительное) право как средство</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коррупции среди государственных служащих/ЛСонституционное и муниципальное право. 2003 .№ 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 А. Правовое регулирование государственной гражданской службы в Российской Федерации. М.: Издательство «</w:t>
      </w:r>
      <w:r>
        <w:rPr>
          <w:rStyle w:val="WW8Num4z0"/>
          <w:rFonts w:ascii="Verdana" w:hAnsi="Verdana"/>
          <w:color w:val="4682B4"/>
          <w:sz w:val="18"/>
          <w:szCs w:val="18"/>
        </w:rPr>
        <w:t>Дело и Сервис</w:t>
      </w:r>
      <w:r>
        <w:rPr>
          <w:rFonts w:ascii="Verdana" w:hAnsi="Verdana"/>
          <w:color w:val="000000"/>
          <w:sz w:val="18"/>
          <w:szCs w:val="18"/>
        </w:rPr>
        <w:t>», 2003.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 А. Проблемы соотношения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права при регулировании отношений в сфере государственной службы//Государство и право. 2002. № 12.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А. В. Правоотношения на государственной службе//Российский юридический журнал. 2001. № 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А. В. Российская государственная гражданская служба: проблемы правового регулирования: Монография. Екатеринбург: Издательский дом УрГЮА, 2005.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Долгиевич Р. В. Кодекс законов о труде РСФСР 1918 года// Трудовое право. 2002. № 2 (24).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Долгиевич Р. В. Кодекс законов о труде РСФСР 1918 года// Трудовое право. 2002. № 3 (25).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Елисеенкова</w:t>
      </w:r>
      <w:r>
        <w:rPr>
          <w:rStyle w:val="WW8Num3z0"/>
          <w:rFonts w:ascii="Verdana" w:hAnsi="Verdana"/>
          <w:color w:val="000000"/>
          <w:sz w:val="18"/>
          <w:szCs w:val="18"/>
        </w:rPr>
        <w:t> </w:t>
      </w:r>
      <w:r>
        <w:rPr>
          <w:rFonts w:ascii="Verdana" w:hAnsi="Verdana"/>
          <w:color w:val="000000"/>
          <w:sz w:val="18"/>
          <w:szCs w:val="18"/>
        </w:rPr>
        <w:t>М. Н., Шкловер Я. И. Заработная плата рабочих и служащих, М.: «Юридическая литература, 1976.</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Зайкин А.Д,</w:t>
      </w:r>
      <w:r>
        <w:rPr>
          <w:rStyle w:val="WW8Num3z0"/>
          <w:rFonts w:ascii="Verdana" w:hAnsi="Verdana"/>
          <w:color w:val="000000"/>
          <w:sz w:val="18"/>
          <w:szCs w:val="18"/>
        </w:rPr>
        <w:t> </w:t>
      </w:r>
      <w:r>
        <w:rPr>
          <w:rStyle w:val="WW8Num4z0"/>
          <w:rFonts w:ascii="Verdana" w:hAnsi="Verdana"/>
          <w:color w:val="4682B4"/>
          <w:sz w:val="18"/>
          <w:szCs w:val="18"/>
        </w:rPr>
        <w:t>Ремизов</w:t>
      </w:r>
      <w:r>
        <w:rPr>
          <w:rStyle w:val="WW8Num3z0"/>
          <w:rFonts w:ascii="Verdana" w:hAnsi="Verdana"/>
          <w:color w:val="000000"/>
          <w:sz w:val="18"/>
          <w:szCs w:val="18"/>
        </w:rPr>
        <w:t> </w:t>
      </w:r>
      <w:r>
        <w:rPr>
          <w:rFonts w:ascii="Verdana" w:hAnsi="Verdana"/>
          <w:color w:val="000000"/>
          <w:sz w:val="18"/>
          <w:szCs w:val="18"/>
        </w:rPr>
        <w:t>К. С. Экономико-правовое регулирование труда и заработной платы. М.: Норма-Инфра-М, 1999.</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Лившиц Р. 3.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 А. Правовое регулирование трудовых отношений государственных служащих. Автореф. дисс. .канд. юрид. наук. Екатеринбург,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 А. Правовое регулирование трудовых отношений государственных служащих. Учебное и научно-практическое пособие. -Екатеринбург,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Калашник</w:t>
      </w:r>
      <w:r>
        <w:rPr>
          <w:rStyle w:val="WW8Num3z0"/>
          <w:rFonts w:ascii="Verdana" w:hAnsi="Verdana"/>
          <w:color w:val="000000"/>
          <w:sz w:val="18"/>
          <w:szCs w:val="18"/>
        </w:rPr>
        <w:t> </w:t>
      </w:r>
      <w:r>
        <w:rPr>
          <w:rFonts w:ascii="Verdana" w:hAnsi="Verdana"/>
          <w:color w:val="000000"/>
          <w:sz w:val="18"/>
          <w:szCs w:val="18"/>
        </w:rPr>
        <w:t>Н. И. Правовое регулирование трудовых отношений государственных служащих</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власти субъектов Федерации. Автореф. дисс. . канд. юрид. наук. Томск, 2003.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 А. Публично-правовая природа статуса гражданских и муниципальных служащих: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Fonts w:ascii="Verdana" w:hAnsi="Verdana"/>
          <w:color w:val="000000"/>
          <w:sz w:val="18"/>
          <w:szCs w:val="18"/>
        </w:rPr>
        <w:t>// Конституционное и муниципальное право. 2003. № 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Федерации/Отв. ред.</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 П.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ООО «</w:t>
      </w:r>
      <w:r>
        <w:rPr>
          <w:rStyle w:val="WW8Num4z0"/>
          <w:rFonts w:ascii="Verdana" w:hAnsi="Verdana"/>
          <w:color w:val="4682B4"/>
          <w:sz w:val="18"/>
          <w:szCs w:val="18"/>
        </w:rPr>
        <w:t>ТК Велби</w:t>
      </w:r>
      <w:r>
        <w:rPr>
          <w:rFonts w:ascii="Verdana" w:hAnsi="Verdana"/>
          <w:color w:val="000000"/>
          <w:sz w:val="18"/>
          <w:szCs w:val="18"/>
        </w:rPr>
        <w:t>»,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Комментарий к Кодексу законов о труде Российской Федерации.-З-е издание, дополненное/Отв. ред. профессор В. И.</w:t>
      </w:r>
      <w:r>
        <w:rPr>
          <w:rStyle w:val="WW8Num3z0"/>
          <w:rFonts w:ascii="Verdana" w:hAnsi="Verdana"/>
          <w:color w:val="000000"/>
          <w:sz w:val="18"/>
          <w:szCs w:val="18"/>
        </w:rPr>
        <w:t> </w:t>
      </w:r>
      <w:r>
        <w:rPr>
          <w:rStyle w:val="WW8Num4z0"/>
          <w:rFonts w:ascii="Verdana" w:hAnsi="Verdana"/>
          <w:color w:val="4682B4"/>
          <w:sz w:val="18"/>
          <w:szCs w:val="18"/>
        </w:rPr>
        <w:t>Шкатулла</w:t>
      </w:r>
      <w:r>
        <w:rPr>
          <w:rFonts w:ascii="Verdana" w:hAnsi="Verdana"/>
          <w:color w:val="000000"/>
          <w:sz w:val="18"/>
          <w:szCs w:val="18"/>
        </w:rPr>
        <w:t>. М.: ИНФРА-М, 2001.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Н. П., Широкова Л. Н. Районное регулирование заработной платы .- М.: «</w:t>
      </w:r>
      <w:r>
        <w:rPr>
          <w:rStyle w:val="WW8Num4z0"/>
          <w:rFonts w:ascii="Verdana" w:hAnsi="Verdana"/>
          <w:color w:val="4682B4"/>
          <w:sz w:val="18"/>
          <w:szCs w:val="18"/>
        </w:rPr>
        <w:t>Экономика</w:t>
      </w:r>
      <w:r>
        <w:rPr>
          <w:rFonts w:ascii="Verdana" w:hAnsi="Verdana"/>
          <w:color w:val="000000"/>
          <w:sz w:val="18"/>
          <w:szCs w:val="18"/>
        </w:rPr>
        <w:t>», 1987.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Купцов</w:t>
      </w:r>
      <w:r>
        <w:rPr>
          <w:rStyle w:val="WW8Num3z0"/>
          <w:rFonts w:ascii="Verdana" w:hAnsi="Verdana"/>
          <w:color w:val="000000"/>
          <w:sz w:val="18"/>
          <w:szCs w:val="18"/>
        </w:rPr>
        <w:t> </w:t>
      </w:r>
      <w:r>
        <w:rPr>
          <w:rFonts w:ascii="Verdana" w:hAnsi="Verdana"/>
          <w:color w:val="000000"/>
          <w:sz w:val="18"/>
          <w:szCs w:val="18"/>
        </w:rPr>
        <w:t>А. В. Особенности государственной службы в административно-политической сфере//Право и жизнь. 2000. № 30.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Куракин</w:t>
      </w:r>
      <w:r>
        <w:rPr>
          <w:rStyle w:val="WW8Num3z0"/>
          <w:rFonts w:ascii="Verdana" w:hAnsi="Verdana"/>
          <w:color w:val="000000"/>
          <w:sz w:val="18"/>
          <w:szCs w:val="18"/>
        </w:rPr>
        <w:t> </w:t>
      </w:r>
      <w:r>
        <w:rPr>
          <w:rFonts w:ascii="Verdana" w:hAnsi="Verdana"/>
          <w:color w:val="000000"/>
          <w:sz w:val="18"/>
          <w:szCs w:val="18"/>
        </w:rPr>
        <w:t>А. В. Административно-правовые средства предупреждения и</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коррупции в системе государственной службы (история и современность)//Государство и право. 2002. № 9.</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Лившиц Р. 3. Заработная плата в СССР. Правовое исследование. М.: Издательство «</w:t>
      </w:r>
      <w:r>
        <w:rPr>
          <w:rStyle w:val="WW8Num4z0"/>
          <w:rFonts w:ascii="Verdana" w:hAnsi="Verdana"/>
          <w:color w:val="4682B4"/>
          <w:sz w:val="18"/>
          <w:szCs w:val="18"/>
        </w:rPr>
        <w:t>Наука</w:t>
      </w:r>
      <w:r>
        <w:rPr>
          <w:rFonts w:ascii="Verdana" w:hAnsi="Verdana"/>
          <w:color w:val="000000"/>
          <w:sz w:val="18"/>
          <w:szCs w:val="18"/>
        </w:rPr>
        <w:t>», 1972.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Лончаков</w:t>
      </w:r>
      <w:r>
        <w:rPr>
          <w:rStyle w:val="WW8Num3z0"/>
          <w:rFonts w:ascii="Verdana" w:hAnsi="Verdana"/>
          <w:color w:val="000000"/>
          <w:sz w:val="18"/>
          <w:szCs w:val="18"/>
        </w:rPr>
        <w:t> </w:t>
      </w:r>
      <w:r>
        <w:rPr>
          <w:rFonts w:ascii="Verdana" w:hAnsi="Verdana"/>
          <w:color w:val="000000"/>
          <w:sz w:val="18"/>
          <w:szCs w:val="18"/>
        </w:rPr>
        <w:t>А. П. Предмет и система административного права РФ. -Хабаровск: Изд-во ХГТУ, 1999.</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А. М. Очерки теории трудового права. -СПб.: Изд-во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2006.</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 М., Адушкин Ю. С. Российское</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Саратов, 2000.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Головина С. Ю. Трудовое право России: Учебник для вузов. М.: Издательство НОРМА, 2003.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Мосина Л. Необходимо упорядочить денежное содержание государственных служащих//Человек и труд. 2001. № 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110.</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С. В. Денежное содержание государственных гражданских служащих и проблемы его правового регулирования//Российский юридический журнал. 2005. № 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Государственная служба в Российской Федерации и проблемы трудового права: Учебное пособие по спецкурсу. Пермь.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 Ф. Государственная служба. Учебник для подготовки государственных служащих. М., 1999.</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Разграничение полномочий по регулированию трудовых отношений между федеральными и региональными органами государственной власти//Трудовое право. 2003. № 6 (40).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 Н. Административно-правовые проблемы государственной службы в Российской Федерации. Дис. .докт. юрид. наук. -М.-МГЮА, 1998.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Окуньков</w:t>
      </w:r>
      <w:r>
        <w:rPr>
          <w:rStyle w:val="WW8Num3z0"/>
          <w:rFonts w:ascii="Verdana" w:hAnsi="Verdana"/>
          <w:color w:val="000000"/>
          <w:sz w:val="18"/>
          <w:szCs w:val="18"/>
        </w:rPr>
        <w:t> </w:t>
      </w:r>
      <w:r>
        <w:rPr>
          <w:rFonts w:ascii="Verdana" w:hAnsi="Verdana"/>
          <w:color w:val="000000"/>
          <w:sz w:val="18"/>
          <w:szCs w:val="18"/>
        </w:rPr>
        <w:t>JI. А. Указы Президента Российской Федерации и проблемы их совершенствования//3аконодательство. 2000. № 12.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Оплата и нормирование труда:</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разделу У1 Трудового кодекса Российской Федерации/Под ред. Тихомирова М. 10. -М.,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 П., Лившиц Р. 3. Трудовое право России. М.: Инфра-М-Норма, 1998.</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Охотский</w:t>
      </w:r>
      <w:r>
        <w:rPr>
          <w:rStyle w:val="WW8Num3z0"/>
          <w:rFonts w:ascii="Verdana" w:hAnsi="Verdana"/>
          <w:color w:val="000000"/>
          <w:sz w:val="18"/>
          <w:szCs w:val="18"/>
        </w:rPr>
        <w:t> </w:t>
      </w:r>
      <w:r>
        <w:rPr>
          <w:rFonts w:ascii="Verdana" w:hAnsi="Verdana"/>
          <w:color w:val="000000"/>
          <w:sz w:val="18"/>
          <w:szCs w:val="18"/>
        </w:rPr>
        <w:t>Е. В. Правовой статус государственного служащего РФ//Государство и право. 2003. № 9.</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 Е. Правовые вопросы вознаграждения за труд рабочих и служащих.-М., 1949. *</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Пчелинцев С., Январев В. Совершенствование законодательства о государственной гражданской службе . Российской Федерации: новый этап//Государственная служба. 2003. № 5 (25).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Сазанова</w:t>
      </w:r>
      <w:r>
        <w:rPr>
          <w:rStyle w:val="WW8Num3z0"/>
          <w:rFonts w:ascii="Verdana" w:hAnsi="Verdana"/>
          <w:color w:val="000000"/>
          <w:sz w:val="18"/>
          <w:szCs w:val="18"/>
        </w:rPr>
        <w:t> </w:t>
      </w:r>
      <w:r>
        <w:rPr>
          <w:rFonts w:ascii="Verdana" w:hAnsi="Verdana"/>
          <w:color w:val="000000"/>
          <w:sz w:val="18"/>
          <w:szCs w:val="18"/>
        </w:rPr>
        <w:t>Н. В. Правовое регулирование оплаты труда работников бюджетной сферы. Автореф. дисс. . канд. юрид. наук. -М., 2003.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Сазанова</w:t>
      </w:r>
      <w:r>
        <w:rPr>
          <w:rStyle w:val="WW8Num3z0"/>
          <w:rFonts w:ascii="Verdana" w:hAnsi="Verdana"/>
          <w:color w:val="000000"/>
          <w:sz w:val="18"/>
          <w:szCs w:val="18"/>
        </w:rPr>
        <w:t> </w:t>
      </w:r>
      <w:r>
        <w:rPr>
          <w:rFonts w:ascii="Verdana" w:hAnsi="Verdana"/>
          <w:color w:val="000000"/>
          <w:sz w:val="18"/>
          <w:szCs w:val="18"/>
        </w:rPr>
        <w:t>Н. В. Правовое регулирование оплаты труда работников бюджетной сферы: Монография. М, 2004.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 М. Правовое регулирование оплаты труда в Российской Федерации (вопросы теории и практики). Дисс. . докт. юрид. наук. Екатеринбург, 2003.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Селиванова</w:t>
      </w:r>
      <w:r>
        <w:rPr>
          <w:rStyle w:val="WW8Num3z0"/>
          <w:rFonts w:ascii="Verdana" w:hAnsi="Verdana"/>
          <w:color w:val="000000"/>
          <w:sz w:val="18"/>
          <w:szCs w:val="18"/>
        </w:rPr>
        <w:t> </w:t>
      </w:r>
      <w:r>
        <w:rPr>
          <w:rFonts w:ascii="Verdana" w:hAnsi="Verdana"/>
          <w:color w:val="000000"/>
          <w:sz w:val="18"/>
          <w:szCs w:val="18"/>
        </w:rPr>
        <w:t>А. В. Трудовое право и деятельность антимонопольных органов в России. Автореф. дис. . канд. юрид. наук. Пермь, 2001.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Скачкова Г. Час расплаты настал// Экономика и жизнь</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 № 16.</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Смагина</w:t>
      </w:r>
      <w:r>
        <w:rPr>
          <w:rStyle w:val="WW8Num3z0"/>
          <w:rFonts w:ascii="Verdana" w:hAnsi="Verdana"/>
          <w:color w:val="000000"/>
          <w:sz w:val="18"/>
          <w:szCs w:val="18"/>
        </w:rPr>
        <w:t> </w:t>
      </w:r>
      <w:r>
        <w:rPr>
          <w:rFonts w:ascii="Verdana" w:hAnsi="Verdana"/>
          <w:color w:val="000000"/>
          <w:sz w:val="18"/>
          <w:szCs w:val="18"/>
        </w:rPr>
        <w:t>И. А. Гарантии как элемент административно-правового статуса государственного и муниципального служащего//Автореф. дисс. . канд. юрид. наук.- Саратов, 2002.</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 В. Трудовое право. Учебник. М.: Проспект, 2000.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 Н. Что происходит с институтом российской государственной службы?// Журнал российского права. 2004. № 9.</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 Н. Институт государственной службы: содержание и структура//Государство и право. 1996. № 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Суслова М., Широкова JI. Территориальное регулирование заработной платы//Человек и труд. 2001. № 7.</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 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в 2-х частях. Ярославль, 1913, 1918 г.г., Часть 1. '</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Таскаева: М. П. Регулированиеv заработной платы в северных и восточных регионах. Дисс. . канд. экон. наук. Иркутск, 2001.</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 Л., Войтик А.1 А. Трудовые контракты с государственными служащими. Комментарий, нормативные правовые акты. — Минск: Тесей, 2005. . : •</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Труд государственных служащих: Учеб. пособие/Институт труда Минтруда России/Отв. ред. Зубков А.'Ф.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Финстатинформ</w:t>
      </w:r>
      <w:r>
        <w:rPr>
          <w:rFonts w:ascii="Verdana" w:hAnsi="Verdana"/>
          <w:color w:val="000000"/>
          <w:sz w:val="18"/>
          <w:szCs w:val="18"/>
        </w:rPr>
        <w:t>», 2000.</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Халдеева</w:t>
      </w:r>
      <w:r>
        <w:rPr>
          <w:rStyle w:val="WW8Num3z0"/>
          <w:rFonts w:ascii="Verdana" w:hAnsi="Verdana"/>
          <w:color w:val="000000"/>
          <w:sz w:val="18"/>
          <w:szCs w:val="18"/>
        </w:rPr>
        <w:t> </w:t>
      </w:r>
      <w:r>
        <w:rPr>
          <w:rFonts w:ascii="Verdana" w:hAnsi="Verdana"/>
          <w:color w:val="000000"/>
          <w:sz w:val="18"/>
          <w:szCs w:val="18"/>
        </w:rPr>
        <w:t>Н. В. Правовое регулирование труда работников Крайнего Севера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Федерации//Трудовое право. 2002. № 11(33).</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 В. Как платить служащему?// Профсоюзы и экономика. 1995. №4.</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138.</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 В. Правовое регулирование труда государственных служащих. Автореф. дисс. канд. юрид. наук. М, 1995.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 А.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Монография. М.: Изд-во «Щит-М», 2005.</w:t>
      </w:r>
    </w:p>
    <w:p w:rsidR="002E0629" w:rsidRDefault="002E0629" w:rsidP="002E06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Январев</w:t>
      </w:r>
      <w:r>
        <w:rPr>
          <w:rStyle w:val="WW8Num3z0"/>
          <w:rFonts w:ascii="Verdana" w:hAnsi="Verdana"/>
          <w:color w:val="000000"/>
          <w:sz w:val="18"/>
          <w:szCs w:val="18"/>
        </w:rPr>
        <w:t> </w:t>
      </w:r>
      <w:r>
        <w:rPr>
          <w:rFonts w:ascii="Verdana" w:hAnsi="Verdana"/>
          <w:color w:val="000000"/>
          <w:sz w:val="18"/>
          <w:szCs w:val="18"/>
        </w:rPr>
        <w:t>В. А., Комарова Е. А. Реформа государственной службы: новые задачи кадровых служб органов государственной власти//Справочник кадровика. 2003. № 11.</w:t>
      </w:r>
    </w:p>
    <w:p w:rsidR="002E0629" w:rsidRDefault="002E0629" w:rsidP="002E062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2E0629" w:rsidRDefault="002E0629" w:rsidP="00C466F4">
      <w:pPr>
        <w:rPr>
          <w:rFonts w:ascii="Verdana" w:hAnsi="Verdana"/>
          <w:color w:val="FF0000"/>
          <w:sz w:val="18"/>
          <w:szCs w:val="18"/>
        </w:rPr>
      </w:pPr>
    </w:p>
    <w:p w:rsidR="002E0629" w:rsidRDefault="002E0629" w:rsidP="00C466F4">
      <w:pPr>
        <w:rPr>
          <w:rFonts w:ascii="Verdana" w:hAnsi="Verdana"/>
          <w:color w:val="FF0000"/>
          <w:sz w:val="18"/>
          <w:szCs w:val="18"/>
        </w:rPr>
      </w:pPr>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2D0" w:rsidRDefault="00A022D0">
      <w:r>
        <w:separator/>
      </w:r>
    </w:p>
  </w:endnote>
  <w:endnote w:type="continuationSeparator" w:id="0">
    <w:p w:rsidR="00A022D0" w:rsidRDefault="00A0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2D0" w:rsidRDefault="00A022D0">
      <w:r>
        <w:separator/>
      </w:r>
    </w:p>
  </w:footnote>
  <w:footnote w:type="continuationSeparator" w:id="0">
    <w:p w:rsidR="00A022D0" w:rsidRDefault="00A02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2D0"/>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E51A7-B5B5-48E0-861B-D0A193CBE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65138</TotalTime>
  <Pages>17</Pages>
  <Words>9067</Words>
  <Characters>51683</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60629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335</cp:revision>
  <cp:lastPrinted>2009-02-06T08:36:00Z</cp:lastPrinted>
  <dcterms:created xsi:type="dcterms:W3CDTF">2015-03-22T11:10:00Z</dcterms:created>
  <dcterms:modified xsi:type="dcterms:W3CDTF">2016-01-18T13:24:00Z</dcterms:modified>
</cp:coreProperties>
</file>