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24DA7" w14:textId="77777777" w:rsidR="00895BDE" w:rsidRDefault="00895BDE" w:rsidP="00895BDE">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анализ эффективности использования государственной помощи в сельскохозяйственных организациях</w:t>
      </w:r>
    </w:p>
    <w:p w14:paraId="288E40FF" w14:textId="77777777" w:rsidR="00895BDE" w:rsidRDefault="00895BDE" w:rsidP="00895BDE">
      <w:pPr>
        <w:rPr>
          <w:rFonts w:ascii="Verdana" w:hAnsi="Verdana"/>
          <w:color w:val="000000"/>
          <w:sz w:val="18"/>
          <w:szCs w:val="18"/>
          <w:shd w:val="clear" w:color="auto" w:fill="FFFFFF"/>
        </w:rPr>
      </w:pPr>
    </w:p>
    <w:p w14:paraId="7460332D" w14:textId="77777777" w:rsidR="00895BDE" w:rsidRDefault="00895BDE" w:rsidP="00895BDE">
      <w:pPr>
        <w:rPr>
          <w:rFonts w:ascii="Verdana" w:hAnsi="Verdana"/>
          <w:color w:val="000000"/>
          <w:sz w:val="18"/>
          <w:szCs w:val="18"/>
          <w:shd w:val="clear" w:color="auto" w:fill="FFFFFF"/>
        </w:rPr>
      </w:pPr>
    </w:p>
    <w:p w14:paraId="055CC36C" w14:textId="08D9DA09" w:rsidR="00F67B90" w:rsidRDefault="00895BDE" w:rsidP="00895BDE">
      <w:r>
        <w:rPr>
          <w:rStyle w:val="10"/>
          <w:rFonts w:ascii="Verdana" w:hAnsi="Verdana"/>
          <w:color w:val="000000"/>
          <w:sz w:val="15"/>
          <w:szCs w:val="15"/>
        </w:rPr>
        <w:t>тема диссертации и автореферата по ВАК 08.00.12, кандидат экономических наук Матчинов, Виталий Анатольевич</w:t>
      </w:r>
      <w:r>
        <w:rPr>
          <w:rFonts w:ascii="Verdana" w:hAnsi="Verdana"/>
          <w:color w:val="000000"/>
          <w:sz w:val="18"/>
          <w:szCs w:val="18"/>
        </w:rPr>
        <w:br/>
      </w:r>
    </w:p>
    <w:p w14:paraId="0C2281D3" w14:textId="77777777" w:rsidR="00895BDE" w:rsidRDefault="00895BDE" w:rsidP="00895BDE"/>
    <w:p w14:paraId="11E3811D" w14:textId="77777777" w:rsidR="00895BDE" w:rsidRDefault="00895BDE" w:rsidP="00895BD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FDCF898" w14:textId="77777777" w:rsidR="00895BDE" w:rsidRDefault="00895BDE" w:rsidP="00895BDE">
      <w:pPr>
        <w:spacing w:line="270" w:lineRule="atLeast"/>
        <w:rPr>
          <w:rFonts w:ascii="Verdana" w:hAnsi="Verdana"/>
          <w:color w:val="000000"/>
          <w:sz w:val="18"/>
          <w:szCs w:val="18"/>
        </w:rPr>
      </w:pPr>
      <w:r>
        <w:rPr>
          <w:rFonts w:ascii="Verdana" w:hAnsi="Verdana"/>
          <w:color w:val="000000"/>
          <w:sz w:val="18"/>
          <w:szCs w:val="18"/>
        </w:rPr>
        <w:t>2009</w:t>
      </w:r>
    </w:p>
    <w:p w14:paraId="3B39CEDD" w14:textId="77777777" w:rsidR="00895BDE" w:rsidRDefault="00895BDE" w:rsidP="00895B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C1C07D" w14:textId="77777777" w:rsidR="00895BDE" w:rsidRDefault="00895BDE" w:rsidP="00895BDE">
      <w:pPr>
        <w:spacing w:line="270" w:lineRule="atLeast"/>
        <w:rPr>
          <w:rFonts w:ascii="Verdana" w:hAnsi="Verdana"/>
          <w:color w:val="000000"/>
          <w:sz w:val="18"/>
          <w:szCs w:val="18"/>
        </w:rPr>
      </w:pPr>
      <w:r>
        <w:rPr>
          <w:rFonts w:ascii="Verdana" w:hAnsi="Verdana"/>
          <w:color w:val="000000"/>
          <w:sz w:val="18"/>
          <w:szCs w:val="18"/>
        </w:rPr>
        <w:t>Матчинов, Виталий Анатольевич</w:t>
      </w:r>
    </w:p>
    <w:p w14:paraId="2B024AD6" w14:textId="77777777" w:rsidR="00895BDE" w:rsidRDefault="00895BDE" w:rsidP="00895B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FDBBE7" w14:textId="77777777" w:rsidR="00895BDE" w:rsidRDefault="00895BDE" w:rsidP="00895BD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E1E3D52" w14:textId="77777777" w:rsidR="00895BDE" w:rsidRDefault="00895BDE" w:rsidP="00895B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2359AA" w14:textId="77777777" w:rsidR="00895BDE" w:rsidRDefault="00895BDE" w:rsidP="00895BDE">
      <w:pPr>
        <w:spacing w:line="270" w:lineRule="atLeast"/>
        <w:rPr>
          <w:rFonts w:ascii="Verdana" w:hAnsi="Verdana"/>
          <w:color w:val="000000"/>
          <w:sz w:val="18"/>
          <w:szCs w:val="18"/>
        </w:rPr>
      </w:pPr>
      <w:r>
        <w:rPr>
          <w:rFonts w:ascii="Verdana" w:hAnsi="Verdana"/>
          <w:color w:val="000000"/>
          <w:sz w:val="18"/>
          <w:szCs w:val="18"/>
        </w:rPr>
        <w:t>Москва</w:t>
      </w:r>
    </w:p>
    <w:p w14:paraId="5C33B7A8" w14:textId="77777777" w:rsidR="00895BDE" w:rsidRDefault="00895BDE" w:rsidP="00895B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198D42" w14:textId="77777777" w:rsidR="00895BDE" w:rsidRDefault="00895BDE" w:rsidP="00895BDE">
      <w:pPr>
        <w:spacing w:line="270" w:lineRule="atLeast"/>
        <w:rPr>
          <w:rFonts w:ascii="Verdana" w:hAnsi="Verdana"/>
          <w:color w:val="000000"/>
          <w:sz w:val="18"/>
          <w:szCs w:val="18"/>
        </w:rPr>
      </w:pPr>
      <w:r>
        <w:rPr>
          <w:rFonts w:ascii="Verdana" w:hAnsi="Verdana"/>
          <w:color w:val="000000"/>
          <w:sz w:val="18"/>
          <w:szCs w:val="18"/>
        </w:rPr>
        <w:t>08.00.12</w:t>
      </w:r>
    </w:p>
    <w:p w14:paraId="3A4D0607" w14:textId="77777777" w:rsidR="00895BDE" w:rsidRDefault="00895BDE" w:rsidP="00895B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ED0758" w14:textId="77777777" w:rsidR="00895BDE" w:rsidRDefault="00895BDE" w:rsidP="00895BD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3F9BC7" w14:textId="77777777" w:rsidR="00895BDE" w:rsidRDefault="00895BDE" w:rsidP="00895B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47EED7" w14:textId="77777777" w:rsidR="00895BDE" w:rsidRDefault="00895BDE" w:rsidP="00895BDE">
      <w:pPr>
        <w:spacing w:line="270" w:lineRule="atLeast"/>
        <w:rPr>
          <w:rFonts w:ascii="Verdana" w:hAnsi="Verdana"/>
          <w:color w:val="000000"/>
          <w:sz w:val="18"/>
          <w:szCs w:val="18"/>
        </w:rPr>
      </w:pPr>
      <w:r>
        <w:rPr>
          <w:rFonts w:ascii="Verdana" w:hAnsi="Verdana"/>
          <w:color w:val="000000"/>
          <w:sz w:val="18"/>
          <w:szCs w:val="18"/>
        </w:rPr>
        <w:t>138</w:t>
      </w:r>
    </w:p>
    <w:p w14:paraId="4CA2AE3B" w14:textId="77777777" w:rsidR="00895BDE" w:rsidRDefault="00895BDE" w:rsidP="00895BD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Матчинов, Виталий Анатольевич</w:t>
      </w:r>
    </w:p>
    <w:p w14:paraId="1802FEA7"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F011C0"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формирования информационно-аналитического обеспечения регулирования</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помощи в сельском хозяйстве.</w:t>
      </w:r>
    </w:p>
    <w:p w14:paraId="25E5DEB9"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классификация и роль государственной</w:t>
      </w:r>
      <w:r>
        <w:rPr>
          <w:rStyle w:val="WW8Num2z0"/>
          <w:rFonts w:ascii="Verdana" w:hAnsi="Verdana"/>
          <w:color w:val="000000"/>
          <w:sz w:val="18"/>
          <w:szCs w:val="18"/>
        </w:rPr>
        <w:t> </w:t>
      </w:r>
      <w:r>
        <w:rPr>
          <w:rStyle w:val="WW8Num3z0"/>
          <w:rFonts w:ascii="Verdana" w:hAnsi="Verdana"/>
          <w:color w:val="4682B4"/>
          <w:sz w:val="18"/>
          <w:szCs w:val="18"/>
        </w:rPr>
        <w:t>помощи</w:t>
      </w:r>
      <w:r>
        <w:rPr>
          <w:rStyle w:val="WW8Num2z0"/>
          <w:rFonts w:ascii="Verdana" w:hAnsi="Verdana"/>
          <w:color w:val="000000"/>
          <w:sz w:val="18"/>
          <w:szCs w:val="18"/>
        </w:rPr>
        <w:t> </w:t>
      </w:r>
      <w:r>
        <w:rPr>
          <w:rFonts w:ascii="Verdana" w:hAnsi="Verdana"/>
          <w:color w:val="000000"/>
          <w:sz w:val="18"/>
          <w:szCs w:val="18"/>
        </w:rPr>
        <w:t>в развитии аграрного сектора России и за рубежом.</w:t>
      </w:r>
    </w:p>
    <w:p w14:paraId="7E9E2F3A"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 и динамика государственной помощи.</w:t>
      </w:r>
    </w:p>
    <w:p w14:paraId="1586C3FA"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Нормативное регулирование учёта государственной помощи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6E1903B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и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государственной помощи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50AF8E2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состояния экономики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Калужской области.</w:t>
      </w:r>
    </w:p>
    <w:p w14:paraId="79ECEA32"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первичного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системе управления государственной помощью.</w:t>
      </w:r>
    </w:p>
    <w:p w14:paraId="10E1685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Развитие бухгалтерского учёта государственной помощи и его гармонизация с принципами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326BB17C"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Состояние и пути развития анализа</w:t>
      </w:r>
      <w:r>
        <w:rPr>
          <w:rStyle w:val="WW8Num2z0"/>
          <w:rFonts w:ascii="Verdana" w:hAnsi="Verdana"/>
          <w:color w:val="000000"/>
          <w:sz w:val="18"/>
          <w:szCs w:val="18"/>
        </w:rPr>
        <w:t> </w:t>
      </w:r>
      <w:r>
        <w:rPr>
          <w:rStyle w:val="WW8Num3z0"/>
          <w:rFonts w:ascii="Verdana" w:hAnsi="Verdana"/>
          <w:color w:val="4682B4"/>
          <w:sz w:val="18"/>
          <w:szCs w:val="18"/>
        </w:rPr>
        <w:t>использования</w:t>
      </w:r>
      <w:r>
        <w:rPr>
          <w:rStyle w:val="WW8Num2z0"/>
          <w:rFonts w:ascii="Verdana" w:hAnsi="Verdana"/>
          <w:color w:val="000000"/>
          <w:sz w:val="18"/>
          <w:szCs w:val="18"/>
        </w:rPr>
        <w:t> </w:t>
      </w:r>
      <w:r>
        <w:rPr>
          <w:rFonts w:ascii="Verdana" w:hAnsi="Verdana"/>
          <w:color w:val="000000"/>
          <w:sz w:val="18"/>
          <w:szCs w:val="18"/>
        </w:rPr>
        <w:t>государственной помощи.</w:t>
      </w:r>
    </w:p>
    <w:p w14:paraId="6884B58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модели системного анализа использования государственной помощи в сельскохозяйственных организациях.</w:t>
      </w:r>
    </w:p>
    <w:p w14:paraId="4634702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 оценка эффективности распределения и использования государственной помощи в Калужской области.</w:t>
      </w:r>
    </w:p>
    <w:p w14:paraId="64BE8065" w14:textId="77777777" w:rsidR="00895BDE" w:rsidRDefault="00895BDE" w:rsidP="00895BD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 анализ эффективности использования государственной помощи в сельскохозяйственных организациях"</w:t>
      </w:r>
    </w:p>
    <w:p w14:paraId="7B509DCC"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положение в отечественном</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далеко от стабилизации. Сельское хозяйство во всем мире было и остается</w:t>
      </w:r>
      <w:r>
        <w:rPr>
          <w:rStyle w:val="WW8Num2z0"/>
          <w:rFonts w:ascii="Verdana" w:hAnsi="Verdana"/>
          <w:color w:val="000000"/>
          <w:sz w:val="18"/>
          <w:szCs w:val="18"/>
        </w:rPr>
        <w:t> </w:t>
      </w:r>
      <w:r>
        <w:rPr>
          <w:rStyle w:val="WW8Num3z0"/>
          <w:rFonts w:ascii="Verdana" w:hAnsi="Verdana"/>
          <w:color w:val="4682B4"/>
          <w:sz w:val="18"/>
          <w:szCs w:val="18"/>
        </w:rPr>
        <w:t>дотационным</w:t>
      </w:r>
      <w:r>
        <w:rPr>
          <w:rFonts w:ascii="Verdana" w:hAnsi="Verdana"/>
          <w:color w:val="000000"/>
          <w:sz w:val="18"/>
          <w:szCs w:val="18"/>
        </w:rPr>
        <w:t>, т.е. не может обходиться без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w:t>
      </w:r>
    </w:p>
    <w:p w14:paraId="5EC285A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счет высокой степени</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Style w:val="WW8Num2z0"/>
          <w:rFonts w:ascii="Verdana" w:hAnsi="Verdana"/>
          <w:color w:val="000000"/>
          <w:sz w:val="18"/>
          <w:szCs w:val="18"/>
        </w:rPr>
        <w:t> </w:t>
      </w:r>
      <w:r>
        <w:rPr>
          <w:rFonts w:ascii="Verdana" w:hAnsi="Verdana"/>
          <w:color w:val="000000"/>
          <w:sz w:val="18"/>
          <w:szCs w:val="18"/>
        </w:rPr>
        <w:t>поставщиков средств производства и сферы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критически обострились меж- и</w:t>
      </w:r>
      <w:r>
        <w:rPr>
          <w:rStyle w:val="WW8Num2z0"/>
          <w:rFonts w:ascii="Verdana" w:hAnsi="Verdana"/>
          <w:color w:val="000000"/>
          <w:sz w:val="18"/>
          <w:szCs w:val="18"/>
        </w:rPr>
        <w:t> </w:t>
      </w:r>
      <w:r>
        <w:rPr>
          <w:rStyle w:val="WW8Num3z0"/>
          <w:rFonts w:ascii="Verdana" w:hAnsi="Verdana"/>
          <w:color w:val="4682B4"/>
          <w:sz w:val="18"/>
          <w:szCs w:val="18"/>
        </w:rPr>
        <w:t>внутриотраслевые</w:t>
      </w:r>
      <w:r>
        <w:rPr>
          <w:rStyle w:val="WW8Num2z0"/>
          <w:rFonts w:ascii="Verdana" w:hAnsi="Verdana"/>
          <w:color w:val="000000"/>
          <w:sz w:val="18"/>
          <w:szCs w:val="18"/>
        </w:rPr>
        <w:t> </w:t>
      </w:r>
      <w:r>
        <w:rPr>
          <w:rFonts w:ascii="Verdana" w:hAnsi="Verdana"/>
          <w:color w:val="000000"/>
          <w:sz w:val="18"/>
          <w:szCs w:val="18"/>
        </w:rPr>
        <w:t>диспропорции, в силу чего происходит усугубление</w:t>
      </w:r>
      <w:r>
        <w:rPr>
          <w:rStyle w:val="WW8Num2z0"/>
          <w:rFonts w:ascii="Verdana" w:hAnsi="Verdana"/>
          <w:color w:val="000000"/>
          <w:sz w:val="18"/>
          <w:szCs w:val="18"/>
        </w:rPr>
        <w:t> </w:t>
      </w:r>
      <w:r>
        <w:rPr>
          <w:rStyle w:val="WW8Num3z0"/>
          <w:rFonts w:ascii="Verdana" w:hAnsi="Verdana"/>
          <w:color w:val="4682B4"/>
          <w:sz w:val="18"/>
          <w:szCs w:val="18"/>
        </w:rPr>
        <w:t>ценового</w:t>
      </w:r>
      <w:r>
        <w:rPr>
          <w:rStyle w:val="WW8Num2z0"/>
          <w:rFonts w:ascii="Verdana" w:hAnsi="Verdana"/>
          <w:color w:val="000000"/>
          <w:sz w:val="18"/>
          <w:szCs w:val="18"/>
        </w:rPr>
        <w:t> </w:t>
      </w:r>
      <w:r>
        <w:rPr>
          <w:rFonts w:ascii="Verdana" w:hAnsi="Verdana"/>
          <w:color w:val="000000"/>
          <w:sz w:val="18"/>
          <w:szCs w:val="18"/>
        </w:rPr>
        <w:t>диспаритет, ощущается острейший дефицит финансовых ресурсов, а</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кредит из-за большой величины</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перестал быть для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основным источником покрытия недостатка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678E6342"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проблемам отрасли также можно отнести снижение</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и утрату большинством хозяйств собственных оборотных средств: если на 01.01.98 г. 15% их общего количества находилось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 то на 01.01.2007 г. — лишь 3%.</w:t>
      </w:r>
    </w:p>
    <w:p w14:paraId="5C82C40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Тенденция снижения уровня</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отрасли привела к невозможности ведения не только расширенного, но и простого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многими аграрными организациями. Для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требуются дополнительные финансовые ресурсы, а их отсутствие не позволяет решать поставленные задачи.</w:t>
      </w:r>
    </w:p>
    <w:p w14:paraId="1FA70D59"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учитывая внешние (вступление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и внутренние факторы актуальность государственной помощи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w:t>
      </w:r>
      <w:r>
        <w:rPr>
          <w:rStyle w:val="WW8Num2z0"/>
          <w:rFonts w:ascii="Verdana" w:hAnsi="Verdana"/>
          <w:color w:val="000000"/>
          <w:sz w:val="18"/>
          <w:szCs w:val="18"/>
        </w:rPr>
        <w:t> </w:t>
      </w:r>
      <w:r>
        <w:rPr>
          <w:rFonts w:ascii="Verdana" w:hAnsi="Verdana"/>
          <w:color w:val="000000"/>
          <w:sz w:val="18"/>
          <w:szCs w:val="18"/>
        </w:rPr>
        <w:t>и развитие эффективного механизма управления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поддержкой</w:t>
      </w:r>
      <w:r>
        <w:rPr>
          <w:rStyle w:val="WW8Num2z0"/>
          <w:rFonts w:ascii="Verdana" w:hAnsi="Verdana"/>
          <w:color w:val="000000"/>
          <w:sz w:val="18"/>
          <w:szCs w:val="18"/>
        </w:rPr>
        <w:t> </w:t>
      </w:r>
      <w:r>
        <w:rPr>
          <w:rFonts w:ascii="Verdana" w:hAnsi="Verdana"/>
          <w:color w:val="000000"/>
          <w:sz w:val="18"/>
          <w:szCs w:val="18"/>
        </w:rPr>
        <w:t>не теряет своей остроты.</w:t>
      </w:r>
    </w:p>
    <w:p w14:paraId="66B7C9C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основных мероприятий</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"Развитие АПК" выделены направления и формы</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государственной поддержки, в том числе: «Ускоренное развитие</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«Стимулирование развития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 «</w:t>
      </w:r>
      <w:r>
        <w:rPr>
          <w:rStyle w:val="WW8Num3z0"/>
          <w:rFonts w:ascii="Verdana" w:hAnsi="Verdana"/>
          <w:color w:val="4682B4"/>
          <w:sz w:val="18"/>
          <w:szCs w:val="18"/>
        </w:rPr>
        <w:t>Обеспечение доступным жильем молодых специалистов (или их семей) на селе</w:t>
      </w:r>
      <w:r>
        <w:rPr>
          <w:rFonts w:ascii="Verdana" w:hAnsi="Verdana"/>
          <w:color w:val="000000"/>
          <w:sz w:val="18"/>
          <w:szCs w:val="18"/>
        </w:rPr>
        <w:t>».</w:t>
      </w:r>
    </w:p>
    <w:p w14:paraId="33C4A4D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особенностей деятельности сельскохозяйственных товаропроизводителей является то, что практически каждое из них нуждается и в той или иной форме получает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из бюджетов всех уровней, как, впрочем, и в любой развитой стране.</w:t>
      </w:r>
    </w:p>
    <w:p w14:paraId="19F4CC3C"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задачи стабилизации и роста производства в</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сфере необходимо решать, в том числе и на основе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выделяемых на поддержку сельского хозяйства. Важным направлением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является система дотационных и</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выплат сельскохозяйственным товаропроизводителям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бюджетов субъектов Российской Федерации.</w:t>
      </w:r>
    </w:p>
    <w:p w14:paraId="5F4BE480"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Существующий механизм государственной поддержки (</w:t>
      </w:r>
      <w:r>
        <w:rPr>
          <w:rStyle w:val="WW8Num3z0"/>
          <w:rFonts w:ascii="Verdana" w:hAnsi="Verdana"/>
          <w:color w:val="4682B4"/>
          <w:sz w:val="18"/>
          <w:szCs w:val="18"/>
        </w:rPr>
        <w:t>субсидии</w:t>
      </w:r>
      <w:r>
        <w:rPr>
          <w:rFonts w:ascii="Verdana" w:hAnsi="Verdana"/>
          <w:color w:val="000000"/>
          <w:sz w:val="18"/>
          <w:szCs w:val="18"/>
        </w:rPr>
        <w:t>, дотации, компенсации и т.д.) не обеспечивает нормального функционирования сельского хозяйства России. Эффективный механизм управления средствами государственной помощи как на макро-, так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требует информационного обеспечения, которое явно неадекватно и несовершенно в сложившейся ситуации. В частности, первичный учёт не позволяет пооперационно выделять потоки государственной помощи, а также отсутствует системный подход в анализе её использования.</w:t>
      </w:r>
    </w:p>
    <w:p w14:paraId="7D89E002"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учёта, отчётности и переход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предопределили необходимость критического анализа положений отечественных и международных стандартов учёта государственной помощи, её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поиска путей их гармонизации</w:t>
      </w:r>
    </w:p>
    <w:p w14:paraId="2D63A0F1"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учёгно-аналитического и информационного обеспечения для регулирования потоков государственной поддержки на макро и микроуровне и изложенные выше аспекты определяют актуальность исследования вопросов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анализа эффективности использования государственной помощи.</w:t>
      </w:r>
    </w:p>
    <w:p w14:paraId="62220CE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России 08.00.12 </w:t>
      </w:r>
      <w:r>
        <w:rPr>
          <w:rFonts w:ascii="Verdana" w:hAnsi="Verdana"/>
          <w:color w:val="000000"/>
          <w:sz w:val="18"/>
          <w:szCs w:val="18"/>
        </w:rPr>
        <w:lastRenderedPageBreak/>
        <w:t>— Бухгалтерский учёт, статистика.</w:t>
      </w:r>
    </w:p>
    <w:p w14:paraId="4F55BB1B"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основу проведенного анализа положены труды зарубежных ученых: С.</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М. Данкена, Э.Д. Долан, Д.Е.</w:t>
      </w:r>
      <w:r>
        <w:rPr>
          <w:rStyle w:val="WW8Num2z0"/>
          <w:rFonts w:ascii="Verdana" w:hAnsi="Verdana"/>
          <w:color w:val="000000"/>
          <w:sz w:val="18"/>
          <w:szCs w:val="18"/>
        </w:rPr>
        <w:t> </w:t>
      </w:r>
      <w:r>
        <w:rPr>
          <w:rStyle w:val="WW8Num3z0"/>
          <w:rFonts w:ascii="Verdana" w:hAnsi="Verdana"/>
          <w:color w:val="4682B4"/>
          <w:sz w:val="18"/>
          <w:szCs w:val="18"/>
        </w:rPr>
        <w:t>Линдсея</w:t>
      </w:r>
      <w:r>
        <w:rPr>
          <w:rFonts w:ascii="Verdana" w:hAnsi="Verdana"/>
          <w:color w:val="000000"/>
          <w:sz w:val="18"/>
          <w:szCs w:val="18"/>
        </w:rPr>
        <w:t>, К. Макконела.</w:t>
      </w:r>
    </w:p>
    <w:p w14:paraId="26F7D5B3"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государственной поддержки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в настоящее время занимаются многие ведущие российские ученые-экономисты и практики: В.Р.</w:t>
      </w:r>
      <w:r>
        <w:rPr>
          <w:rStyle w:val="WW8Num2z0"/>
          <w:rFonts w:ascii="Verdana" w:hAnsi="Verdana"/>
          <w:color w:val="000000"/>
          <w:sz w:val="18"/>
          <w:szCs w:val="18"/>
        </w:rPr>
        <w:t> </w:t>
      </w:r>
      <w:r>
        <w:rPr>
          <w:rStyle w:val="WW8Num3z0"/>
          <w:rFonts w:ascii="Verdana" w:hAnsi="Verdana"/>
          <w:color w:val="4682B4"/>
          <w:sz w:val="18"/>
          <w:szCs w:val="18"/>
        </w:rPr>
        <w:t>Боев</w:t>
      </w:r>
      <w:r>
        <w:rPr>
          <w:rFonts w:ascii="Verdana" w:hAnsi="Verdana"/>
          <w:color w:val="000000"/>
          <w:sz w:val="18"/>
          <w:szCs w:val="18"/>
        </w:rPr>
        <w:t>, А.П. Зинченко, Н.С. Катков, C.B.</w:t>
      </w:r>
      <w:r>
        <w:rPr>
          <w:rStyle w:val="WW8Num2z0"/>
          <w:rFonts w:ascii="Verdana" w:hAnsi="Verdana"/>
          <w:color w:val="000000"/>
          <w:sz w:val="18"/>
          <w:szCs w:val="18"/>
        </w:rPr>
        <w:t> </w:t>
      </w:r>
      <w:r>
        <w:rPr>
          <w:rStyle w:val="WW8Num3z0"/>
          <w:rFonts w:ascii="Verdana" w:hAnsi="Verdana"/>
          <w:color w:val="4682B4"/>
          <w:sz w:val="18"/>
          <w:szCs w:val="18"/>
        </w:rPr>
        <w:t>Киселев</w:t>
      </w:r>
      <w:r>
        <w:rPr>
          <w:rFonts w:ascii="Verdana" w:hAnsi="Verdana"/>
          <w:color w:val="000000"/>
          <w:sz w:val="18"/>
          <w:szCs w:val="18"/>
        </w:rPr>
        <w:t>, Н.Я. Коваленко, М.Л. Лишаиский, Л.М.</w:t>
      </w:r>
      <w:r>
        <w:rPr>
          <w:rStyle w:val="WW8Num2z0"/>
          <w:rFonts w:ascii="Verdana" w:hAnsi="Verdana"/>
          <w:color w:val="000000"/>
          <w:sz w:val="18"/>
          <w:szCs w:val="18"/>
        </w:rPr>
        <w:t> </w:t>
      </w:r>
      <w:r>
        <w:rPr>
          <w:rStyle w:val="WW8Num3z0"/>
          <w:rFonts w:ascii="Verdana" w:hAnsi="Verdana"/>
          <w:color w:val="4682B4"/>
          <w:sz w:val="18"/>
          <w:szCs w:val="18"/>
        </w:rPr>
        <w:t>Рабинович</w:t>
      </w:r>
      <w:r>
        <w:rPr>
          <w:rFonts w:ascii="Verdana" w:hAnsi="Verdana"/>
          <w:color w:val="000000"/>
          <w:sz w:val="18"/>
          <w:szCs w:val="18"/>
        </w:rPr>
        <w:t>, А.Е. Романов, Л.А. Рыманова, А.Ф.</w:t>
      </w:r>
      <w:r>
        <w:rPr>
          <w:rStyle w:val="WW8Num2z0"/>
          <w:rFonts w:ascii="Verdana" w:hAnsi="Verdana"/>
          <w:color w:val="000000"/>
          <w:sz w:val="18"/>
          <w:szCs w:val="18"/>
        </w:rPr>
        <w:t> </w:t>
      </w:r>
      <w:r>
        <w:rPr>
          <w:rStyle w:val="WW8Num3z0"/>
          <w:rFonts w:ascii="Verdana" w:hAnsi="Verdana"/>
          <w:color w:val="4682B4"/>
          <w:sz w:val="18"/>
          <w:szCs w:val="18"/>
        </w:rPr>
        <w:t>Серков</w:t>
      </w:r>
      <w:r>
        <w:rPr>
          <w:rFonts w:ascii="Verdana" w:hAnsi="Verdana"/>
          <w:color w:val="000000"/>
          <w:sz w:val="18"/>
          <w:szCs w:val="18"/>
        </w:rPr>
        <w:t>, Е.В. Серова, В.Н. Хлыстун, Л.И.</w:t>
      </w:r>
      <w:r>
        <w:rPr>
          <w:rStyle w:val="WW8Num2z0"/>
          <w:rFonts w:ascii="Verdana" w:hAnsi="Verdana"/>
          <w:color w:val="000000"/>
          <w:sz w:val="18"/>
          <w:szCs w:val="18"/>
        </w:rPr>
        <w:t> </w:t>
      </w:r>
      <w:r>
        <w:rPr>
          <w:rStyle w:val="WW8Num3z0"/>
          <w:rFonts w:ascii="Verdana" w:hAnsi="Verdana"/>
          <w:color w:val="4682B4"/>
          <w:sz w:val="18"/>
          <w:szCs w:val="18"/>
        </w:rPr>
        <w:t>Холод</w:t>
      </w:r>
      <w:r>
        <w:rPr>
          <w:rFonts w:ascii="Verdana" w:hAnsi="Verdana"/>
          <w:color w:val="000000"/>
          <w:sz w:val="18"/>
          <w:szCs w:val="18"/>
        </w:rPr>
        <w:t>, Ф.К. Шакиров, М.Д. Эльдиев, и др.</w:t>
      </w:r>
    </w:p>
    <w:p w14:paraId="0CCDF42B"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вопросы учёта и анализа государственной помощи в сельскохозяйственных организациях отражены в работах таких отетечественных ученых, как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Н.Г. Белов, H.A. Кокорев, А.И.</w:t>
      </w:r>
      <w:r>
        <w:rPr>
          <w:rStyle w:val="WW8Num2z0"/>
          <w:rFonts w:ascii="Verdana" w:hAnsi="Verdana"/>
          <w:color w:val="000000"/>
          <w:sz w:val="18"/>
          <w:szCs w:val="18"/>
        </w:rPr>
        <w:t> </w:t>
      </w:r>
      <w:r>
        <w:rPr>
          <w:rStyle w:val="WW8Num3z0"/>
          <w:rFonts w:ascii="Verdana" w:hAnsi="Verdana"/>
          <w:color w:val="4682B4"/>
          <w:sz w:val="18"/>
          <w:szCs w:val="18"/>
        </w:rPr>
        <w:t>Павлычев</w:t>
      </w:r>
      <w:r>
        <w:rPr>
          <w:rFonts w:ascii="Verdana" w:hAnsi="Verdana"/>
          <w:color w:val="000000"/>
          <w:sz w:val="18"/>
          <w:szCs w:val="18"/>
        </w:rPr>
        <w:t>, М.З. Пизенгольц, Р.Н. Расторгуева, 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B.C. Филимонов, Л.И. Хоружий,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и др.</w:t>
      </w:r>
    </w:p>
    <w:p w14:paraId="541CDBAE"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многие теоретические и практические аспекты учета и анализа государственной помощи, сближение отечественной практики с МСФО остаются малоизученными.</w:t>
      </w:r>
    </w:p>
    <w:p w14:paraId="722475AE"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большая научно-практическая значимость и недостаточная разработанность вопросов бухгалтерского учёта и анализа, как элемента механизма регулирования эффективным использованием государственной помощи предопределили выбор темы диссертации, её цель, задачи и последовательность научного исследования.</w:t>
      </w:r>
    </w:p>
    <w:p w14:paraId="7BC37B62"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Целыо диссертационной работы является обоснование теоретических положений и разработка организационно-практических рекомендаций по совершенствованию системы учёта, контроля и анализа эффективности использования государственной помощи.</w:t>
      </w:r>
    </w:p>
    <w:p w14:paraId="15616374"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и решены следующие задачи:</w:t>
      </w:r>
    </w:p>
    <w:p w14:paraId="54310E90"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экономическое содержание государственной помощи как объекта бухгалтерского учёта, определить состав и разработать её классификацию;</w:t>
      </w:r>
    </w:p>
    <w:p w14:paraId="790897B4"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сравнительную характеристику учёта государственной помощи по отечественным и международным стандартам финансовой отчётности;</w:t>
      </w:r>
    </w:p>
    <w:p w14:paraId="59B0DC1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первичного учёта и специализированной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целью полного раскрытия информации о государственной помощи в сельскохозяйственных организациях;</w:t>
      </w:r>
    </w:p>
    <w:p w14:paraId="70F8100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многоуровневую структурированную систему формирования информации на синтетических счетах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98 «</w:t>
      </w:r>
      <w:r>
        <w:rPr>
          <w:rStyle w:val="WW8Num3z0"/>
          <w:rFonts w:ascii="Verdana" w:hAnsi="Verdana"/>
          <w:color w:val="4682B4"/>
          <w:sz w:val="18"/>
          <w:szCs w:val="18"/>
        </w:rPr>
        <w:t>Доходы будущих периодов</w:t>
      </w:r>
      <w:r>
        <w:rPr>
          <w:rFonts w:ascii="Verdana" w:hAnsi="Verdana"/>
          <w:color w:val="000000"/>
          <w:sz w:val="18"/>
          <w:szCs w:val="18"/>
        </w:rPr>
        <w:t>», обеспечивающую оптимально глубокую детализацию государственной помощи, а также предложить соответствующую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для выделения вклада государственной помощи в процесс накопления собственного</w:t>
      </w:r>
      <w:r>
        <w:rPr>
          <w:rStyle w:val="WW8Num3z0"/>
          <w:rFonts w:ascii="Verdana" w:hAnsi="Verdana"/>
          <w:color w:val="4682B4"/>
          <w:sz w:val="18"/>
          <w:szCs w:val="18"/>
        </w:rPr>
        <w:t>капитала</w:t>
      </w:r>
      <w:r>
        <w:rPr>
          <w:rFonts w:ascii="Verdana" w:hAnsi="Verdana"/>
          <w:color w:val="000000"/>
          <w:sz w:val="18"/>
          <w:szCs w:val="18"/>
        </w:rPr>
        <w:t>;</w:t>
      </w:r>
    </w:p>
    <w:p w14:paraId="778BED27"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систему бухгалтерских записей для выделения вклада государственной помощи в процесс накопления собственного капитала;</w:t>
      </w:r>
    </w:p>
    <w:p w14:paraId="4E15E0E3"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оцепить сложившуюся систему экономического анализа эффективности использования государственной помощи и предложить пути её развития.</w:t>
      </w:r>
    </w:p>
    <w:p w14:paraId="386137B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методологических, правовых и практических вопросов организации учёта п анализа государственной помощи в сельскохозяйственных организациях. В качестве объекта исследования выступают сельскохозяйственные организации различных организационно-правовых форм Калужской области. Конкретные углубленные исследования проводились па базе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Бабынипский</w:t>
      </w:r>
      <w:r>
        <w:rPr>
          <w:rFonts w:ascii="Verdana" w:hAnsi="Verdana"/>
          <w:color w:val="000000"/>
          <w:sz w:val="18"/>
          <w:szCs w:val="18"/>
        </w:rPr>
        <w:t>», Колхоз «Маяк», СПК «Красный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w:t>
      </w:r>
    </w:p>
    <w:p w14:paraId="04A31364"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фундаментальные труды отечественных и зарубежных учёных, законодательные и иные нормативно-правовые акты Российской Федерации и Калужской области, нормативно-правовые документы Министерства финансов РФ, Министерства сельского хозяйства РФ, Федеральной налоговой службы, а также международные стандарты финансовой отчетности.</w:t>
      </w:r>
    </w:p>
    <w:p w14:paraId="7F2BA7BC"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Решение поставленных в диссертационном исследовании задач осуществлялось с применением следующих методов: монографического, абстрактно-логического, расчётно-конструктивного, экспертных оценок и др.</w:t>
      </w:r>
    </w:p>
    <w:p w14:paraId="48CED14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исследования составили статистические и аналитические материалы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и ее территориального органа в Калужской области, информация Министерства сельского хозяйства Калужской области,</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отчётность и первичная документация сельскохозяйственных организаций, справочная и нормативная литература.</w:t>
      </w:r>
    </w:p>
    <w:p w14:paraId="413F85E8"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работы заключается в теоретическом обосновании и разработке практических рекомендаций по совершенствованию информационно-аналитического обеспечения регулирования потоков и использования государственной помощи сельскохозяйственными организациями. В процессе исследования получены следующие основные научные результаты, являющиеся элементами научного вклада, выносимые на защиту:</w:t>
      </w:r>
    </w:p>
    <w:p w14:paraId="3D00EB73"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экономическое содержание и разработана классификация государственной помощи (по уровням</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способам представления, направлениям и видам,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программам) для рациональной организации учетно-апалитического обеспечения мониторинга эффективности её использования и гармонизации информационных потоков с нормативными актами;</w:t>
      </w:r>
    </w:p>
    <w:p w14:paraId="67557045"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пути гармонизации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13/2000 «Учёт государственной помощи» и МСФО 20 «Учёт правительственных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раскрытие информации о государственной помощи», посредством отражения государственной помощи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не только в качестве дохода, но и как</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собственного капитала организации;</w:t>
      </w:r>
    </w:p>
    <w:p w14:paraId="53C0EA92"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 первичный учет и специализированная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дополнением первичных учетных документов специальным реквизитом -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и показателями (все виды предоставляемой государственной помощи) формы № 10</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Отчет о средствах целевого финансирования</w:t>
      </w:r>
      <w:r>
        <w:rPr>
          <w:rFonts w:ascii="Verdana" w:hAnsi="Verdana"/>
          <w:color w:val="000000"/>
          <w:sz w:val="18"/>
          <w:szCs w:val="18"/>
        </w:rPr>
        <w:t>» с целью более полного раскрытия информации;</w:t>
      </w:r>
    </w:p>
    <w:p w14:paraId="2AF3C54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многоуровневая структурированная система формирования информации на счетах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98 «</w:t>
      </w:r>
      <w:r>
        <w:rPr>
          <w:rStyle w:val="WW8Num3z0"/>
          <w:rFonts w:ascii="Verdana" w:hAnsi="Verdana"/>
          <w:color w:val="4682B4"/>
          <w:sz w:val="18"/>
          <w:szCs w:val="18"/>
        </w:rPr>
        <w:t>Доходы будущих периодов</w:t>
      </w:r>
      <w:r>
        <w:rPr>
          <w:rFonts w:ascii="Verdana" w:hAnsi="Verdana"/>
          <w:color w:val="000000"/>
          <w:sz w:val="18"/>
          <w:szCs w:val="18"/>
        </w:rPr>
        <w:t>», обеспечивающая оптимально глубокую детализацию государственной помощи в соответствии с разработанной классификацией;</w:t>
      </w:r>
    </w:p>
    <w:p w14:paraId="64E3C6EC"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бухгалтерских записей для отражения вклада государственной помощи в процесс накопления собственного капитала;</w:t>
      </w:r>
    </w:p>
    <w:p w14:paraId="11534A4B"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экономического анализа на основе структурированной системы показателей, для оценки и мониторинга эффективности использования государственной помощи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Fonts w:ascii="Verdana" w:hAnsi="Verdana"/>
          <w:color w:val="000000"/>
          <w:sz w:val="18"/>
          <w:szCs w:val="18"/>
        </w:rPr>
        <w:t>, что позволит более рационально распределять и контролировать потоки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в сельском хозяйстве.</w:t>
      </w:r>
    </w:p>
    <w:p w14:paraId="4355CAB4"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проведенного исследования заключается в том, что содержащиеся в диссертации разработки, выводы и рекомендации позволят сельскохозяйственным организациям усовершенствовать учётно-аналитическое обеспечение управления средствами государственной помощи. Это повысит информативность данных бухгалтерской отчётности, а также позволит потенциальным</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объективно оценивать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сельскохозяйственными товаропроизводителями. Кроме того, предложены пути устранения выявленных недостатков и несоответствий на разных уровнях нормативно-правового регулирования предоставления и учёта государственной помощи, в том числе через тождественность терминологии в различных нормативных документах и создание логично выстроенной схемы нормативного регулирования из четырёх уровней. Результаты диссертационного исследования могут использоваться федеральными, региональными и местными органами исполнительной власти для выявления каналов</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государственной помощи и её более рациональному распределению между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Fonts w:ascii="Verdana" w:hAnsi="Verdana"/>
          <w:color w:val="000000"/>
          <w:sz w:val="18"/>
          <w:szCs w:val="18"/>
        </w:rPr>
        <w:t>. Данный материал может использоваться в учебном процессе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учёт», «Бухгалтерская финансовая отчётность» и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D4E42B7"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работы. Основные положения диссертационного исследования обсуждались и получили одобрение на научно-практических конференциях КФ РГАУ-МСХА им. К.А. Тимирязева (2004-2008гг.), региональной научно-практической конференции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 сельском хозяйстве» (2004 г., г. Брянск),</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w:t>
      </w:r>
      <w:r>
        <w:rPr>
          <w:rStyle w:val="WW8Num3z0"/>
          <w:rFonts w:ascii="Verdana" w:hAnsi="Verdana"/>
          <w:color w:val="4682B4"/>
          <w:sz w:val="18"/>
          <w:szCs w:val="18"/>
        </w:rPr>
        <w:t>Бизнес, политика, общество</w:t>
      </w:r>
      <w:r>
        <w:rPr>
          <w:rFonts w:ascii="Verdana" w:hAnsi="Verdana"/>
          <w:color w:val="000000"/>
          <w:sz w:val="18"/>
          <w:szCs w:val="18"/>
        </w:rPr>
        <w:t>» (2004 г., г. Калуга), международной научно-практической конференции «</w:t>
      </w:r>
      <w:r>
        <w:rPr>
          <w:rStyle w:val="WW8Num3z0"/>
          <w:rFonts w:ascii="Verdana" w:hAnsi="Verdana"/>
          <w:color w:val="4682B4"/>
          <w:sz w:val="18"/>
          <w:szCs w:val="18"/>
        </w:rPr>
        <w:t>Конкурентоспособность в сельском хозяйстве</w:t>
      </w:r>
      <w:r>
        <w:rPr>
          <w:rFonts w:ascii="Verdana" w:hAnsi="Verdana"/>
          <w:color w:val="000000"/>
          <w:sz w:val="18"/>
          <w:szCs w:val="18"/>
        </w:rPr>
        <w:t>» (2005 г., г. Брянск), межрегиональной научно-практической конференции «Непрерывность подготовки кадров и 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(2005г., г. Санкт-Петербург). Основные положения исследования опубликованы в печатных работах автора.</w:t>
      </w:r>
    </w:p>
    <w:p w14:paraId="4E6252D4"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выводов и предложений, библиографического списка использованной литературы. Диссертационное исследование изложено на 135 страницах машинописного текста, содержит 6 таблиц, 15 рисунков и 17 приложений.</w:t>
      </w:r>
    </w:p>
    <w:p w14:paraId="2D105B85" w14:textId="77777777" w:rsidR="00895BDE" w:rsidRDefault="00895BDE" w:rsidP="00895BD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Матчинов, Виталий Анатольевич</w:t>
      </w:r>
    </w:p>
    <w:p w14:paraId="6793C240"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2A8FEF49"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организации учёта и анализа эффективности использования государственной помощи в сельскохозяйственных организациях Калужской области позволило сделать следующие выводы:</w:t>
      </w:r>
    </w:p>
    <w:p w14:paraId="6EDB9BC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Сельское хозяйство во всем мире было и остается</w:t>
      </w:r>
      <w:r>
        <w:rPr>
          <w:rStyle w:val="WW8Num2z0"/>
          <w:rFonts w:ascii="Verdana" w:hAnsi="Verdana"/>
          <w:color w:val="000000"/>
          <w:sz w:val="18"/>
          <w:szCs w:val="18"/>
        </w:rPr>
        <w:t> </w:t>
      </w:r>
      <w:r>
        <w:rPr>
          <w:rStyle w:val="WW8Num3z0"/>
          <w:rFonts w:ascii="Verdana" w:hAnsi="Verdana"/>
          <w:color w:val="4682B4"/>
          <w:sz w:val="18"/>
          <w:szCs w:val="18"/>
        </w:rPr>
        <w:t>дотационным</w:t>
      </w:r>
      <w:r>
        <w:rPr>
          <w:rFonts w:ascii="Verdana" w:hAnsi="Verdana"/>
          <w:color w:val="000000"/>
          <w:sz w:val="18"/>
          <w:szCs w:val="18"/>
        </w:rPr>
        <w:t>, т.е. не может обходиться без государственной помощи. Однако</w:t>
      </w:r>
      <w:r>
        <w:rPr>
          <w:rStyle w:val="WW8Num2z0"/>
          <w:rFonts w:ascii="Verdana" w:hAnsi="Verdana"/>
          <w:color w:val="000000"/>
          <w:sz w:val="18"/>
          <w:szCs w:val="18"/>
        </w:rPr>
        <w:t> </w:t>
      </w:r>
      <w:r>
        <w:rPr>
          <w:rStyle w:val="WW8Num3z0"/>
          <w:rFonts w:ascii="Verdana" w:hAnsi="Verdana"/>
          <w:color w:val="4682B4"/>
          <w:sz w:val="18"/>
          <w:szCs w:val="18"/>
        </w:rPr>
        <w:t>дотации</w:t>
      </w:r>
      <w:r>
        <w:rPr>
          <w:rStyle w:val="WW8Num2z0"/>
          <w:rFonts w:ascii="Verdana" w:hAnsi="Verdana"/>
          <w:color w:val="000000"/>
          <w:sz w:val="18"/>
          <w:szCs w:val="18"/>
        </w:rPr>
        <w:t> </w:t>
      </w:r>
      <w:r>
        <w:rPr>
          <w:rFonts w:ascii="Verdana" w:hAnsi="Verdana"/>
          <w:color w:val="000000"/>
          <w:sz w:val="18"/>
          <w:szCs w:val="18"/>
        </w:rPr>
        <w:t>и компенсации носят скорее символический характер, не обеспечивая его нормальное функционирование.</w:t>
      </w:r>
    </w:p>
    <w:p w14:paraId="79F446CE"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задачи стабилизации и роста производства в</w:t>
      </w:r>
      <w:r>
        <w:rPr>
          <w:rStyle w:val="WW8Num2z0"/>
          <w:rFonts w:ascii="Verdana" w:hAnsi="Verdana"/>
          <w:color w:val="000000"/>
          <w:sz w:val="18"/>
          <w:szCs w:val="18"/>
        </w:rPr>
        <w:t> </w:t>
      </w:r>
      <w:r>
        <w:rPr>
          <w:rStyle w:val="WW8Num3z0"/>
          <w:rFonts w:ascii="Verdana" w:hAnsi="Verdana"/>
          <w:color w:val="4682B4"/>
          <w:sz w:val="18"/>
          <w:szCs w:val="18"/>
        </w:rPr>
        <w:t>агропродовольственной</w:t>
      </w:r>
      <w:r>
        <w:rPr>
          <w:rStyle w:val="WW8Num2z0"/>
          <w:rFonts w:ascii="Verdana" w:hAnsi="Verdana"/>
          <w:color w:val="000000"/>
          <w:sz w:val="18"/>
          <w:szCs w:val="18"/>
        </w:rPr>
        <w:t> </w:t>
      </w:r>
      <w:r>
        <w:rPr>
          <w:rFonts w:ascii="Verdana" w:hAnsi="Verdana"/>
          <w:color w:val="000000"/>
          <w:sz w:val="18"/>
          <w:szCs w:val="18"/>
        </w:rPr>
        <w:t>сфере необходимо решать, в том числе и на основе повышения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выделяемых на поддержку сельского хозяйства. Важным направлением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рынка является система дотационных и</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выплат сельскохозяйственным товаропроизводителям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бюджетов субъектов Российской Федерации.</w:t>
      </w:r>
    </w:p>
    <w:p w14:paraId="2B4D567B"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Существующий механизм государственной помощи (</w:t>
      </w:r>
      <w:r>
        <w:rPr>
          <w:rStyle w:val="WW8Num3z0"/>
          <w:rFonts w:ascii="Verdana" w:hAnsi="Verdana"/>
          <w:color w:val="4682B4"/>
          <w:sz w:val="18"/>
          <w:szCs w:val="18"/>
        </w:rPr>
        <w:t>субсидии</w:t>
      </w:r>
      <w:r>
        <w:rPr>
          <w:rFonts w:ascii="Verdana" w:hAnsi="Verdana"/>
          <w:color w:val="000000"/>
          <w:sz w:val="18"/>
          <w:szCs w:val="18"/>
        </w:rPr>
        <w:t>, дотации, компенсации и т.д.) не обеспечивает нормального функционирования сельского хозяйства России. Эффективный механизм управления средствами государственной помощи, как на макро-, так 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требует информационно-аналитического обеспечения, которое явно неадекватно и несовершенно в сложившейся ситуации. В частности, первичный учёт не позволяет пооперационно выделять потоки государственной помощи, а также отсутствует системный подход в анализе её использования.</w:t>
      </w:r>
    </w:p>
    <w:p w14:paraId="50FB7A15"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Государственная помощь является неотъемлемой частью государственного регулирования и представляет собой совокупность различных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и инструментов, льготного и</w:t>
      </w:r>
      <w:r>
        <w:rPr>
          <w:rStyle w:val="WW8Num2z0"/>
          <w:rFonts w:ascii="Verdana" w:hAnsi="Verdana"/>
          <w:color w:val="000000"/>
          <w:sz w:val="18"/>
          <w:szCs w:val="18"/>
        </w:rPr>
        <w:t> </w:t>
      </w:r>
      <w:r>
        <w:rPr>
          <w:rStyle w:val="WW8Num3z0"/>
          <w:rFonts w:ascii="Verdana" w:hAnsi="Verdana"/>
          <w:color w:val="4682B4"/>
          <w:sz w:val="18"/>
          <w:szCs w:val="18"/>
        </w:rPr>
        <w:t>безвозмездного</w:t>
      </w:r>
      <w:r>
        <w:rPr>
          <w:rStyle w:val="WW8Num2z0"/>
          <w:rFonts w:ascii="Verdana" w:hAnsi="Verdana"/>
          <w:color w:val="000000"/>
          <w:sz w:val="18"/>
          <w:szCs w:val="18"/>
        </w:rPr>
        <w:t> </w:t>
      </w:r>
      <w:r>
        <w:rPr>
          <w:rFonts w:ascii="Verdana" w:hAnsi="Verdana"/>
          <w:color w:val="000000"/>
          <w:sz w:val="18"/>
          <w:szCs w:val="18"/>
        </w:rPr>
        <w:t>финансирования наиболее ущемленных в экономическом отношении отраслей.</w:t>
      </w:r>
    </w:p>
    <w:p w14:paraId="5A8769D1"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Государственная помощь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w:t>
      </w:r>
      <w:r>
        <w:rPr>
          <w:rStyle w:val="WW8Num2z0"/>
          <w:rFonts w:ascii="Verdana" w:hAnsi="Verdana"/>
          <w:color w:val="000000"/>
          <w:sz w:val="18"/>
          <w:szCs w:val="18"/>
        </w:rPr>
        <w:t> </w:t>
      </w:r>
      <w:r>
        <w:rPr>
          <w:rFonts w:ascii="Verdana" w:hAnsi="Verdana"/>
          <w:color w:val="000000"/>
          <w:sz w:val="18"/>
          <w:szCs w:val="18"/>
        </w:rPr>
        <w:t>в России осуществляется как за счёт средств Федерального бюджета, так и за счёт средств субъектов Российской Федерации и является одним из важных направлений государственного регулирования продовольственного рынка.</w:t>
      </w:r>
    </w:p>
    <w:p w14:paraId="17F3703D"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обозначена тенденция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федеральной государственной помощи с одновременным её увеличением на уровне субъектов РФ. Также очевидна тенденция сокращения прямого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поддержки отраслей сельского хозяйства, видов продукции и увеличение</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части льгот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Fonts w:ascii="Verdana" w:hAnsi="Verdana"/>
          <w:color w:val="000000"/>
          <w:sz w:val="18"/>
          <w:szCs w:val="18"/>
        </w:rPr>
        <w:t>.</w:t>
      </w:r>
    </w:p>
    <w:p w14:paraId="71258A8E"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российской практике государственная помощь предоставляется</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в виде: субсидий,</w:t>
      </w:r>
      <w:r>
        <w:rPr>
          <w:rStyle w:val="WW8Num2z0"/>
          <w:rFonts w:ascii="Verdana" w:hAnsi="Verdana"/>
          <w:color w:val="000000"/>
          <w:sz w:val="18"/>
          <w:szCs w:val="18"/>
        </w:rPr>
        <w:t> </w:t>
      </w:r>
      <w:r>
        <w:rPr>
          <w:rStyle w:val="WW8Num3z0"/>
          <w:rFonts w:ascii="Verdana" w:hAnsi="Verdana"/>
          <w:color w:val="4682B4"/>
          <w:sz w:val="18"/>
          <w:szCs w:val="18"/>
        </w:rPr>
        <w:t>субвенций</w:t>
      </w:r>
      <w:r>
        <w:rPr>
          <w:rFonts w:ascii="Verdana" w:hAnsi="Verdana"/>
          <w:color w:val="000000"/>
          <w:sz w:val="18"/>
          <w:szCs w:val="18"/>
        </w:rPr>
        <w:t>, бюджетных кредитов (за исключением налоговых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отсрочек и рассрочек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и платежей и других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включая предоставление в виде ресурсов, отличных от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(земельные участки, природные ресурсы и другое имущество),</w:t>
      </w:r>
      <w:r>
        <w:rPr>
          <w:rStyle w:val="WW8Num2z0"/>
          <w:rFonts w:ascii="Verdana" w:hAnsi="Verdana"/>
          <w:color w:val="000000"/>
          <w:sz w:val="18"/>
          <w:szCs w:val="18"/>
        </w:rPr>
        <w:t> </w:t>
      </w:r>
      <w:r>
        <w:rPr>
          <w:rStyle w:val="WW8Num3z0"/>
          <w:rFonts w:ascii="Verdana" w:hAnsi="Verdana"/>
          <w:color w:val="4682B4"/>
          <w:sz w:val="18"/>
          <w:szCs w:val="18"/>
        </w:rPr>
        <w:t>дотаций</w:t>
      </w:r>
      <w:r>
        <w:rPr>
          <w:rFonts w:ascii="Verdana" w:hAnsi="Verdana"/>
          <w:color w:val="000000"/>
          <w:sz w:val="18"/>
          <w:szCs w:val="18"/>
        </w:rPr>
        <w:t>, компенсаций и прочих форм.</w:t>
      </w:r>
    </w:p>
    <w:p w14:paraId="484164D8"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Эффективный механизм управления средствами государственной помощи, как на внешнем уровне, так и на уровне сельскохозяйственных организаций невозможен без адекватного информационного обеспечения, что требует его совершенствования</w:t>
      </w:r>
    </w:p>
    <w:p w14:paraId="0FC684AB"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Эффективно и обоснованно защищать интересы</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Fonts w:ascii="Verdana" w:hAnsi="Verdana"/>
          <w:color w:val="000000"/>
          <w:sz w:val="18"/>
          <w:szCs w:val="18"/>
        </w:rPr>
        <w:t>, грамотно распоряжаться выделенными лимитами средств финансирования, а также контролировать использование средств</w:t>
      </w:r>
      <w:r>
        <w:rPr>
          <w:rStyle w:val="WW8Num2z0"/>
          <w:rFonts w:ascii="Verdana" w:hAnsi="Verdana"/>
          <w:color w:val="000000"/>
          <w:sz w:val="18"/>
          <w:szCs w:val="18"/>
        </w:rPr>
        <w:t> </w:t>
      </w:r>
      <w:r>
        <w:rPr>
          <w:rStyle w:val="WW8Num3z0"/>
          <w:rFonts w:ascii="Verdana" w:hAnsi="Verdana"/>
          <w:color w:val="4682B4"/>
          <w:sz w:val="18"/>
          <w:szCs w:val="18"/>
        </w:rPr>
        <w:t>госпомощи</w:t>
      </w:r>
      <w:r>
        <w:rPr>
          <w:rStyle w:val="WW8Num2z0"/>
          <w:rFonts w:ascii="Verdana" w:hAnsi="Verdana"/>
          <w:color w:val="000000"/>
          <w:sz w:val="18"/>
          <w:szCs w:val="18"/>
        </w:rPr>
        <w:t> </w:t>
      </w:r>
      <w:r>
        <w:rPr>
          <w:rFonts w:ascii="Verdana" w:hAnsi="Verdana"/>
          <w:color w:val="000000"/>
          <w:sz w:val="18"/>
          <w:szCs w:val="18"/>
        </w:rPr>
        <w:t>бюджетополучателями позволяет объективный анализ процессов государственной помощи.</w:t>
      </w:r>
    </w:p>
    <w:p w14:paraId="4DDC5190"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 как системный анализ практически отсутствует, нами обобщены имеющиеся наработки, разработаны подходы и модель анализа эффективности использования государственной помощи.</w:t>
      </w:r>
    </w:p>
    <w:p w14:paraId="1831D90E"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государственной помощи из бюджетов разных уровней в динамике выявил:</w:t>
      </w:r>
    </w:p>
    <w:p w14:paraId="4B60BC7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периодическое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объёмов и направлений государственной помощи, осуществляемой из федерального бюджета Российской Федерации, что оказывает негативное влияние на деятельность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592AD48E"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прямых затрат, связанных с производством сельскохозяйственной продукции;</w:t>
      </w:r>
    </w:p>
    <w:p w14:paraId="5B2935AF"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переориентацию с субсидирования прямых затрат, связанных с производством продукции, на</w:t>
      </w:r>
      <w:r>
        <w:rPr>
          <w:rStyle w:val="WW8Num2z0"/>
          <w:rFonts w:ascii="Verdana" w:hAnsi="Verdana"/>
          <w:color w:val="000000"/>
          <w:sz w:val="18"/>
          <w:szCs w:val="18"/>
        </w:rPr>
        <w:t> </w:t>
      </w:r>
      <w:r>
        <w:rPr>
          <w:rStyle w:val="WW8Num3z0"/>
          <w:rFonts w:ascii="Verdana" w:hAnsi="Verdana"/>
          <w:color w:val="4682B4"/>
          <w:sz w:val="18"/>
          <w:szCs w:val="18"/>
        </w:rPr>
        <w:t>субсидирование</w:t>
      </w:r>
      <w:r>
        <w:rPr>
          <w:rStyle w:val="WW8Num2z0"/>
          <w:rFonts w:ascii="Verdana" w:hAnsi="Verdana"/>
          <w:color w:val="000000"/>
          <w:sz w:val="18"/>
          <w:szCs w:val="18"/>
        </w:rPr>
        <w:t> </w:t>
      </w:r>
      <w:r>
        <w:rPr>
          <w:rFonts w:ascii="Verdana" w:hAnsi="Verdana"/>
          <w:color w:val="000000"/>
          <w:sz w:val="18"/>
          <w:szCs w:val="18"/>
        </w:rPr>
        <w:t>процентных ставок по привлеченным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на различные направления деятельности.</w:t>
      </w:r>
    </w:p>
    <w:p w14:paraId="56FD5C34"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тенденция мотивирует сельскохозяйственные организации к эффективности использования получаемой государственной помощи, но должны обеспечиваться и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с прямыми формами поддержки.</w:t>
      </w:r>
    </w:p>
    <w:p w14:paraId="50C72ABB"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динамики состава и структуры государственной помощи, предоставляемой из бюджета Калужской области, показал, что объёмы государственной помощи, выделяемые в целом на сельскохозяйственное производство, значительно увеличились: с 188 млн. руб. в 2004 году до 308 млн. руб. (на 61%) в 2007 году. Также наблюдается сокращение видов государственной помощи в их структуре, с одновременным её ростом только по нескольким позициям:</w:t>
      </w:r>
    </w:p>
    <w:p w14:paraId="03BF1ABC"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субсидии на внедрение прогрессивных технологий - в 2 раза;</w:t>
      </w:r>
    </w:p>
    <w:p w14:paraId="557146C2"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субсидирование</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 на 25%.</w:t>
      </w:r>
    </w:p>
    <w:p w14:paraId="75B45D9C"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этого можно предположить основные направления программы развития государственной помощи сельскохозяйственных товаропроизводителей.</w:t>
      </w:r>
    </w:p>
    <w:p w14:paraId="23782169"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настоящее время информационные потоки о поступлении и использовании государственной помощи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формируются на счёте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и остаток неиспользованных сумм в соответствии с действующим порядком на счёте 98 «</w:t>
      </w:r>
      <w:r>
        <w:rPr>
          <w:rStyle w:val="WW8Num3z0"/>
          <w:rFonts w:ascii="Verdana" w:hAnsi="Verdana"/>
          <w:color w:val="4682B4"/>
          <w:sz w:val="18"/>
          <w:szCs w:val="18"/>
        </w:rPr>
        <w:t>Доходы будущих периодов</w:t>
      </w:r>
      <w:r>
        <w:rPr>
          <w:rFonts w:ascii="Verdana" w:hAnsi="Verdana"/>
          <w:color w:val="000000"/>
          <w:sz w:val="18"/>
          <w:szCs w:val="18"/>
        </w:rPr>
        <w:t>» субсчёт 2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поступления».</w:t>
      </w:r>
    </w:p>
    <w:p w14:paraId="52A676CF"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Сложившийся порядок учёта по счетам 86 и 98 в целом позволяет решать вопросы по формированию информации в сельскохозяйственных организациях о принятии бюджетных средств к учёту, об их</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по назначению и возврате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Вместе с тем, следует отметить что сложившаяся система аналитического и синтетического учёта не решает оперативно и в полной мере неотложные задачи по обеспечению раздельного учета затрат с использованием государственной помощи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как того требует НК РФ (ст. 251) и, соответственно, управления средствами государственной помощи. На наш взгляд, это, прежде всего, связано с несовершенством нормативно-законодательной базы регулирования поступления и использования государственной помощи и слабой разработанностью вопросов, касающихся её</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w:t>
      </w:r>
    </w:p>
    <w:p w14:paraId="5728CFD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состояния бухгалтерского учёта получения и использования государственной помощи выявил отсутствие в настоящее время системы оптимального структурирования потоков информации о</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финансировании иа счетах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98 «</w:t>
      </w:r>
      <w:r>
        <w:rPr>
          <w:rStyle w:val="WW8Num3z0"/>
          <w:rFonts w:ascii="Verdana" w:hAnsi="Verdana"/>
          <w:color w:val="4682B4"/>
          <w:sz w:val="18"/>
          <w:szCs w:val="18"/>
        </w:rPr>
        <w:t>Доходы будущих периодов</w:t>
      </w:r>
      <w:r>
        <w:rPr>
          <w:rFonts w:ascii="Verdana" w:hAnsi="Verdana"/>
          <w:color w:val="000000"/>
          <w:sz w:val="18"/>
          <w:szCs w:val="18"/>
        </w:rPr>
        <w:t>» и др., что не позволяет создать её оптимальную аналитичность.</w:t>
      </w:r>
    </w:p>
    <w:p w14:paraId="53BA79D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Помимо актуализации системы структурирования информации на счёте 86 «</w:t>
      </w:r>
      <w:r>
        <w:rPr>
          <w:rStyle w:val="WW8Num3z0"/>
          <w:rFonts w:ascii="Verdana" w:hAnsi="Verdana"/>
          <w:color w:val="4682B4"/>
          <w:sz w:val="18"/>
          <w:szCs w:val="18"/>
        </w:rPr>
        <w:t>Целевое финансирование</w:t>
      </w:r>
      <w:r>
        <w:rPr>
          <w:rFonts w:ascii="Verdana" w:hAnsi="Verdana"/>
          <w:color w:val="000000"/>
          <w:sz w:val="18"/>
          <w:szCs w:val="18"/>
        </w:rPr>
        <w:t xml:space="preserve">» исследованием выявлено, что действующая система формирования информации в </w:t>
      </w:r>
      <w:r>
        <w:rPr>
          <w:rFonts w:ascii="Verdana" w:hAnsi="Verdana"/>
          <w:color w:val="000000"/>
          <w:sz w:val="18"/>
          <w:szCs w:val="18"/>
        </w:rPr>
        <w:lastRenderedPageBreak/>
        <w:t>бухгалтерском учёте и отчётности не позволяет объективно, не только детально, но и в целом оценить и определить вклад государственной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помощи в конечный финансовый результат отчётного года (прошлых лет), а также</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и состояние собственного капитала сельскохозяйственных организаций как в целом, так и в динамике.</w:t>
      </w:r>
    </w:p>
    <w:p w14:paraId="33E12E4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учёта, отчётности применительно к переходу на международные стандарты финансовой отчётности предопределило необходимость сравнительного анализа положений отечественных и международных стандартов учёта государственной помощи, её признанию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разработке предложений по их гармонизации. Выявленные расхождения не способствуют гармонизации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60B95FB0"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вышеперечисленных выводов по результатам исследования для устранения недостатков учёта и анализа эффективности использования государственной помощи в сельскохозяйственных организациях предлагаются следующие мероприятия:</w:t>
      </w:r>
    </w:p>
    <w:p w14:paraId="4298D37B"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Уточнены понятие, сущность государственной помощи и определено её место в общей системе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Разработана классификация государственной помощи, максимально адаптированная под систему её нормативного регулирования.</w:t>
      </w:r>
    </w:p>
    <w:p w14:paraId="7BF5E8C7" w14:textId="77777777" w:rsidR="00895BDE" w:rsidRDefault="00895BDE" w:rsidP="00895B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критически изученной ситуации с нормативно-правовым обеспечением государственной помощи предложена логично выстроенная схема данной системы, представленная в соответствии с уровнями нормативного регулирования.</w:t>
      </w:r>
    </w:p>
    <w:p w14:paraId="23F004FE"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Обоснованы организационно-методические и правовые подходы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получения и использования государственной помощи в сельскохозяйственных организациях. В частности, обоснована необходимость рациональной информации о получаемых и используемых объемах государственной помощи в соответствии с видами, которые предусмотрены нормативными документами и предоставляемыми из</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разных уровней. Для этого рекомендуется использовать соответствующую классификацию государственной помощи и структурированную систему аналитических счетов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к счёту 86 «</w:t>
      </w:r>
      <w:r>
        <w:rPr>
          <w:rStyle w:val="WW8Num3z0"/>
          <w:rFonts w:ascii="Verdana" w:hAnsi="Verdana"/>
          <w:color w:val="4682B4"/>
          <w:sz w:val="18"/>
          <w:szCs w:val="18"/>
        </w:rPr>
        <w:t>Целевое финансирование</w:t>
      </w:r>
      <w:r>
        <w:rPr>
          <w:rFonts w:ascii="Verdana" w:hAnsi="Verdana"/>
          <w:color w:val="000000"/>
          <w:sz w:val="18"/>
          <w:szCs w:val="18"/>
        </w:rPr>
        <w:t>». Так, к счёту 86 «</w:t>
      </w:r>
      <w:r>
        <w:rPr>
          <w:rStyle w:val="WW8Num3z0"/>
          <w:rFonts w:ascii="Verdana" w:hAnsi="Verdana"/>
          <w:color w:val="4682B4"/>
          <w:sz w:val="18"/>
          <w:szCs w:val="18"/>
        </w:rPr>
        <w:t>Целевое финансирование</w:t>
      </w:r>
      <w:r>
        <w:rPr>
          <w:rFonts w:ascii="Verdana" w:hAnsi="Verdana"/>
          <w:color w:val="000000"/>
          <w:sz w:val="18"/>
          <w:szCs w:val="18"/>
        </w:rPr>
        <w:t>» целесообразно открыть следующие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49FC50ED"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86/1 «Государственная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помощь», 86/1-1 «</w:t>
      </w:r>
      <w:r>
        <w:rPr>
          <w:rStyle w:val="WW8Num3z0"/>
          <w:rFonts w:ascii="Verdana" w:hAnsi="Verdana"/>
          <w:color w:val="4682B4"/>
          <w:sz w:val="18"/>
          <w:szCs w:val="18"/>
        </w:rPr>
        <w:t>Государственная помощь из Федерального бюджета</w:t>
      </w:r>
      <w:r>
        <w:rPr>
          <w:rFonts w:ascii="Verdana" w:hAnsi="Verdana"/>
          <w:color w:val="000000"/>
          <w:sz w:val="18"/>
          <w:szCs w:val="18"/>
        </w:rPr>
        <w:t>», 86/1-1-1 «</w:t>
      </w:r>
      <w:r>
        <w:rPr>
          <w:rStyle w:val="WW8Num3z0"/>
          <w:rFonts w:ascii="Verdana" w:hAnsi="Verdana"/>
          <w:color w:val="4682B4"/>
          <w:sz w:val="18"/>
          <w:szCs w:val="18"/>
        </w:rPr>
        <w:t>Субсидии на производство льна и конопли</w:t>
      </w:r>
      <w:r>
        <w:rPr>
          <w:rFonts w:ascii="Verdana" w:hAnsi="Verdana"/>
          <w:color w:val="000000"/>
          <w:sz w:val="18"/>
          <w:szCs w:val="18"/>
        </w:rPr>
        <w:t>» и т.д.;</w:t>
      </w:r>
    </w:p>
    <w:p w14:paraId="6FB966F7"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86/1 «</w:t>
      </w:r>
      <w:r>
        <w:rPr>
          <w:rStyle w:val="WW8Num3z0"/>
          <w:rFonts w:ascii="Verdana" w:hAnsi="Verdana"/>
          <w:color w:val="4682B4"/>
          <w:sz w:val="18"/>
          <w:szCs w:val="18"/>
        </w:rPr>
        <w:t>Государственная целевая помощь</w:t>
      </w:r>
      <w:r>
        <w:rPr>
          <w:rFonts w:ascii="Verdana" w:hAnsi="Verdana"/>
          <w:color w:val="000000"/>
          <w:sz w:val="18"/>
          <w:szCs w:val="18"/>
        </w:rPr>
        <w:t>», 86/1-2 «</w:t>
      </w:r>
      <w:r>
        <w:rPr>
          <w:rStyle w:val="WW8Num3z0"/>
          <w:rFonts w:ascii="Verdana" w:hAnsi="Verdana"/>
          <w:color w:val="4682B4"/>
          <w:sz w:val="18"/>
          <w:szCs w:val="18"/>
        </w:rPr>
        <w:t>Поступления государственной помощи из регионального бюджета</w:t>
      </w:r>
      <w:r>
        <w:rPr>
          <w:rFonts w:ascii="Verdana" w:hAnsi="Verdana"/>
          <w:color w:val="000000"/>
          <w:sz w:val="18"/>
          <w:szCs w:val="18"/>
        </w:rPr>
        <w:t>», 86/1-2-1 «</w:t>
      </w:r>
      <w:r>
        <w:rPr>
          <w:rStyle w:val="WW8Num3z0"/>
          <w:rFonts w:ascii="Verdana" w:hAnsi="Verdana"/>
          <w:color w:val="4682B4"/>
          <w:sz w:val="18"/>
          <w:szCs w:val="18"/>
        </w:rPr>
        <w:t>Субсидии на развитие семеноводства клевера</w:t>
      </w:r>
      <w:r>
        <w:rPr>
          <w:rFonts w:ascii="Verdana" w:hAnsi="Verdana"/>
          <w:color w:val="000000"/>
          <w:sz w:val="18"/>
          <w:szCs w:val="18"/>
        </w:rPr>
        <w:t>» и т.д.</w:t>
      </w:r>
    </w:p>
    <w:p w14:paraId="36B00DE3"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Учитывая различное содержание (экономическое и правовое) понятий «</w:t>
      </w:r>
      <w:r>
        <w:rPr>
          <w:rStyle w:val="WW8Num3z0"/>
          <w:rFonts w:ascii="Verdana" w:hAnsi="Verdana"/>
          <w:color w:val="4682B4"/>
          <w:sz w:val="18"/>
          <w:szCs w:val="18"/>
        </w:rPr>
        <w:t>целевое финансирование</w:t>
      </w:r>
      <w:r>
        <w:rPr>
          <w:rFonts w:ascii="Verdana" w:hAnsi="Verdana"/>
          <w:color w:val="000000"/>
          <w:sz w:val="18"/>
          <w:szCs w:val="18"/>
        </w:rPr>
        <w:t>» и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поступления» в нормативных актах, например, в</w:t>
      </w:r>
      <w:r>
        <w:rPr>
          <w:rStyle w:val="WW8Num2z0"/>
          <w:rFonts w:ascii="Verdana" w:hAnsi="Verdana"/>
          <w:color w:val="000000"/>
          <w:sz w:val="18"/>
          <w:szCs w:val="18"/>
        </w:rPr>
        <w:t> </w:t>
      </w:r>
      <w:r>
        <w:rPr>
          <w:rStyle w:val="WW8Num3z0"/>
          <w:rFonts w:ascii="Verdana" w:hAnsi="Verdana"/>
          <w:color w:val="4682B4"/>
          <w:sz w:val="18"/>
          <w:szCs w:val="18"/>
        </w:rPr>
        <w:t>ГПС</w:t>
      </w:r>
      <w:r>
        <w:rPr>
          <w:rStyle w:val="WW8Num2z0"/>
          <w:rFonts w:ascii="Verdana" w:hAnsi="Verdana"/>
          <w:color w:val="000000"/>
          <w:sz w:val="18"/>
          <w:szCs w:val="18"/>
        </w:rPr>
        <w:t> </w:t>
      </w:r>
      <w:r>
        <w:rPr>
          <w:rFonts w:ascii="Verdana" w:hAnsi="Verdana"/>
          <w:color w:val="000000"/>
          <w:sz w:val="18"/>
          <w:szCs w:val="18"/>
        </w:rPr>
        <w:t>РФ (ст.251), считаем целесообразным привести название счёта в соответствие с его содержанием — «</w:t>
      </w:r>
      <w:r>
        <w:rPr>
          <w:rStyle w:val="WW8Num3z0"/>
          <w:rFonts w:ascii="Verdana" w:hAnsi="Verdana"/>
          <w:color w:val="4682B4"/>
          <w:sz w:val="18"/>
          <w:szCs w:val="18"/>
        </w:rPr>
        <w:t>Целевое финансирование и целевые поступления</w:t>
      </w:r>
      <w:r>
        <w:rPr>
          <w:rFonts w:ascii="Verdana" w:hAnsi="Verdana"/>
          <w:color w:val="000000"/>
          <w:sz w:val="18"/>
          <w:szCs w:val="18"/>
        </w:rPr>
        <w:t>»</w:t>
      </w:r>
    </w:p>
    <w:p w14:paraId="1B11968F"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объективной оценки действующей системы формирования информации о вкладе государственной и целевой помощи в конечный финансовый результат отчётного года (прошлых лет), а также</w:t>
      </w:r>
      <w:r>
        <w:rPr>
          <w:rStyle w:val="WW8Num2z0"/>
          <w:rFonts w:ascii="Verdana" w:hAnsi="Verdana"/>
          <w:color w:val="000000"/>
          <w:sz w:val="18"/>
          <w:szCs w:val="18"/>
        </w:rPr>
        <w:t> </w:t>
      </w:r>
      <w:r>
        <w:rPr>
          <w:rStyle w:val="WW8Num3z0"/>
          <w:rFonts w:ascii="Verdana" w:hAnsi="Verdana"/>
          <w:color w:val="4682B4"/>
          <w:sz w:val="18"/>
          <w:szCs w:val="18"/>
        </w:rPr>
        <w:t>аккумулировании</w:t>
      </w:r>
      <w:r>
        <w:rPr>
          <w:rStyle w:val="WW8Num2z0"/>
          <w:rFonts w:ascii="Verdana" w:hAnsi="Verdana"/>
          <w:color w:val="000000"/>
          <w:sz w:val="18"/>
          <w:szCs w:val="18"/>
        </w:rPr>
        <w:t> </w:t>
      </w:r>
      <w:r>
        <w:rPr>
          <w:rFonts w:ascii="Verdana" w:hAnsi="Verdana"/>
          <w:color w:val="000000"/>
          <w:sz w:val="18"/>
          <w:szCs w:val="18"/>
        </w:rPr>
        <w:t>и состоянии собственного капитала сельскохозяйственных организаций, в бухгалтерском учёте и отчётности предложены два варианта отражения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на счетах бухгалтерского учёта:</w:t>
      </w:r>
    </w:p>
    <w:p w14:paraId="0CC99E4E"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Используется схема учёта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13/2000 с выделением потоков информации о финансовом результате на финансово</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счетах 90, 91, 99, на субсчёте «</w:t>
      </w:r>
      <w:r>
        <w:rPr>
          <w:rStyle w:val="WW8Num3z0"/>
          <w:rFonts w:ascii="Verdana" w:hAnsi="Verdana"/>
          <w:color w:val="4682B4"/>
          <w:sz w:val="18"/>
          <w:szCs w:val="18"/>
        </w:rPr>
        <w:t>Прибыль</w:t>
      </w:r>
      <w:r>
        <w:rPr>
          <w:rFonts w:ascii="Verdana" w:hAnsi="Verdana"/>
          <w:color w:val="000000"/>
          <w:sz w:val="18"/>
          <w:szCs w:val="18"/>
        </w:rPr>
        <w:t>, полученная за счёт государственной помощи», 84-3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за счёт государственной помощи».</w:t>
      </w:r>
    </w:p>
    <w:p w14:paraId="2DCACC36"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Второй вариант предусматривает систему формирования информации о полученных и использованных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средств государственной помощи на счетах финансовых результатов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и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с конечным отражением на счёте 83 «Добавочный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(при закрытии счета 99 «Прибыль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При этом возможна транзитная запись на счете 84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которая отражает вклад государственной помощи в конечный финансовый результат по итогам года и в процесс накопления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5808FE18"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На наш взгляд, в рабочий план счетов сельскохозяйственных организаций целесообразно ввести</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счёт «</w:t>
      </w:r>
      <w:r>
        <w:rPr>
          <w:rStyle w:val="WW8Num3z0"/>
          <w:rFonts w:ascii="Verdana" w:hAnsi="Verdana"/>
          <w:color w:val="4682B4"/>
          <w:sz w:val="18"/>
          <w:szCs w:val="18"/>
        </w:rPr>
        <w:t>Средства государственной помощи</w:t>
      </w:r>
      <w:r>
        <w:rPr>
          <w:rFonts w:ascii="Verdana" w:hAnsi="Verdana"/>
          <w:color w:val="000000"/>
          <w:sz w:val="18"/>
          <w:szCs w:val="18"/>
        </w:rPr>
        <w:t>», на котором в разрезе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по видам активов и направлениям использования будет накапливаться информация нарастающим итогом по отчётным периодам.</w:t>
      </w:r>
    </w:p>
    <w:p w14:paraId="6C08CDAF"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более объективного анализа предоставления и использования государственной помощи нами рекомендована система показателей и разработана модель экономического анализа эффективности её использования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Fonts w:ascii="Verdana" w:hAnsi="Verdana"/>
          <w:color w:val="000000"/>
          <w:sz w:val="18"/>
          <w:szCs w:val="18"/>
        </w:rPr>
        <w:t>, позволяющая более эффективно управлять потоками государственной помощи и обоснованно защищать интересы сельскохозяйственных товаропроизводителей, грамотно и рационально использовать выделенные</w:t>
      </w:r>
      <w:r>
        <w:rPr>
          <w:rStyle w:val="WW8Num2z0"/>
          <w:rFonts w:ascii="Verdana" w:hAnsi="Verdana"/>
          <w:color w:val="000000"/>
          <w:sz w:val="18"/>
          <w:szCs w:val="18"/>
        </w:rPr>
        <w:t> </w:t>
      </w:r>
      <w:r>
        <w:rPr>
          <w:rStyle w:val="WW8Num3z0"/>
          <w:rFonts w:ascii="Verdana" w:hAnsi="Verdana"/>
          <w:color w:val="4682B4"/>
          <w:sz w:val="18"/>
          <w:szCs w:val="18"/>
        </w:rPr>
        <w:t>лимиты</w:t>
      </w:r>
      <w:r>
        <w:rPr>
          <w:rStyle w:val="WW8Num2z0"/>
          <w:rFonts w:ascii="Verdana" w:hAnsi="Verdana"/>
          <w:color w:val="000000"/>
          <w:sz w:val="18"/>
          <w:szCs w:val="18"/>
        </w:rPr>
        <w:t> </w:t>
      </w:r>
      <w:r>
        <w:rPr>
          <w:rFonts w:ascii="Verdana" w:hAnsi="Verdana"/>
          <w:color w:val="000000"/>
          <w:sz w:val="18"/>
          <w:szCs w:val="18"/>
        </w:rPr>
        <w:t>средств финансирования, а также контролировать использование средств</w:t>
      </w:r>
      <w:r>
        <w:rPr>
          <w:rStyle w:val="WW8Num2z0"/>
          <w:rFonts w:ascii="Verdana" w:hAnsi="Verdana"/>
          <w:color w:val="000000"/>
          <w:sz w:val="18"/>
          <w:szCs w:val="18"/>
        </w:rPr>
        <w:t> </w:t>
      </w:r>
      <w:r>
        <w:rPr>
          <w:rStyle w:val="WW8Num3z0"/>
          <w:rFonts w:ascii="Verdana" w:hAnsi="Verdana"/>
          <w:color w:val="4682B4"/>
          <w:sz w:val="18"/>
          <w:szCs w:val="18"/>
        </w:rPr>
        <w:t>господдержки</w:t>
      </w:r>
      <w:r>
        <w:rPr>
          <w:rStyle w:val="WW8Num2z0"/>
          <w:rFonts w:ascii="Verdana" w:hAnsi="Verdana"/>
          <w:color w:val="000000"/>
          <w:sz w:val="18"/>
          <w:szCs w:val="18"/>
        </w:rPr>
        <w:t> </w:t>
      </w:r>
      <w:r>
        <w:rPr>
          <w:rFonts w:ascii="Verdana" w:hAnsi="Verdana"/>
          <w:color w:val="000000"/>
          <w:sz w:val="18"/>
          <w:szCs w:val="18"/>
        </w:rPr>
        <w:t>бюджетополучателями, обеспечивая их эффективность.</w:t>
      </w:r>
    </w:p>
    <w:p w14:paraId="28C7B327"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необходимости мониторинга и оценки эффективности использования государственной помощи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Style w:val="WW8Num2z0"/>
          <w:rFonts w:ascii="Verdana" w:hAnsi="Verdana"/>
          <w:color w:val="000000"/>
          <w:sz w:val="18"/>
          <w:szCs w:val="18"/>
        </w:rPr>
        <w:t> </w:t>
      </w:r>
      <w:r>
        <w:rPr>
          <w:rFonts w:ascii="Verdana" w:hAnsi="Verdana"/>
          <w:color w:val="000000"/>
          <w:sz w:val="18"/>
          <w:szCs w:val="18"/>
        </w:rPr>
        <w:t>разработан и предложен специальный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показатель универсального плана, позволяющий определять и анализировать эффективность её использования в различных вариациях (детализациях, уровнях и т.д.).</w:t>
      </w:r>
    </w:p>
    <w:p w14:paraId="1030AD52" w14:textId="77777777" w:rsidR="00895BDE" w:rsidRDefault="00895BDE" w:rsidP="00895B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проведённое в диссертационной работе исследование и разработанные нами рекомендации по организации учёта и анализа эффективности использования государственной помощи позволят сельскохозяйственным организациям усовершенствовать учётно-аналитическое обеспечение управления средствами государственной помощи, что повысит информативность данных бухгалтерской отчётности, а также позволит потенциальным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проанализировать эффективность использования целевых средств сельскохозяйственными товаропроизводителями. Кроме того, результаты диссертационного исследования могут использоваться федеральными, региональными и местными органами исполнительной власти для выявления каналов</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государственной помощи и способствовать её более рациональному распределению между сельскохозяйственными товаропроизводителями.</w:t>
      </w:r>
    </w:p>
    <w:p w14:paraId="3675E793" w14:textId="77777777" w:rsidR="00895BDE" w:rsidRDefault="00895BDE" w:rsidP="00895BD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Матчинов, Виталий Анатольевич, 2009 год</w:t>
      </w:r>
    </w:p>
    <w:p w14:paraId="6441C280"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Федеральный закон от 31.07.1998 № 145-ФЗ (с изменениями и дополнениями).</w:t>
      </w:r>
    </w:p>
    <w:p w14:paraId="49CF8902"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(Федеральный Закон от 30.11.94 № 51 ФЗ); часть 2 (Федеральный Закон от 26. 01. 96 № 14-ФЗ); часть 3 (Федеральный закон от 26.11.01 № 146-ФЗ с изм. и доп.).</w:t>
      </w:r>
    </w:p>
    <w:p w14:paraId="39C7E9C5"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 часть первая (Федеральный Закон № 146-ФЗ от 31.07.98) и часть 2 (Федеральный Закон № 117-ФЗ от 05.08.2000) с изм. и доп.</w:t>
      </w:r>
    </w:p>
    <w:p w14:paraId="455FEE7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Трудовой кодекс Российской Федерации. М.: Бератор-Пресс, 2002. - 244 с.</w:t>
      </w:r>
    </w:p>
    <w:p w14:paraId="0C4BA159"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Уголовный кодекс Российской Федерации. Федеральный закон от 13.06.1996 г. №63-Ф3 в ред. ФЗ от 22.07.2008 г. № 145-ФЗ.</w:t>
      </w:r>
    </w:p>
    <w:p w14:paraId="4C79989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Кодекс РФ об Административных правонарушениях. Федеральный закон от 30.12.2001 г. №195-ФЗ в ред. ФЗ от 22.07.2008 г. №145-ФЗ.</w:t>
      </w:r>
    </w:p>
    <w:p w14:paraId="6FDEC638"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от 29.12.2006 г. № 264-ФЗ в ред. ФЗ от 11.06.2008 г. № 83-Ф3.</w:t>
      </w:r>
    </w:p>
    <w:p w14:paraId="5067407D"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от 9 июля 2002 г. № 83-Ф3 (в ред. от 29.06.2004 г.).</w:t>
      </w:r>
    </w:p>
    <w:p w14:paraId="2421D5DA"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21.11.96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 изменениями и дополнениями).</w:t>
      </w:r>
    </w:p>
    <w:p w14:paraId="4115C8E3"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26.10.02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BC88B3F"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РФ от 6 июня 2005 г. № 58-ФЗ «О внесении изменений в часть вторую Налогового кодекса Российской Федерации и некоторые другие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исборах».</w:t>
      </w:r>
    </w:p>
    <w:p w14:paraId="5792E779"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2008 год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2009 и 2010 годов» № 198-ФЗ от 24.07.2007 г.</w:t>
      </w:r>
    </w:p>
    <w:p w14:paraId="39C6E2E7"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Областной Закон «Об областном бюджете на 2008 год и плановый период 2009 и 2010 годов» № 375-03 от 29.11.2007 г.</w:t>
      </w:r>
    </w:p>
    <w:p w14:paraId="1DFB7882"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Областной Закон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в Калужской области» № 31 -ОЗ от 26.06.2000г. в изм. от 29.11.2007 г.</w:t>
      </w:r>
    </w:p>
    <w:p w14:paraId="534ADCBB"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 государственной программе развитии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2012 годы» № 446 от 14.07.2007 г. в ред. ФЗ от 11.06.2008 г. № 83-Ф3.</w:t>
      </w:r>
    </w:p>
    <w:p w14:paraId="7A02D30A"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Калужской области «О государственной программе развитии сельского хозяйства и регулирования рынков сельскохозяйственной продукции в Калужской области на 2008 — 2012 годы» № 360-03 от 06.11.2007 г.</w:t>
      </w:r>
    </w:p>
    <w:p w14:paraId="5967100E"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Калужской области от 19 июня 1998 г. № 62 «Об утверждении Положения о фонде стабилизации и развития агропромышленного комплекса Калужской области».</w:t>
      </w:r>
    </w:p>
    <w:p w14:paraId="61DFD8CD"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Калужской области № 296 от 23.12.2002 г. (ред. От 24.10.2005 г.) «О</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комиссии по финансовому оздоровлению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Калужской области».</w:t>
      </w:r>
    </w:p>
    <w:p w14:paraId="638D2A0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бухгалтерскойотчётности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34н (с изменениями и дополнениями).</w:t>
      </w:r>
    </w:p>
    <w:p w14:paraId="39915A08"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утверждённое приказом Минфина РФ от 09.12.98 г. № 60н (с изменениями и дополнениями).</w:t>
      </w:r>
    </w:p>
    <w:p w14:paraId="1837AD7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утверждённое приказом Минфина РФ от 06.07.99 г. №43н.</w:t>
      </w:r>
    </w:p>
    <w:p w14:paraId="2B0574EF"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учёту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утверждённое приказом Минфина РФ от 09.06.2001 г. №44н.</w:t>
      </w:r>
    </w:p>
    <w:p w14:paraId="0B63C719"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учёту «Учёт основных средств» -ПБУ 6/01, утверждённое приказом Минфина РФ от 30.03.2001 г. № 26н.</w:t>
      </w:r>
    </w:p>
    <w:p w14:paraId="0DD9CE7F"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учёту «События после отчётной даты» ПБУ 7/98, утверждённое приказом Минфина РФ от 25 ноября 1998 г. № 56н.</w:t>
      </w:r>
    </w:p>
    <w:p w14:paraId="77D38B6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утверждённое приказом Минфина РФ от 6 мая 1999 г. № 32н (в ред. от 30 марта 2001 г.).</w:t>
      </w:r>
    </w:p>
    <w:p w14:paraId="09977072"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утверждённое приказом Минфина РФ от 06.05.99 г. № ЗЗн (с изменениями и дополнениями).</w:t>
      </w:r>
    </w:p>
    <w:p w14:paraId="11C1754C"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учёту «Учёт государственной помощи» ПБУ 13/2000, утвержденное приказом Минфина РФ от 16.10.2000 г. № 92н (с изменениями и дополнениями).</w:t>
      </w:r>
    </w:p>
    <w:p w14:paraId="45BD9AB5"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утверждённое приказом Минфина РФ от 2 августа 2001 г. № 60.</w:t>
      </w:r>
    </w:p>
    <w:p w14:paraId="15E4F12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утверждённое приказом Минфина РФ от 19 ноября 2002 г. № 114н.</w:t>
      </w:r>
    </w:p>
    <w:p w14:paraId="0B03AE53"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учёту «Учёт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утверждённое приказом Минфина РФ от 10.12.02 № 126н.</w:t>
      </w:r>
    </w:p>
    <w:p w14:paraId="27435B2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План счетов бухгалтерского учёта финансово-хозяйственной деятельности предприятий и Инструкция по его применению. Утверждены приказом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01.11.91 г. № 56 (с изменениями и дополнениями).</w:t>
      </w:r>
    </w:p>
    <w:p w14:paraId="5E0BC492"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План счетов бухгалтерского учёта финансово-хозяйственной деятельности организаций и Инструкция по его применению. Утверждены приказом Минфина РФ от 31.10.2000 г. № 94н.</w:t>
      </w:r>
    </w:p>
    <w:p w14:paraId="04810F1A"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План счетов бухгалтерского учёта финансово-хозяйственной деятельности предприятий и организаций агропромышленного комплекса и методические рекомендации по его применению, утверждённые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13.06.01 № 654.</w:t>
      </w:r>
    </w:p>
    <w:p w14:paraId="662D07CC"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«Концепция развития бухгалтерского учёта и отчётности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в Российской Федерации» от 01.07.04 № 180.</w:t>
      </w:r>
    </w:p>
    <w:p w14:paraId="6891158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Минсельхоза РФ № 103, Минфина РФ № 69 н,</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 xml:space="preserve">РФ № 119, Минпромэнерго РФ № 113 от 07.06.2005 г. «О Федеральной и территориальной комиссиях по </w:t>
      </w:r>
      <w:r>
        <w:rPr>
          <w:rFonts w:ascii="Verdana" w:hAnsi="Verdana"/>
          <w:color w:val="000000"/>
          <w:sz w:val="18"/>
          <w:szCs w:val="18"/>
        </w:rPr>
        <w:lastRenderedPageBreak/>
        <w:t>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14:paraId="20F36530"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от 22.07.03 № 67н.</w:t>
      </w:r>
    </w:p>
    <w:p w14:paraId="347D9C0F"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РФ «О формах бухгалтерской отчётности организаций» от 13.01.2000 г. №2 4н.</w:t>
      </w:r>
    </w:p>
    <w:p w14:paraId="51D8B913"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Минсельхоза РФ «Об утверждении Методических рекомендаций по бухгалтерскому учёту доходов и расходов деятельностисельскохозяйственных и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от 31.01.2003 г. № 28.</w:t>
      </w:r>
    </w:p>
    <w:p w14:paraId="0240EEA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Минсельхоза РФ «Об утверждении Методических рекомендаций по бухгалтерскому учёту государственных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других видов государственной помощи в сельскохозяйственных организациях» от 02.02.2004 г. № 75.</w:t>
      </w:r>
    </w:p>
    <w:p w14:paraId="100FA9CD"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Методические указания по бухгалтерскому учёту материально-производственных запасов в сельскохозяйственных организациях, утв. приказом Минсельхоза РФ от 31 января 2003 г. №26.</w:t>
      </w:r>
    </w:p>
    <w:p w14:paraId="43F1D4FF"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Методические указания по бухгалтерскому учёту материально-производственных запасов, утв. приказом Минфина России от 28.12.2001 № 119н.</w:t>
      </w:r>
    </w:p>
    <w:p w14:paraId="2F851BF8"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Минфина России от 13.06.1995 № 49.</w:t>
      </w:r>
    </w:p>
    <w:p w14:paraId="208ED110"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Методические рекомендации о порядке формирования показателей бухгалтерской отчётности организации. Утверждены приказом Минфина РФ от 28.06.2000 г. № 60н.</w:t>
      </w:r>
    </w:p>
    <w:p w14:paraId="21F70FBB"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Письмо Центрального банка России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РФ» от 04.10.1993 № 18.</w:t>
      </w:r>
    </w:p>
    <w:p w14:paraId="1E234643"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Письмо Минфина «Об определении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финансовых вложений в бухгалтерском учёте и бухгалтерской отчётности» от 15.05.03 № 16-00-14/162.</w:t>
      </w:r>
    </w:p>
    <w:p w14:paraId="4A4B3D33"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Письмо Минфина РФ «Об учёте финансовых вложений» от 14.01.04 № 16-0014/11.</w:t>
      </w:r>
    </w:p>
    <w:p w14:paraId="4377A498"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Международные стандарты финансовой отчётности: издание на русском языке. -М.: Аскери-АССА, 2006. 1058 с.</w:t>
      </w:r>
    </w:p>
    <w:p w14:paraId="5FF2379B"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Годовая бухгалтерская отчётность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Изд-во «Бухгалтерский учёт», 2000. — 238 с.</w:t>
      </w:r>
    </w:p>
    <w:p w14:paraId="6A4C0DB9"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-416с.</w:t>
      </w:r>
    </w:p>
    <w:p w14:paraId="02B758F0"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изд. - ФИС, 2002. — 208 с.</w:t>
      </w:r>
    </w:p>
    <w:p w14:paraId="4EDBA3C9"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 - 480с.</w:t>
      </w:r>
    </w:p>
    <w:p w14:paraId="5B27437E"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 М.: Финансы и статистика, 1984.-214 с.</w:t>
      </w:r>
    </w:p>
    <w:p w14:paraId="0C5511B8"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Н.Г. Роль и значение оценки эффективности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хозяйства // Известия высших учебных заведений. Поволжский регион. Общественные науки. 2006. -№4.</w:t>
      </w:r>
    </w:p>
    <w:p w14:paraId="36956443"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В.М. Приоритеты развития бухгалтерского учёта,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профессионального образования в современных условиях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2006. -№ 4.</w:t>
      </w:r>
    </w:p>
    <w:p w14:paraId="1C341C75"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Единая система учёта в сельском хозяйстве (Информационные аспекты управления). М.: Статистика, 1975. - С. 44.</w:t>
      </w:r>
    </w:p>
    <w:p w14:paraId="16347E3C"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французская, русская, английская, немецкая, испанская терминология: В 2-х т. Т. II: пер. с фр. М.: Между нар. отношения, 1997. -760 с.</w:t>
      </w:r>
    </w:p>
    <w:p w14:paraId="76DB937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Style w:val="WW8Num2z0"/>
          <w:rFonts w:ascii="Verdana" w:hAnsi="Verdana"/>
          <w:color w:val="000000"/>
          <w:sz w:val="18"/>
          <w:szCs w:val="18"/>
        </w:rPr>
        <w:t> </w:t>
      </w:r>
      <w:r>
        <w:rPr>
          <w:rFonts w:ascii="Verdana" w:hAnsi="Verdana"/>
          <w:color w:val="000000"/>
          <w:sz w:val="18"/>
          <w:szCs w:val="18"/>
        </w:rPr>
        <w:t>Г. Изменение направлений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сельского хозяйства // АПК: экономика и управление — 2003. -№1.</w:t>
      </w:r>
    </w:p>
    <w:p w14:paraId="60B45979"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Style w:val="WW8Num2z0"/>
          <w:rFonts w:ascii="Verdana" w:hAnsi="Verdana"/>
          <w:color w:val="000000"/>
          <w:sz w:val="18"/>
          <w:szCs w:val="18"/>
        </w:rPr>
        <w:t> </w:t>
      </w:r>
      <w:r>
        <w:rPr>
          <w:rFonts w:ascii="Verdana" w:hAnsi="Verdana"/>
          <w:color w:val="000000"/>
          <w:sz w:val="18"/>
          <w:szCs w:val="18"/>
        </w:rPr>
        <w:t>Г.В. Организационно-экоиомические модели бюджетной поддержки сельского хозяйства // Экономика сельскохозяйственных и перерабатывающих предприятий. 2004. — №2.</w:t>
      </w:r>
    </w:p>
    <w:p w14:paraId="01D967E1"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Style w:val="WW8Num2z0"/>
          <w:rFonts w:ascii="Verdana" w:hAnsi="Verdana"/>
          <w:color w:val="000000"/>
          <w:sz w:val="18"/>
          <w:szCs w:val="18"/>
        </w:rPr>
        <w:t> </w:t>
      </w:r>
      <w:r>
        <w:rPr>
          <w:rFonts w:ascii="Verdana" w:hAnsi="Verdana"/>
          <w:color w:val="000000"/>
          <w:sz w:val="18"/>
          <w:szCs w:val="18"/>
        </w:rPr>
        <w:t>Г.В., Барышников Н.Г Направления перестройки системы</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сельского хозяйства // Экономика сельскохозяйственных и перерабатывающих предприятий. — 2006. — № 12.</w:t>
      </w:r>
    </w:p>
    <w:p w14:paraId="0C72CBF4" w14:textId="77777777" w:rsidR="00895BDE" w:rsidRDefault="00895BDE" w:rsidP="00895B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Е.Ю. Бюджетная субсидия получена</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w:t>
      </w:r>
    </w:p>
    <w:p w14:paraId="22DB314E" w14:textId="467FC508" w:rsidR="00895BDE" w:rsidRPr="00895BDE" w:rsidRDefault="00895BDE" w:rsidP="00895BDE">
      <w:r>
        <w:rPr>
          <w:rFonts w:ascii="Verdana" w:hAnsi="Verdana"/>
          <w:color w:val="000000"/>
          <w:sz w:val="18"/>
          <w:szCs w:val="18"/>
        </w:rPr>
        <w:br/>
      </w:r>
      <w:bookmarkStart w:id="0" w:name="_GoBack"/>
      <w:bookmarkEnd w:id="0"/>
    </w:p>
    <w:sectPr w:rsidR="00895BDE" w:rsidRPr="00895B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DD80D" w14:textId="77777777" w:rsidR="00A23646" w:rsidRDefault="00A23646">
      <w:pPr>
        <w:spacing w:after="0" w:line="240" w:lineRule="auto"/>
      </w:pPr>
      <w:r>
        <w:separator/>
      </w:r>
    </w:p>
  </w:endnote>
  <w:endnote w:type="continuationSeparator" w:id="0">
    <w:p w14:paraId="2293B364" w14:textId="77777777" w:rsidR="00A23646" w:rsidRDefault="00A2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E4BA6" w14:textId="77777777" w:rsidR="00A23646" w:rsidRDefault="00A23646">
      <w:pPr>
        <w:spacing w:after="0" w:line="240" w:lineRule="auto"/>
      </w:pPr>
      <w:r>
        <w:separator/>
      </w:r>
    </w:p>
  </w:footnote>
  <w:footnote w:type="continuationSeparator" w:id="0">
    <w:p w14:paraId="62EFD969" w14:textId="77777777" w:rsidR="00A23646" w:rsidRDefault="00A23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3646"/>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8410</TotalTime>
  <Pages>11</Pages>
  <Words>4022</Words>
  <Characters>32058</Characters>
  <Application>Microsoft Office Word</Application>
  <DocSecurity>0</DocSecurity>
  <Lines>525</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105</cp:revision>
  <cp:lastPrinted>2009-02-06T05:36:00Z</cp:lastPrinted>
  <dcterms:created xsi:type="dcterms:W3CDTF">2016-05-04T14:28:00Z</dcterms:created>
  <dcterms:modified xsi:type="dcterms:W3CDTF">2016-07-04T12:43:00Z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