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CAF12" w14:textId="1D656570" w:rsidR="00760EF9" w:rsidRPr="003E3363" w:rsidRDefault="003E3363" w:rsidP="003E3363">
      <w:r>
        <w:rPr>
          <w:rFonts w:ascii="Verdana" w:hAnsi="Verdana"/>
          <w:b/>
          <w:bCs/>
          <w:color w:val="000000"/>
          <w:shd w:val="clear" w:color="auto" w:fill="FFFFFF"/>
        </w:rPr>
        <w:t>Нечипорук Віталій Михайлович. Молекулярні аспекти регуляції метаболізму сірковмісних амінокислот глюкокортикоїдами.- Дисертація канд. біол. наук: 14.01.32, Держ. закл. "Луган. держ. мед. ун-т". - Луганськ, 2012.- 190 с. : рис.</w:t>
      </w:r>
    </w:p>
    <w:sectPr w:rsidR="00760EF9" w:rsidRPr="003E33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62DC6" w14:textId="77777777" w:rsidR="001B0893" w:rsidRDefault="001B0893">
      <w:pPr>
        <w:spacing w:after="0" w:line="240" w:lineRule="auto"/>
      </w:pPr>
      <w:r>
        <w:separator/>
      </w:r>
    </w:p>
  </w:endnote>
  <w:endnote w:type="continuationSeparator" w:id="0">
    <w:p w14:paraId="012CD7E2" w14:textId="77777777" w:rsidR="001B0893" w:rsidRDefault="001B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F12CF" w14:textId="77777777" w:rsidR="001B0893" w:rsidRDefault="001B0893">
      <w:pPr>
        <w:spacing w:after="0" w:line="240" w:lineRule="auto"/>
      </w:pPr>
      <w:r>
        <w:separator/>
      </w:r>
    </w:p>
  </w:footnote>
  <w:footnote w:type="continuationSeparator" w:id="0">
    <w:p w14:paraId="2D5FE628" w14:textId="77777777" w:rsidR="001B0893" w:rsidRDefault="001B0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08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89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AFF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123618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4831</cp:revision>
  <dcterms:created xsi:type="dcterms:W3CDTF">2024-06-20T08:51:00Z</dcterms:created>
  <dcterms:modified xsi:type="dcterms:W3CDTF">2025-01-21T09:30:00Z</dcterms:modified>
  <cp:category/>
</cp:coreProperties>
</file>