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272AB" w14:textId="77777777" w:rsidR="00C9582D" w:rsidRDefault="00C9582D" w:rsidP="00C9582D">
      <w:pPr>
        <w:pStyle w:val="afffffffffffffffffffffffffff5"/>
        <w:rPr>
          <w:rFonts w:ascii="Verdana" w:hAnsi="Verdana"/>
          <w:color w:val="000000"/>
          <w:sz w:val="21"/>
          <w:szCs w:val="21"/>
        </w:rPr>
      </w:pPr>
      <w:r>
        <w:rPr>
          <w:rFonts w:ascii="Helvetica Neue" w:hAnsi="Helvetica Neue"/>
          <w:b/>
          <w:bCs w:val="0"/>
          <w:color w:val="222222"/>
          <w:sz w:val="21"/>
          <w:szCs w:val="21"/>
        </w:rPr>
        <w:t>Степанов, Михаил Георгиевич.</w:t>
      </w:r>
      <w:r>
        <w:rPr>
          <w:rFonts w:ascii="Helvetica Neue" w:hAnsi="Helvetica Neue"/>
          <w:color w:val="222222"/>
          <w:sz w:val="21"/>
          <w:szCs w:val="21"/>
        </w:rPr>
        <w:br/>
        <w:t xml:space="preserve">Эффекты сильного поля в нелинейной спектроскопии </w:t>
      </w:r>
      <w:proofErr w:type="gramStart"/>
      <w:r>
        <w:rPr>
          <w:rFonts w:ascii="Helvetica Neue" w:hAnsi="Helvetica Neue"/>
          <w:color w:val="222222"/>
          <w:sz w:val="21"/>
          <w:szCs w:val="21"/>
        </w:rPr>
        <w:t>плазмы :</w:t>
      </w:r>
      <w:proofErr w:type="gramEnd"/>
      <w:r>
        <w:rPr>
          <w:rFonts w:ascii="Helvetica Neue" w:hAnsi="Helvetica Neue"/>
          <w:color w:val="222222"/>
          <w:sz w:val="21"/>
          <w:szCs w:val="21"/>
        </w:rPr>
        <w:t xml:space="preserve"> диссертация ... кандидата физико-математических наук : 01.04.05. - Новосибирск, 1999. - 107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w:t>
      </w:r>
    </w:p>
    <w:p w14:paraId="5755E8C1" w14:textId="77777777" w:rsidR="00C9582D" w:rsidRDefault="00C9582D" w:rsidP="00C9582D">
      <w:pPr>
        <w:pStyle w:val="20"/>
        <w:spacing w:before="0" w:after="312"/>
        <w:rPr>
          <w:rFonts w:ascii="Arial" w:hAnsi="Arial" w:cs="Arial"/>
          <w:caps/>
          <w:color w:val="333333"/>
          <w:sz w:val="27"/>
          <w:szCs w:val="27"/>
        </w:rPr>
      </w:pPr>
    </w:p>
    <w:p w14:paraId="15CF1DC4" w14:textId="77777777" w:rsidR="00C9582D" w:rsidRDefault="00C9582D" w:rsidP="00C9582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Степанов, Михаил Георгиевич</w:t>
      </w:r>
    </w:p>
    <w:p w14:paraId="45B5A006" w14:textId="77777777" w:rsidR="00C9582D" w:rsidRDefault="00C9582D" w:rsidP="00C958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63C8EC61" w14:textId="77777777" w:rsidR="00C9582D" w:rsidRDefault="00C9582D" w:rsidP="00C958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E213C27" w14:textId="77777777" w:rsidR="00C9582D" w:rsidRDefault="00C9582D" w:rsidP="00C958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Постановка задачи</w:t>
      </w:r>
    </w:p>
    <w:p w14:paraId="4C0D61C2" w14:textId="77777777" w:rsidR="00C9582D" w:rsidRDefault="00C9582D" w:rsidP="00C958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уравнения теории кулоновского уширения</w:t>
      </w:r>
    </w:p>
    <w:p w14:paraId="386C3528" w14:textId="77777777" w:rsidR="00C9582D" w:rsidRDefault="00C9582D" w:rsidP="00C958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Теория возмущений и классификация радиационных процессов</w:t>
      </w:r>
    </w:p>
    <w:p w14:paraId="2A4005AA" w14:textId="77777777" w:rsidR="00C9582D" w:rsidRDefault="00C9582D" w:rsidP="00C958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Зависимость частоты столкновений от скорости</w:t>
      </w:r>
    </w:p>
    <w:p w14:paraId="75262531" w14:textId="77777777" w:rsidR="00C9582D" w:rsidRDefault="00C9582D" w:rsidP="00C958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Операторный метод вычисления функции распределения</w:t>
      </w:r>
    </w:p>
    <w:p w14:paraId="536DD238" w14:textId="77777777" w:rsidR="00C9582D" w:rsidRDefault="00C9582D" w:rsidP="00C958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Сужение нелинейного резонанса при увеличении отстройки</w:t>
      </w:r>
    </w:p>
    <w:p w14:paraId="37268D47" w14:textId="77777777" w:rsidR="00C9582D" w:rsidRDefault="00C9582D" w:rsidP="00C958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Кулоновское уширение в условиях насыщения</w:t>
      </w:r>
    </w:p>
    <w:p w14:paraId="5D06BBF3" w14:textId="77777777" w:rsidR="00C9582D" w:rsidRDefault="00C9582D" w:rsidP="00C958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Адиабатическое приближение в системе с диффузией</w:t>
      </w:r>
    </w:p>
    <w:p w14:paraId="66654D57" w14:textId="77777777" w:rsidR="00C9582D" w:rsidRDefault="00C9582D" w:rsidP="00C958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Режим "слабого" насыщения</w:t>
      </w:r>
    </w:p>
    <w:p w14:paraId="5754EA4E" w14:textId="77777777" w:rsidR="00C9582D" w:rsidRDefault="00C9582D" w:rsidP="00C958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§7. Форма провала </w:t>
      </w:r>
      <w:proofErr w:type="spellStart"/>
      <w:r>
        <w:rPr>
          <w:rFonts w:ascii="Arial" w:hAnsi="Arial" w:cs="Arial"/>
          <w:color w:val="333333"/>
          <w:sz w:val="21"/>
          <w:szCs w:val="21"/>
        </w:rPr>
        <w:t>Беннета</w:t>
      </w:r>
      <w:proofErr w:type="spellEnd"/>
      <w:r>
        <w:rPr>
          <w:rFonts w:ascii="Arial" w:hAnsi="Arial" w:cs="Arial"/>
          <w:color w:val="333333"/>
          <w:sz w:val="21"/>
          <w:szCs w:val="21"/>
        </w:rPr>
        <w:t xml:space="preserve"> в сильном поле</w:t>
      </w:r>
    </w:p>
    <w:p w14:paraId="6FAD9B28" w14:textId="77777777" w:rsidR="00C9582D" w:rsidRDefault="00C9582D" w:rsidP="00C958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Кривая насыщения ионного лазера</w:t>
      </w:r>
    </w:p>
    <w:p w14:paraId="72265227" w14:textId="77777777" w:rsidR="00C9582D" w:rsidRDefault="00C9582D" w:rsidP="00C958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Полевое уширение магнитооптического резонанса</w:t>
      </w:r>
    </w:p>
    <w:p w14:paraId="432A8F7D" w14:textId="77777777" w:rsidR="00C9582D" w:rsidRDefault="00C9582D" w:rsidP="00C958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Эффекты насыщения в антистоксовом ионном лазере</w:t>
      </w:r>
    </w:p>
    <w:p w14:paraId="52CF88D9" w14:textId="77777777" w:rsidR="00C9582D" w:rsidRDefault="00C9582D" w:rsidP="00C958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Эффекты полевого расщепления</w:t>
      </w:r>
    </w:p>
    <w:p w14:paraId="7EC1CFE2" w14:textId="77777777" w:rsidR="00C9582D" w:rsidRDefault="00C9582D" w:rsidP="00C958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Одетые состояния движущегося иона</w:t>
      </w:r>
    </w:p>
    <w:p w14:paraId="6C51163F" w14:textId="77777777" w:rsidR="00C9582D" w:rsidRDefault="00C9582D" w:rsidP="00C958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§12. Форма диффузионно-уширенной линии вблизи простой точки поворота</w:t>
      </w:r>
    </w:p>
    <w:p w14:paraId="7DCF668B" w14:textId="77777777" w:rsidR="00C9582D" w:rsidRDefault="00C9582D" w:rsidP="00C958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Полевое уширение компонент дублета </w:t>
      </w:r>
      <w:proofErr w:type="spellStart"/>
      <w:r>
        <w:rPr>
          <w:rFonts w:ascii="Arial" w:hAnsi="Arial" w:cs="Arial"/>
          <w:color w:val="333333"/>
          <w:sz w:val="21"/>
          <w:szCs w:val="21"/>
        </w:rPr>
        <w:t>Аутлера</w:t>
      </w:r>
      <w:proofErr w:type="spellEnd"/>
      <w:r>
        <w:rPr>
          <w:rFonts w:ascii="Arial" w:hAnsi="Arial" w:cs="Arial"/>
          <w:color w:val="333333"/>
          <w:sz w:val="21"/>
          <w:szCs w:val="21"/>
        </w:rPr>
        <w:t xml:space="preserve"> - </w:t>
      </w:r>
      <w:proofErr w:type="spellStart"/>
      <w:r>
        <w:rPr>
          <w:rFonts w:ascii="Arial" w:hAnsi="Arial" w:cs="Arial"/>
          <w:color w:val="333333"/>
          <w:sz w:val="21"/>
          <w:szCs w:val="21"/>
        </w:rPr>
        <w:t>Таунса</w:t>
      </w:r>
      <w:proofErr w:type="spellEnd"/>
    </w:p>
    <w:p w14:paraId="189DE5D9" w14:textId="77777777" w:rsidR="00C9582D" w:rsidRDefault="00C9582D" w:rsidP="00C958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C877957" w14:textId="77777777" w:rsidR="00C9582D" w:rsidRDefault="00C9582D" w:rsidP="00C958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w:t>
      </w:r>
    </w:p>
    <w:p w14:paraId="7446F1B1" w14:textId="77777777" w:rsidR="00C9582D" w:rsidRDefault="00C9582D" w:rsidP="00C958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071EBB05" w14:textId="635EE025" w:rsidR="00E67B85" w:rsidRPr="00C9582D" w:rsidRDefault="00E67B85" w:rsidP="00C9582D"/>
    <w:sectPr w:rsidR="00E67B85" w:rsidRPr="00C9582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C7624" w14:textId="77777777" w:rsidR="009E6567" w:rsidRDefault="009E6567">
      <w:pPr>
        <w:spacing w:after="0" w:line="240" w:lineRule="auto"/>
      </w:pPr>
      <w:r>
        <w:separator/>
      </w:r>
    </w:p>
  </w:endnote>
  <w:endnote w:type="continuationSeparator" w:id="0">
    <w:p w14:paraId="2C780EB5" w14:textId="77777777" w:rsidR="009E6567" w:rsidRDefault="009E6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53E87" w14:textId="77777777" w:rsidR="009E6567" w:rsidRDefault="009E6567"/>
    <w:p w14:paraId="272C8AA0" w14:textId="77777777" w:rsidR="009E6567" w:rsidRDefault="009E6567"/>
    <w:p w14:paraId="72CEDDD6" w14:textId="77777777" w:rsidR="009E6567" w:rsidRDefault="009E6567"/>
    <w:p w14:paraId="0521400D" w14:textId="77777777" w:rsidR="009E6567" w:rsidRDefault="009E6567"/>
    <w:p w14:paraId="67A2D603" w14:textId="77777777" w:rsidR="009E6567" w:rsidRDefault="009E6567"/>
    <w:p w14:paraId="6CF92022" w14:textId="77777777" w:rsidR="009E6567" w:rsidRDefault="009E6567"/>
    <w:p w14:paraId="2C529989" w14:textId="77777777" w:rsidR="009E6567" w:rsidRDefault="009E656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FAB26D" wp14:editId="019BDAD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8B03A" w14:textId="77777777" w:rsidR="009E6567" w:rsidRDefault="009E65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FAB26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BD8B03A" w14:textId="77777777" w:rsidR="009E6567" w:rsidRDefault="009E65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D8E6DF" w14:textId="77777777" w:rsidR="009E6567" w:rsidRDefault="009E6567"/>
    <w:p w14:paraId="571DEB80" w14:textId="77777777" w:rsidR="009E6567" w:rsidRDefault="009E6567"/>
    <w:p w14:paraId="31E07C52" w14:textId="77777777" w:rsidR="009E6567" w:rsidRDefault="009E656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280CE7" wp14:editId="4283D1B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784AD" w14:textId="77777777" w:rsidR="009E6567" w:rsidRDefault="009E6567"/>
                          <w:p w14:paraId="7FA9B85C" w14:textId="77777777" w:rsidR="009E6567" w:rsidRDefault="009E65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280CE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1F784AD" w14:textId="77777777" w:rsidR="009E6567" w:rsidRDefault="009E6567"/>
                    <w:p w14:paraId="7FA9B85C" w14:textId="77777777" w:rsidR="009E6567" w:rsidRDefault="009E65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0E2212" w14:textId="77777777" w:rsidR="009E6567" w:rsidRDefault="009E6567"/>
    <w:p w14:paraId="153DBC92" w14:textId="77777777" w:rsidR="009E6567" w:rsidRDefault="009E6567">
      <w:pPr>
        <w:rPr>
          <w:sz w:val="2"/>
          <w:szCs w:val="2"/>
        </w:rPr>
      </w:pPr>
    </w:p>
    <w:p w14:paraId="7C77F112" w14:textId="77777777" w:rsidR="009E6567" w:rsidRDefault="009E6567"/>
    <w:p w14:paraId="20683D0C" w14:textId="77777777" w:rsidR="009E6567" w:rsidRDefault="009E6567">
      <w:pPr>
        <w:spacing w:after="0" w:line="240" w:lineRule="auto"/>
      </w:pPr>
    </w:p>
  </w:footnote>
  <w:footnote w:type="continuationSeparator" w:id="0">
    <w:p w14:paraId="0AB4AB5D" w14:textId="77777777" w:rsidR="009E6567" w:rsidRDefault="009E6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67"/>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121203</TotalTime>
  <Pages>2</Pages>
  <Words>172</Words>
  <Characters>982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2845</cp:revision>
  <cp:lastPrinted>2009-02-06T05:36:00Z</cp:lastPrinted>
  <dcterms:created xsi:type="dcterms:W3CDTF">2024-01-07T13:43:00Z</dcterms:created>
  <dcterms:modified xsi:type="dcterms:W3CDTF">2025-06-24T16:05:00Z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