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b"/>
        <w:widowControl w:val="0"/>
        <w:shd w:val="clear" w:color="auto" w:fill="FFFFFF"/>
        <w:spacing w:before="240" w:after="60" w:line="360" w:lineRule="auto"/>
        <w:ind w:firstLine="709"/>
        <w:jc w:val="both"/>
      </w:pPr>
      <w:r>
        <w:rPr>
          <w:rStyle w:val="aa"/>
          <w:color w:val="0070C0"/>
        </w:rPr>
        <w:t> </w:t>
      </w:r>
      <w:r>
        <w:rPr>
          <w:rStyle w:val="aa"/>
          <w:color w:val="FF0000"/>
        </w:rPr>
        <w:t xml:space="preserve">Для заказа доставки данной работы воспользуйтесь поиском на сайте по ссылке:  </w:t>
      </w:r>
      <w:hyperlink r:id="rId7" w:history="1">
        <w:r>
          <w:rPr>
            <w:rStyle w:val="aa"/>
            <w:color w:val="0070C0"/>
          </w:rPr>
          <w:t>http://www.mydisser.com/search.html</w:t>
        </w:r>
      </w:hyperlink>
    </w:p>
    <w:p w:rsidR="00DF7E9F" w:rsidRDefault="00DF7E9F" w:rsidP="00DF7E9F">
      <w:pPr>
        <w:pStyle w:val="BodyText"/>
        <w:spacing w:line="360" w:lineRule="auto"/>
        <w:rPr>
          <w:rFonts w:ascii="Times New Roman" w:hAnsi="Times New Roman"/>
          <w:b/>
          <w:sz w:val="28"/>
          <w:szCs w:val="28"/>
          <w:lang w:val="uk-UA"/>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5829300</wp:posOffset>
                </wp:positionH>
                <wp:positionV relativeFrom="paragraph">
                  <wp:posOffset>-681355</wp:posOffset>
                </wp:positionV>
                <wp:extent cx="457200" cy="457200"/>
                <wp:effectExtent l="0" t="4445" r="0" b="0"/>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E9F" w:rsidRDefault="00DF7E9F" w:rsidP="00DF7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5" o:spid="_x0000_s1026" type="#_x0000_t202" style="position:absolute;left:0;text-align:left;margin-left:459pt;margin-top:-53.6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" stroked="f">
                <v:textbox>
                  <w:txbxContent>
                    <w:p w:rsidR="00DF7E9F" w:rsidRDefault="00DF7E9F" w:rsidP="00DF7E9F"/>
                  </w:txbxContent>
                </v:textbox>
              </v:shape>
            </w:pict>
          </mc:Fallback>
        </mc:AlternateContent>
      </w:r>
      <w:r>
        <w:rPr>
          <w:rFonts w:ascii="Times New Roman" w:hAnsi="Times New Roman"/>
          <w:b/>
          <w:sz w:val="28"/>
          <w:szCs w:val="28"/>
          <w:lang w:val="uk-UA"/>
        </w:rPr>
        <w:t xml:space="preserve">АКАДЕМІЯ  МЕДИЧНИХ  НАУК  УКРАЇНИ </w:t>
      </w:r>
    </w:p>
    <w:p w:rsidR="00DF7E9F" w:rsidRDefault="00DF7E9F" w:rsidP="00DF7E9F">
      <w:pPr>
        <w:pStyle w:val="BodyText"/>
        <w:spacing w:line="360" w:lineRule="auto"/>
        <w:rPr>
          <w:rFonts w:ascii="Times New Roman" w:hAnsi="Times New Roman"/>
          <w:b/>
          <w:sz w:val="28"/>
          <w:szCs w:val="28"/>
          <w:lang w:val="uk-UA"/>
        </w:rPr>
      </w:pPr>
      <w:r>
        <w:rPr>
          <w:rFonts w:ascii="Times New Roman" w:hAnsi="Times New Roman"/>
          <w:b/>
          <w:sz w:val="28"/>
          <w:szCs w:val="28"/>
          <w:lang w:val="uk-UA"/>
        </w:rPr>
        <w:t xml:space="preserve">ДЕРЖАВНА  УСТАНОВА </w:t>
      </w:r>
    </w:p>
    <w:p w:rsidR="00DF7E9F" w:rsidRDefault="00DF7E9F" w:rsidP="00DF7E9F">
      <w:pPr>
        <w:pStyle w:val="BodyText"/>
        <w:spacing w:line="360" w:lineRule="auto"/>
        <w:rPr>
          <w:rFonts w:ascii="Times New Roman" w:hAnsi="Times New Roman"/>
          <w:b/>
          <w:sz w:val="28"/>
          <w:szCs w:val="28"/>
          <w:lang w:val="uk-UA"/>
        </w:rPr>
      </w:pPr>
      <w:r>
        <w:rPr>
          <w:rFonts w:ascii="Times New Roman" w:hAnsi="Times New Roman"/>
          <w:b/>
          <w:sz w:val="28"/>
          <w:szCs w:val="28"/>
          <w:lang w:val="uk-UA"/>
        </w:rPr>
        <w:t>«ІНСТИТУТ ПАТОЛОГІЇ КРОВІ ТА ТРАНСФУЗІЙНОЇ МЕДИЦИНИ»</w:t>
      </w:r>
    </w:p>
    <w:p w:rsidR="00DF7E9F" w:rsidRDefault="00DF7E9F" w:rsidP="00DF7E9F">
      <w:pPr>
        <w:pStyle w:val="BodyText"/>
        <w:tabs>
          <w:tab w:val="left" w:pos="5060"/>
        </w:tabs>
        <w:spacing w:line="360" w:lineRule="auto"/>
        <w:jc w:val="left"/>
        <w:rPr>
          <w:rFonts w:ascii="Times New Roman" w:hAnsi="Times New Roman"/>
          <w:sz w:val="28"/>
          <w:szCs w:val="28"/>
          <w:lang w:val="uk-UA"/>
        </w:rPr>
      </w:pPr>
      <w:r>
        <w:rPr>
          <w:rFonts w:ascii="Times New Roman" w:hAnsi="Times New Roman"/>
          <w:sz w:val="28"/>
          <w:szCs w:val="28"/>
          <w:lang w:val="uk-UA"/>
        </w:rPr>
        <w:tab/>
      </w:r>
    </w:p>
    <w:p w:rsidR="00DF7E9F" w:rsidRDefault="00DF7E9F" w:rsidP="00DF7E9F">
      <w:pPr>
        <w:pStyle w:val="BodyText"/>
        <w:spacing w:line="360" w:lineRule="auto"/>
        <w:jc w:val="right"/>
        <w:rPr>
          <w:rFonts w:ascii="Times New Roman" w:hAnsi="Times New Roman"/>
          <w:sz w:val="28"/>
          <w:szCs w:val="28"/>
          <w:lang w:val="uk-UA"/>
        </w:rPr>
      </w:pPr>
      <w:r>
        <w:rPr>
          <w:rFonts w:ascii="Times New Roman" w:hAnsi="Times New Roman"/>
          <w:sz w:val="28"/>
          <w:szCs w:val="28"/>
          <w:lang w:val="uk-UA"/>
        </w:rPr>
        <w:t>На правах рукопису</w:t>
      </w:r>
    </w:p>
    <w:p w:rsidR="00DF7E9F" w:rsidRDefault="00DF7E9F" w:rsidP="00DF7E9F">
      <w:pPr>
        <w:pStyle w:val="BodyText"/>
        <w:spacing w:line="360" w:lineRule="auto"/>
        <w:rPr>
          <w:rFonts w:ascii="Times New Roman" w:hAnsi="Times New Roman"/>
          <w:sz w:val="28"/>
          <w:szCs w:val="28"/>
          <w:lang w:val="uk-UA"/>
        </w:rPr>
      </w:pPr>
    </w:p>
    <w:p w:rsidR="00DF7E9F" w:rsidRDefault="00DF7E9F" w:rsidP="00DF7E9F">
      <w:pPr>
        <w:pStyle w:val="BodyText"/>
        <w:spacing w:line="360" w:lineRule="auto"/>
        <w:rPr>
          <w:rFonts w:ascii="Times New Roman" w:hAnsi="Times New Roman"/>
          <w:sz w:val="28"/>
          <w:szCs w:val="28"/>
          <w:lang w:val="uk-UA"/>
        </w:rPr>
      </w:pPr>
    </w:p>
    <w:p w:rsidR="00DF7E9F" w:rsidRDefault="00DF7E9F" w:rsidP="00DF7E9F">
      <w:pPr>
        <w:pStyle w:val="BodyText"/>
        <w:spacing w:line="360" w:lineRule="auto"/>
        <w:rPr>
          <w:rFonts w:ascii="Times New Roman" w:hAnsi="Times New Roman"/>
          <w:b/>
          <w:sz w:val="28"/>
          <w:szCs w:val="28"/>
          <w:lang w:val="uk-UA"/>
        </w:rPr>
      </w:pPr>
      <w:r>
        <w:rPr>
          <w:rFonts w:ascii="Times New Roman" w:hAnsi="Times New Roman"/>
          <w:b/>
          <w:sz w:val="28"/>
          <w:szCs w:val="28"/>
          <w:lang w:val="uk-UA"/>
        </w:rPr>
        <w:t>ДУБЕЙ  Леонід  Ярославович</w:t>
      </w:r>
    </w:p>
    <w:p w:rsidR="00DF7E9F" w:rsidRDefault="00DF7E9F" w:rsidP="00DF7E9F">
      <w:pPr>
        <w:pStyle w:val="BodyText"/>
        <w:spacing w:line="360" w:lineRule="auto"/>
        <w:rPr>
          <w:rFonts w:ascii="Times New Roman" w:hAnsi="Times New Roman"/>
          <w:b/>
          <w:sz w:val="28"/>
          <w:szCs w:val="28"/>
          <w:lang w:val="uk-UA"/>
        </w:rPr>
      </w:pPr>
    </w:p>
    <w:p w:rsidR="00DF7E9F" w:rsidRDefault="00DF7E9F" w:rsidP="00DF7E9F">
      <w:pPr>
        <w:pStyle w:val="Normal4"/>
        <w:spacing w:line="360" w:lineRule="auto"/>
        <w:rPr>
          <w:sz w:val="28"/>
          <w:szCs w:val="28"/>
        </w:rPr>
      </w:pPr>
      <w:r>
        <w:rPr>
          <w:sz w:val="28"/>
          <w:szCs w:val="28"/>
        </w:rPr>
        <w:tab/>
      </w:r>
      <w:r>
        <w:rPr>
          <w:sz w:val="28"/>
          <w:szCs w:val="28"/>
        </w:rPr>
        <w:tab/>
        <w:t>УДК 616.155.395–036.11+[616-006.441.].085-036.838</w:t>
      </w:r>
    </w:p>
    <w:p w:rsidR="00DF7E9F" w:rsidRDefault="00DF7E9F" w:rsidP="00DF7E9F">
      <w:pPr>
        <w:pStyle w:val="BodyText"/>
        <w:spacing w:line="360" w:lineRule="auto"/>
        <w:jc w:val="right"/>
        <w:rPr>
          <w:rFonts w:ascii="Times New Roman" w:hAnsi="Times New Roman"/>
          <w:sz w:val="28"/>
          <w:szCs w:val="28"/>
          <w:lang w:val="uk-UA"/>
        </w:rPr>
      </w:pPr>
    </w:p>
    <w:p w:rsidR="00DF7E9F" w:rsidRDefault="00DF7E9F" w:rsidP="00DF7E9F">
      <w:pPr>
        <w:pStyle w:val="BodyText"/>
        <w:spacing w:line="360" w:lineRule="auto"/>
        <w:jc w:val="right"/>
        <w:rPr>
          <w:rFonts w:ascii="Times New Roman" w:hAnsi="Times New Roman"/>
          <w:sz w:val="28"/>
          <w:szCs w:val="28"/>
          <w:lang w:val="uk-UA"/>
        </w:rPr>
      </w:pPr>
    </w:p>
    <w:p w:rsidR="00DF7E9F" w:rsidRDefault="00DF7E9F" w:rsidP="00DF7E9F">
      <w:pPr>
        <w:pStyle w:val="BodyText"/>
        <w:spacing w:line="360" w:lineRule="auto"/>
        <w:rPr>
          <w:rFonts w:ascii="Times New Roman" w:hAnsi="Times New Roman"/>
          <w:b/>
          <w:sz w:val="28"/>
          <w:szCs w:val="28"/>
          <w:lang w:val="uk-UA"/>
        </w:rPr>
      </w:pPr>
      <w:bookmarkStart w:id="0" w:name="_GoBack"/>
      <w:r>
        <w:rPr>
          <w:rFonts w:ascii="Times New Roman" w:hAnsi="Times New Roman"/>
          <w:b/>
          <w:sz w:val="28"/>
          <w:szCs w:val="28"/>
          <w:lang w:val="uk-UA"/>
        </w:rPr>
        <w:t xml:space="preserve">ОСОБЛИВОСТІ  РОЗВИТКУ  ВТОРИННОГО  ІМУНОДЕФІЦИТУ  </w:t>
      </w:r>
    </w:p>
    <w:p w:rsidR="00DF7E9F" w:rsidRDefault="00DF7E9F" w:rsidP="00DF7E9F">
      <w:pPr>
        <w:pStyle w:val="BodyText"/>
        <w:spacing w:line="360" w:lineRule="auto"/>
        <w:rPr>
          <w:rFonts w:ascii="Times New Roman" w:hAnsi="Times New Roman"/>
          <w:b/>
          <w:sz w:val="28"/>
          <w:szCs w:val="28"/>
          <w:lang w:val="uk-UA"/>
        </w:rPr>
      </w:pPr>
      <w:r>
        <w:rPr>
          <w:rFonts w:ascii="Times New Roman" w:hAnsi="Times New Roman"/>
          <w:b/>
          <w:sz w:val="28"/>
          <w:szCs w:val="28"/>
          <w:lang w:val="uk-UA"/>
        </w:rPr>
        <w:t xml:space="preserve">ТА  ЙОГО  ДІАГНОСТИКА  ПРИ  ГОСТРІЙ  ЛІМФОБЛАСТНІЙ  ЛЕЙКЕМІЇ  У  ДІТЕЙ </w:t>
      </w:r>
    </w:p>
    <w:bookmarkEnd w:id="0"/>
    <w:p w:rsidR="00DF7E9F" w:rsidRDefault="00DF7E9F" w:rsidP="00DF7E9F">
      <w:pPr>
        <w:pStyle w:val="BodyText"/>
        <w:spacing w:line="360" w:lineRule="auto"/>
        <w:rPr>
          <w:rFonts w:ascii="Times New Roman" w:hAnsi="Times New Roman"/>
          <w:sz w:val="28"/>
          <w:szCs w:val="28"/>
          <w:lang w:val="uk-UA"/>
        </w:rPr>
      </w:pPr>
    </w:p>
    <w:p w:rsidR="00DF7E9F" w:rsidRDefault="00DF7E9F" w:rsidP="00DF7E9F">
      <w:pPr>
        <w:pStyle w:val="BodyText"/>
        <w:spacing w:line="360" w:lineRule="auto"/>
        <w:rPr>
          <w:rFonts w:ascii="Times New Roman" w:hAnsi="Times New Roman"/>
          <w:sz w:val="28"/>
          <w:szCs w:val="28"/>
          <w:lang w:val="uk-UA"/>
        </w:rPr>
      </w:pPr>
    </w:p>
    <w:p w:rsidR="00DF7E9F" w:rsidRDefault="00DF7E9F" w:rsidP="00DF7E9F">
      <w:pPr>
        <w:pStyle w:val="BodyText"/>
        <w:spacing w:line="360" w:lineRule="auto"/>
        <w:rPr>
          <w:rFonts w:ascii="Times New Roman" w:hAnsi="Times New Roman"/>
          <w:sz w:val="28"/>
          <w:szCs w:val="28"/>
          <w:lang w:val="uk-UA"/>
        </w:rPr>
      </w:pPr>
      <w:r>
        <w:rPr>
          <w:rFonts w:ascii="Times New Roman" w:hAnsi="Times New Roman"/>
          <w:sz w:val="28"/>
          <w:szCs w:val="28"/>
          <w:lang w:val="uk-UA"/>
        </w:rPr>
        <w:t>Дисертація на здобуття</w:t>
      </w:r>
    </w:p>
    <w:p w:rsidR="00DF7E9F" w:rsidRDefault="00DF7E9F" w:rsidP="00DF7E9F">
      <w:pPr>
        <w:pStyle w:val="BodyText"/>
        <w:spacing w:line="360" w:lineRule="auto"/>
        <w:rPr>
          <w:rFonts w:ascii="Times New Roman" w:hAnsi="Times New Roman"/>
          <w:sz w:val="28"/>
          <w:szCs w:val="28"/>
          <w:lang w:val="uk-UA"/>
        </w:rPr>
      </w:pPr>
      <w:r>
        <w:rPr>
          <w:rFonts w:ascii="Times New Roman" w:hAnsi="Times New Roman"/>
          <w:sz w:val="28"/>
          <w:szCs w:val="28"/>
          <w:lang w:val="uk-UA"/>
        </w:rPr>
        <w:t>наукового ступеня доктора медичних наук</w:t>
      </w:r>
    </w:p>
    <w:p w:rsidR="00DF7E9F" w:rsidRDefault="00DF7E9F" w:rsidP="00DF7E9F">
      <w:pPr>
        <w:pStyle w:val="BodyText"/>
        <w:spacing w:line="360" w:lineRule="auto"/>
        <w:rPr>
          <w:rFonts w:ascii="Times New Roman" w:hAnsi="Times New Roman"/>
          <w:sz w:val="28"/>
          <w:szCs w:val="28"/>
          <w:lang w:val="uk-UA"/>
        </w:rPr>
      </w:pPr>
      <w:r>
        <w:rPr>
          <w:rFonts w:ascii="Times New Roman" w:hAnsi="Times New Roman"/>
          <w:sz w:val="28"/>
          <w:szCs w:val="28"/>
          <w:lang w:val="uk-UA"/>
        </w:rPr>
        <w:t>за спеціальністю 14.01.10 - педіатрія</w:t>
      </w:r>
    </w:p>
    <w:p w:rsidR="00DF7E9F" w:rsidRDefault="00DF7E9F" w:rsidP="00DF7E9F">
      <w:pPr>
        <w:pStyle w:val="BodyText"/>
        <w:spacing w:line="360" w:lineRule="auto"/>
        <w:rPr>
          <w:rFonts w:ascii="Times New Roman" w:hAnsi="Times New Roman"/>
          <w:sz w:val="28"/>
          <w:szCs w:val="28"/>
          <w:lang w:val="uk-UA"/>
        </w:rPr>
      </w:pPr>
    </w:p>
    <w:p w:rsidR="00DF7E9F" w:rsidRDefault="00DF7E9F" w:rsidP="00DF7E9F">
      <w:pPr>
        <w:pStyle w:val="BodyText"/>
        <w:spacing w:line="360" w:lineRule="auto"/>
        <w:rPr>
          <w:rFonts w:ascii="Times New Roman" w:hAnsi="Times New Roman"/>
          <w:sz w:val="28"/>
          <w:szCs w:val="28"/>
          <w:lang w:val="uk-UA"/>
        </w:rPr>
      </w:pPr>
    </w:p>
    <w:p w:rsidR="00DF7E9F" w:rsidRDefault="00DF7E9F" w:rsidP="00DF7E9F">
      <w:pPr>
        <w:pStyle w:val="BodyText"/>
        <w:spacing w:line="360" w:lineRule="auto"/>
        <w:ind w:left="4254"/>
        <w:jc w:val="both"/>
        <w:rPr>
          <w:rFonts w:ascii="Times New Roman" w:hAnsi="Times New Roman"/>
          <w:sz w:val="28"/>
          <w:szCs w:val="28"/>
          <w:lang w:val="uk-UA"/>
        </w:rPr>
      </w:pPr>
      <w:r>
        <w:rPr>
          <w:rFonts w:ascii="Times New Roman" w:hAnsi="Times New Roman"/>
          <w:sz w:val="28"/>
          <w:szCs w:val="28"/>
          <w:lang w:val="uk-UA"/>
        </w:rPr>
        <w:t>Наукові консультанти:</w:t>
      </w:r>
    </w:p>
    <w:p w:rsidR="00DF7E9F" w:rsidRDefault="00DF7E9F" w:rsidP="00DF7E9F">
      <w:pPr>
        <w:pStyle w:val="BodyText"/>
        <w:spacing w:line="360" w:lineRule="auto"/>
        <w:ind w:left="3545" w:firstLine="709"/>
        <w:jc w:val="both"/>
        <w:rPr>
          <w:rFonts w:ascii="Times New Roman" w:hAnsi="Times New Roman"/>
          <w:b/>
          <w:sz w:val="28"/>
          <w:szCs w:val="28"/>
          <w:lang w:val="uk-UA"/>
        </w:rPr>
      </w:pPr>
      <w:r>
        <w:rPr>
          <w:rFonts w:ascii="Times New Roman" w:hAnsi="Times New Roman"/>
          <w:b/>
          <w:sz w:val="28"/>
          <w:szCs w:val="28"/>
          <w:lang w:val="uk-UA"/>
        </w:rPr>
        <w:t>Новак Василь Леонідович</w:t>
      </w:r>
    </w:p>
    <w:p w:rsidR="00DF7E9F" w:rsidRDefault="00DF7E9F" w:rsidP="00DF7E9F">
      <w:pPr>
        <w:pStyle w:val="BodyText"/>
        <w:spacing w:line="360" w:lineRule="auto"/>
        <w:ind w:left="3545" w:firstLine="709"/>
        <w:jc w:val="both"/>
        <w:rPr>
          <w:rFonts w:ascii="Times New Roman" w:hAnsi="Times New Roman"/>
          <w:b/>
          <w:sz w:val="28"/>
          <w:szCs w:val="28"/>
        </w:rPr>
      </w:pPr>
      <w:r>
        <w:rPr>
          <w:rFonts w:ascii="Times New Roman" w:hAnsi="Times New Roman"/>
          <w:b/>
          <w:sz w:val="28"/>
          <w:szCs w:val="28"/>
          <w:lang w:val="uk-UA"/>
        </w:rPr>
        <w:t>д.мед.н., професор</w:t>
      </w:r>
    </w:p>
    <w:p w:rsidR="00DF7E9F" w:rsidRDefault="00DF7E9F" w:rsidP="00DF7E9F">
      <w:pPr>
        <w:pStyle w:val="BodyText"/>
        <w:spacing w:line="360" w:lineRule="auto"/>
        <w:ind w:left="4254"/>
        <w:jc w:val="both"/>
        <w:rPr>
          <w:rFonts w:ascii="Times New Roman" w:hAnsi="Times New Roman"/>
          <w:b/>
          <w:sz w:val="28"/>
          <w:szCs w:val="28"/>
          <w:lang w:val="uk-UA"/>
        </w:rPr>
      </w:pPr>
      <w:r>
        <w:rPr>
          <w:rFonts w:ascii="Times New Roman" w:hAnsi="Times New Roman"/>
          <w:b/>
          <w:sz w:val="28"/>
          <w:szCs w:val="28"/>
          <w:lang w:val="uk-UA"/>
        </w:rPr>
        <w:t>Масляк Звенислава Володимирівна</w:t>
      </w:r>
    </w:p>
    <w:p w:rsidR="00DF7E9F" w:rsidRDefault="00DF7E9F" w:rsidP="00DF7E9F">
      <w:pPr>
        <w:pStyle w:val="BodyText"/>
        <w:spacing w:line="360" w:lineRule="auto"/>
        <w:ind w:left="3545" w:firstLine="709"/>
        <w:jc w:val="both"/>
        <w:rPr>
          <w:rFonts w:ascii="Times New Roman" w:hAnsi="Times New Roman"/>
          <w:b/>
          <w:sz w:val="28"/>
          <w:szCs w:val="28"/>
          <w:lang w:val="uk-UA"/>
        </w:rPr>
      </w:pPr>
      <w:r>
        <w:rPr>
          <w:rFonts w:ascii="Times New Roman" w:hAnsi="Times New Roman"/>
          <w:b/>
          <w:sz w:val="28"/>
          <w:szCs w:val="28"/>
          <w:lang w:val="uk-UA"/>
        </w:rPr>
        <w:t>д.мед.н., с.н.с.</w:t>
      </w:r>
    </w:p>
    <w:p w:rsidR="00DF7E9F" w:rsidRDefault="00DF7E9F" w:rsidP="00DF7E9F">
      <w:pPr>
        <w:pStyle w:val="BodyText"/>
        <w:spacing w:line="360" w:lineRule="auto"/>
        <w:rPr>
          <w:rFonts w:ascii="Times New Roman" w:hAnsi="Times New Roman"/>
          <w:sz w:val="28"/>
          <w:szCs w:val="28"/>
          <w:lang w:val="uk-UA"/>
        </w:rPr>
      </w:pPr>
    </w:p>
    <w:p w:rsidR="00DF7E9F" w:rsidRDefault="00DF7E9F" w:rsidP="00DF7E9F">
      <w:pPr>
        <w:pStyle w:val="BodyText"/>
        <w:spacing w:line="360" w:lineRule="auto"/>
        <w:rPr>
          <w:rFonts w:ascii="Times New Roman" w:hAnsi="Times New Roman"/>
          <w:sz w:val="28"/>
          <w:szCs w:val="28"/>
          <w:lang w:val="uk-UA"/>
        </w:rPr>
      </w:pPr>
    </w:p>
    <w:p w:rsidR="00DF7E9F" w:rsidRDefault="00DF7E9F" w:rsidP="00DF7E9F">
      <w:pPr>
        <w:pStyle w:val="BodyText"/>
        <w:spacing w:line="360" w:lineRule="auto"/>
        <w:rPr>
          <w:rFonts w:ascii="Times New Roman" w:hAnsi="Times New Roman"/>
          <w:sz w:val="28"/>
          <w:szCs w:val="28"/>
          <w:lang w:val="uk-UA"/>
        </w:rPr>
      </w:pPr>
      <w:r>
        <w:rPr>
          <w:rFonts w:ascii="Times New Roman" w:hAnsi="Times New Roman"/>
          <w:sz w:val="28"/>
          <w:szCs w:val="28"/>
          <w:lang w:val="uk-UA"/>
        </w:rPr>
        <w:t>Львів – 2008</w:t>
      </w:r>
    </w:p>
    <w:p w:rsidR="00DF7E9F" w:rsidRDefault="00DF7E9F" w:rsidP="00DF7E9F">
      <w:pPr>
        <w:pStyle w:val="ad"/>
        <w:widowControl w:val="0"/>
        <w:spacing w:line="360" w:lineRule="auto"/>
        <w:ind w:left="0" w:firstLine="720"/>
        <w:rPr>
          <w:sz w:val="28"/>
          <w:szCs w:val="28"/>
        </w:rPr>
      </w:pPr>
      <w:r>
        <w:rPr>
          <w:sz w:val="28"/>
          <w:szCs w:val="28"/>
        </w:rPr>
        <w:t>ЗМІСТ</w:t>
      </w:r>
    </w:p>
    <w:p w:rsidR="00DF7E9F" w:rsidRDefault="00DF7E9F" w:rsidP="00DF7E9F">
      <w:pPr>
        <w:pStyle w:val="ad"/>
        <w:widowControl w:val="0"/>
        <w:spacing w:line="360" w:lineRule="auto"/>
        <w:ind w:left="0" w:firstLine="720"/>
        <w:rPr>
          <w:sz w:val="28"/>
          <w:szCs w:val="28"/>
        </w:rPr>
      </w:pPr>
    </w:p>
    <w:p w:rsidR="00DF7E9F" w:rsidRDefault="00DF7E9F" w:rsidP="00DF7E9F">
      <w:pPr>
        <w:pStyle w:val="ad"/>
        <w:widowControl w:val="0"/>
        <w:spacing w:line="360" w:lineRule="auto"/>
        <w:ind w:left="0" w:firstLine="720"/>
        <w:rPr>
          <w:sz w:val="28"/>
          <w:szCs w:val="28"/>
          <w:lang w:val="en-US"/>
        </w:rPr>
      </w:pPr>
    </w:p>
    <w:tbl>
      <w:tblPr>
        <w:tblW w:w="9468" w:type="dxa"/>
        <w:tblLayout w:type="fixed"/>
        <w:tblLook w:val="01E0" w:firstRow="1" w:lastRow="1" w:firstColumn="1" w:lastColumn="1" w:noHBand="0" w:noVBand="0"/>
      </w:tblPr>
      <w:tblGrid>
        <w:gridCol w:w="1548"/>
        <w:gridCol w:w="846"/>
        <w:gridCol w:w="7074"/>
      </w:tblGrid>
      <w:tr w:rsidR="00DF7E9F" w:rsidTr="00333BB1">
        <w:tc>
          <w:tcPr>
            <w:tcW w:w="9468" w:type="dxa"/>
            <w:gridSpan w:val="3"/>
          </w:tcPr>
          <w:p w:rsidR="00DF7E9F" w:rsidRDefault="00DF7E9F" w:rsidP="00333BB1">
            <w:pPr>
              <w:spacing w:line="348" w:lineRule="auto"/>
              <w:jc w:val="both"/>
              <w:rPr>
                <w:lang w:val="uk-UA"/>
              </w:rPr>
            </w:pPr>
            <w:r>
              <w:rPr>
                <w:sz w:val="28"/>
                <w:szCs w:val="28"/>
                <w:lang w:val="uk-UA"/>
              </w:rPr>
              <w:t>В С Т У П................................................................................................................6</w:t>
            </w:r>
          </w:p>
        </w:tc>
      </w:tr>
      <w:tr w:rsidR="00DF7E9F" w:rsidTr="00333BB1">
        <w:tc>
          <w:tcPr>
            <w:tcW w:w="1548" w:type="dxa"/>
          </w:tcPr>
          <w:p w:rsidR="00DF7E9F" w:rsidRDefault="00DF7E9F" w:rsidP="00333BB1">
            <w:pPr>
              <w:pStyle w:val="32"/>
              <w:spacing w:after="0" w:line="348" w:lineRule="auto"/>
              <w:ind w:left="0"/>
              <w:jc w:val="both"/>
              <w:rPr>
                <w:sz w:val="28"/>
                <w:szCs w:val="28"/>
                <w:lang w:val="uk-UA"/>
              </w:rPr>
            </w:pPr>
            <w:r>
              <w:rPr>
                <w:sz w:val="28"/>
                <w:szCs w:val="28"/>
                <w:lang w:val="uk-UA"/>
              </w:rPr>
              <w:t>РОЗДІЛ 1.</w:t>
            </w:r>
          </w:p>
        </w:tc>
        <w:tc>
          <w:tcPr>
            <w:tcW w:w="7920" w:type="dxa"/>
            <w:gridSpan w:val="2"/>
          </w:tcPr>
          <w:p w:rsidR="00DF7E9F" w:rsidRDefault="00DF7E9F" w:rsidP="00333BB1">
            <w:pPr>
              <w:pStyle w:val="32"/>
              <w:spacing w:after="0" w:line="348" w:lineRule="auto"/>
              <w:ind w:left="0"/>
              <w:jc w:val="both"/>
              <w:rPr>
                <w:sz w:val="28"/>
                <w:szCs w:val="28"/>
                <w:lang w:val="uk-UA"/>
              </w:rPr>
            </w:pPr>
            <w:r>
              <w:rPr>
                <w:sz w:val="28"/>
                <w:szCs w:val="28"/>
                <w:lang w:val="uk-UA"/>
              </w:rPr>
              <w:t>НОВІ ПОГЛЯДИ НА ГОСТРУ ЛІМФОБЛАСТНУ ЛЕЙКЕМІЮ ТА ВИНИКНЕННЯ ІМУННИХ РОЗЛАДІВ ПРИ НІЙ У ДІТЕЙ (ОГЛЯД  ЛІТЕРАТУРИ).………………………………………..15</w:t>
            </w:r>
          </w:p>
        </w:tc>
      </w:tr>
      <w:tr w:rsidR="00DF7E9F" w:rsidTr="00333BB1">
        <w:tc>
          <w:tcPr>
            <w:tcW w:w="1548" w:type="dxa"/>
          </w:tcPr>
          <w:p w:rsidR="00DF7E9F" w:rsidRDefault="00DF7E9F" w:rsidP="00333BB1">
            <w:pPr>
              <w:pStyle w:val="32"/>
              <w:spacing w:after="0" w:line="348" w:lineRule="auto"/>
              <w:ind w:left="0"/>
              <w:jc w:val="right"/>
              <w:rPr>
                <w:sz w:val="28"/>
                <w:szCs w:val="28"/>
                <w:lang w:val="uk-UA"/>
              </w:rPr>
            </w:pPr>
            <w:r>
              <w:rPr>
                <w:sz w:val="28"/>
                <w:szCs w:val="28"/>
                <w:lang w:val="uk-UA"/>
              </w:rPr>
              <w:t>1.1.</w:t>
            </w:r>
          </w:p>
        </w:tc>
        <w:tc>
          <w:tcPr>
            <w:tcW w:w="7920" w:type="dxa"/>
            <w:gridSpan w:val="2"/>
          </w:tcPr>
          <w:p w:rsidR="00DF7E9F" w:rsidRDefault="00DF7E9F" w:rsidP="00333BB1">
            <w:pPr>
              <w:pStyle w:val="32"/>
              <w:spacing w:after="0" w:line="348" w:lineRule="auto"/>
              <w:ind w:left="0"/>
              <w:jc w:val="both"/>
              <w:rPr>
                <w:sz w:val="28"/>
                <w:szCs w:val="28"/>
                <w:lang w:val="uk-UA"/>
              </w:rPr>
            </w:pPr>
            <w:r>
              <w:rPr>
                <w:sz w:val="28"/>
                <w:szCs w:val="28"/>
                <w:lang w:val="uk-UA"/>
              </w:rPr>
              <w:t>Сучасні   аспекти   діагностики,   лікування   та   прогнозування   перебігу  гострої  лімфобластної  лейкемії  у  дітей...................15</w:t>
            </w:r>
          </w:p>
        </w:tc>
      </w:tr>
      <w:tr w:rsidR="00DF7E9F" w:rsidTr="00333BB1">
        <w:tc>
          <w:tcPr>
            <w:tcW w:w="1548" w:type="dxa"/>
          </w:tcPr>
          <w:p w:rsidR="00DF7E9F" w:rsidRDefault="00DF7E9F" w:rsidP="00333BB1">
            <w:pPr>
              <w:pStyle w:val="32"/>
              <w:spacing w:after="0" w:line="348" w:lineRule="auto"/>
              <w:ind w:left="0"/>
              <w:jc w:val="right"/>
              <w:rPr>
                <w:sz w:val="28"/>
                <w:szCs w:val="28"/>
                <w:lang w:val="uk-UA"/>
              </w:rPr>
            </w:pPr>
            <w:r>
              <w:rPr>
                <w:sz w:val="28"/>
                <w:szCs w:val="28"/>
                <w:lang w:val="uk-UA"/>
              </w:rPr>
              <w:t>1.2.</w:t>
            </w:r>
          </w:p>
        </w:tc>
        <w:tc>
          <w:tcPr>
            <w:tcW w:w="7920" w:type="dxa"/>
            <w:gridSpan w:val="2"/>
          </w:tcPr>
          <w:p w:rsidR="00DF7E9F" w:rsidRDefault="00DF7E9F" w:rsidP="00333BB1">
            <w:pPr>
              <w:pStyle w:val="32"/>
              <w:spacing w:after="0" w:line="348" w:lineRule="auto"/>
              <w:ind w:left="0"/>
              <w:jc w:val="both"/>
              <w:rPr>
                <w:sz w:val="28"/>
                <w:szCs w:val="28"/>
                <w:lang w:val="uk-UA"/>
              </w:rPr>
            </w:pPr>
            <w:r>
              <w:rPr>
                <w:sz w:val="28"/>
                <w:szCs w:val="28"/>
                <w:lang w:val="uk-UA"/>
              </w:rPr>
              <w:t>Зміни клітинного та гуморального імунітету у дітей, хворих на гостру лімфобластну  лейкемію.………………………………. 33</w:t>
            </w:r>
          </w:p>
        </w:tc>
      </w:tr>
      <w:tr w:rsidR="00DF7E9F" w:rsidTr="00333BB1">
        <w:tc>
          <w:tcPr>
            <w:tcW w:w="1548" w:type="dxa"/>
          </w:tcPr>
          <w:p w:rsidR="00DF7E9F" w:rsidRDefault="00DF7E9F" w:rsidP="00333BB1">
            <w:pPr>
              <w:pStyle w:val="32"/>
              <w:spacing w:after="0" w:line="348" w:lineRule="auto"/>
              <w:ind w:left="0"/>
              <w:jc w:val="right"/>
              <w:rPr>
                <w:sz w:val="28"/>
                <w:szCs w:val="28"/>
                <w:lang w:val="uk-UA"/>
              </w:rPr>
            </w:pPr>
            <w:r>
              <w:rPr>
                <w:sz w:val="28"/>
                <w:szCs w:val="28"/>
                <w:lang w:val="uk-UA"/>
              </w:rPr>
              <w:t>1.3.</w:t>
            </w:r>
          </w:p>
        </w:tc>
        <w:tc>
          <w:tcPr>
            <w:tcW w:w="7920" w:type="dxa"/>
            <w:gridSpan w:val="2"/>
          </w:tcPr>
          <w:p w:rsidR="00DF7E9F" w:rsidRDefault="00DF7E9F" w:rsidP="00333BB1">
            <w:pPr>
              <w:pStyle w:val="32"/>
              <w:spacing w:after="0" w:line="348" w:lineRule="auto"/>
              <w:ind w:left="0"/>
              <w:jc w:val="both"/>
              <w:rPr>
                <w:sz w:val="28"/>
                <w:szCs w:val="28"/>
                <w:lang w:val="uk-UA"/>
              </w:rPr>
            </w:pPr>
            <w:r>
              <w:rPr>
                <w:sz w:val="28"/>
                <w:szCs w:val="28"/>
                <w:lang w:val="uk-UA"/>
              </w:rPr>
              <w:t>Цитокінова  активність  у  дітей, хворих на гостру лімфобластну лейкемію.………………………………………....45</w:t>
            </w:r>
          </w:p>
        </w:tc>
      </w:tr>
      <w:tr w:rsidR="00DF7E9F" w:rsidTr="00333BB1">
        <w:tc>
          <w:tcPr>
            <w:tcW w:w="1548" w:type="dxa"/>
          </w:tcPr>
          <w:p w:rsidR="00DF7E9F" w:rsidRDefault="00DF7E9F" w:rsidP="00333BB1">
            <w:pPr>
              <w:pStyle w:val="32"/>
              <w:spacing w:after="0" w:line="348" w:lineRule="auto"/>
              <w:ind w:left="0"/>
              <w:jc w:val="both"/>
              <w:rPr>
                <w:sz w:val="28"/>
                <w:szCs w:val="28"/>
                <w:lang w:val="uk-UA"/>
              </w:rPr>
            </w:pPr>
            <w:r>
              <w:rPr>
                <w:sz w:val="28"/>
                <w:szCs w:val="28"/>
                <w:lang w:val="uk-UA"/>
              </w:rPr>
              <w:t>РОЗДІЛ 2.</w:t>
            </w:r>
          </w:p>
        </w:tc>
        <w:tc>
          <w:tcPr>
            <w:tcW w:w="7920" w:type="dxa"/>
            <w:gridSpan w:val="2"/>
          </w:tcPr>
          <w:p w:rsidR="00DF7E9F" w:rsidRDefault="00DF7E9F" w:rsidP="00333BB1">
            <w:pPr>
              <w:pStyle w:val="32"/>
              <w:spacing w:after="0" w:line="348" w:lineRule="auto"/>
              <w:ind w:left="0"/>
              <w:jc w:val="both"/>
              <w:rPr>
                <w:sz w:val="28"/>
                <w:szCs w:val="28"/>
                <w:lang w:val="uk-UA"/>
              </w:rPr>
            </w:pPr>
            <w:r>
              <w:rPr>
                <w:sz w:val="28"/>
                <w:szCs w:val="28"/>
                <w:lang w:val="uk-UA"/>
              </w:rPr>
              <w:t>МАТЕРІАЛИ І МЕТОДИ ДОСЛІДЖЕННЯ………...................54</w:t>
            </w:r>
          </w:p>
        </w:tc>
      </w:tr>
      <w:tr w:rsidR="00DF7E9F" w:rsidTr="00333BB1">
        <w:tc>
          <w:tcPr>
            <w:tcW w:w="1548" w:type="dxa"/>
          </w:tcPr>
          <w:p w:rsidR="00DF7E9F" w:rsidRDefault="00DF7E9F" w:rsidP="00333BB1">
            <w:pPr>
              <w:pStyle w:val="32"/>
              <w:spacing w:after="0" w:line="348" w:lineRule="auto"/>
              <w:ind w:left="0"/>
              <w:jc w:val="both"/>
              <w:rPr>
                <w:sz w:val="28"/>
                <w:szCs w:val="28"/>
                <w:lang w:val="uk-UA"/>
              </w:rPr>
            </w:pPr>
            <w:r>
              <w:rPr>
                <w:sz w:val="28"/>
                <w:szCs w:val="28"/>
                <w:lang w:val="uk-UA"/>
              </w:rPr>
              <w:t>РОЗДІЛ 3.</w:t>
            </w:r>
          </w:p>
        </w:tc>
        <w:tc>
          <w:tcPr>
            <w:tcW w:w="7920" w:type="dxa"/>
            <w:gridSpan w:val="2"/>
          </w:tcPr>
          <w:p w:rsidR="00DF7E9F" w:rsidRDefault="00DF7E9F" w:rsidP="00333BB1">
            <w:pPr>
              <w:pStyle w:val="32"/>
              <w:spacing w:after="0" w:line="348" w:lineRule="auto"/>
              <w:ind w:left="0"/>
              <w:jc w:val="both"/>
              <w:rPr>
                <w:sz w:val="28"/>
                <w:szCs w:val="28"/>
                <w:lang w:val="uk-UA"/>
              </w:rPr>
            </w:pPr>
            <w:r>
              <w:rPr>
                <w:sz w:val="28"/>
                <w:szCs w:val="28"/>
                <w:lang w:val="uk-UA"/>
              </w:rPr>
              <w:t>КЛІНІКО-ЛАБОРАТОРНІ ТА КЛІНІКО-ГЕНЕАЛОГІЧНІ  АСПЕКТИ ПЕРЕБІГУ ГОСТРОЇ ЛІМФОБЛАСТНОЇ ЛЕЙКЕМІЇ  У  ДІТЕЙ…………………………………………....69</w:t>
            </w:r>
          </w:p>
        </w:tc>
      </w:tr>
      <w:tr w:rsidR="00DF7E9F" w:rsidTr="00333BB1">
        <w:tc>
          <w:tcPr>
            <w:tcW w:w="1548" w:type="dxa"/>
          </w:tcPr>
          <w:p w:rsidR="00DF7E9F" w:rsidRDefault="00DF7E9F" w:rsidP="00333BB1">
            <w:pPr>
              <w:spacing w:line="348" w:lineRule="auto"/>
              <w:jc w:val="right"/>
              <w:rPr>
                <w:sz w:val="28"/>
                <w:szCs w:val="28"/>
                <w:lang w:val="uk-UA"/>
              </w:rPr>
            </w:pPr>
            <w:r>
              <w:rPr>
                <w:sz w:val="28"/>
                <w:szCs w:val="28"/>
                <w:lang w:val="uk-UA"/>
              </w:rPr>
              <w:t>3.1.</w:t>
            </w:r>
          </w:p>
        </w:tc>
        <w:tc>
          <w:tcPr>
            <w:tcW w:w="7920" w:type="dxa"/>
            <w:gridSpan w:val="2"/>
          </w:tcPr>
          <w:p w:rsidR="00DF7E9F" w:rsidRDefault="00DF7E9F" w:rsidP="00333BB1">
            <w:pPr>
              <w:spacing w:line="348" w:lineRule="auto"/>
              <w:jc w:val="both"/>
              <w:rPr>
                <w:sz w:val="28"/>
                <w:szCs w:val="28"/>
                <w:lang w:val="uk-UA"/>
              </w:rPr>
            </w:pPr>
            <w:r>
              <w:rPr>
                <w:sz w:val="28"/>
                <w:szCs w:val="28"/>
                <w:lang w:val="uk-UA"/>
              </w:rPr>
              <w:t>Особливості преморбідного фону у дітей. хворих на гостру лімфобластну лейкемію………………………………………….69</w:t>
            </w:r>
          </w:p>
        </w:tc>
      </w:tr>
      <w:tr w:rsidR="00DF7E9F" w:rsidTr="00333BB1">
        <w:tc>
          <w:tcPr>
            <w:tcW w:w="1548" w:type="dxa"/>
          </w:tcPr>
          <w:p w:rsidR="00DF7E9F" w:rsidRDefault="00DF7E9F" w:rsidP="00333BB1">
            <w:pPr>
              <w:spacing w:line="348" w:lineRule="auto"/>
              <w:jc w:val="both"/>
              <w:rPr>
                <w:sz w:val="28"/>
                <w:szCs w:val="28"/>
                <w:lang w:val="uk-UA"/>
              </w:rPr>
            </w:pPr>
          </w:p>
        </w:tc>
        <w:tc>
          <w:tcPr>
            <w:tcW w:w="846" w:type="dxa"/>
          </w:tcPr>
          <w:p w:rsidR="00DF7E9F" w:rsidRDefault="00DF7E9F" w:rsidP="00333BB1">
            <w:pPr>
              <w:spacing w:line="348" w:lineRule="auto"/>
              <w:jc w:val="both"/>
              <w:rPr>
                <w:sz w:val="28"/>
                <w:szCs w:val="28"/>
                <w:lang w:val="uk-UA"/>
              </w:rPr>
            </w:pPr>
            <w:r>
              <w:rPr>
                <w:sz w:val="28"/>
                <w:szCs w:val="28"/>
                <w:lang w:val="uk-UA"/>
              </w:rPr>
              <w:t>3.1.1.</w:t>
            </w:r>
          </w:p>
        </w:tc>
        <w:tc>
          <w:tcPr>
            <w:tcW w:w="7074" w:type="dxa"/>
          </w:tcPr>
          <w:p w:rsidR="00DF7E9F" w:rsidRDefault="00DF7E9F" w:rsidP="00333BB1">
            <w:pPr>
              <w:spacing w:line="348" w:lineRule="auto"/>
              <w:jc w:val="both"/>
              <w:rPr>
                <w:sz w:val="28"/>
                <w:szCs w:val="28"/>
                <w:lang w:val="uk-UA"/>
              </w:rPr>
            </w:pPr>
            <w:r>
              <w:rPr>
                <w:sz w:val="28"/>
                <w:szCs w:val="28"/>
                <w:lang w:val="uk-UA"/>
              </w:rPr>
              <w:t>Характеристика    факторів    біологічного   анамнезу   у   дітей до встановлення діагнозу гострої лімфобластної лейкемії…………………………………………………...</w:t>
            </w:r>
            <w:r>
              <w:rPr>
                <w:sz w:val="28"/>
                <w:szCs w:val="28"/>
              </w:rPr>
              <w:t>69</w:t>
            </w:r>
          </w:p>
        </w:tc>
      </w:tr>
      <w:tr w:rsidR="00DF7E9F" w:rsidTr="00333BB1">
        <w:tc>
          <w:tcPr>
            <w:tcW w:w="1548" w:type="dxa"/>
          </w:tcPr>
          <w:p w:rsidR="00DF7E9F" w:rsidRDefault="00DF7E9F" w:rsidP="00333BB1">
            <w:pPr>
              <w:spacing w:line="348" w:lineRule="auto"/>
              <w:jc w:val="both"/>
              <w:rPr>
                <w:sz w:val="28"/>
                <w:szCs w:val="28"/>
                <w:lang w:val="uk-UA"/>
              </w:rPr>
            </w:pPr>
          </w:p>
        </w:tc>
        <w:tc>
          <w:tcPr>
            <w:tcW w:w="846" w:type="dxa"/>
          </w:tcPr>
          <w:p w:rsidR="00DF7E9F" w:rsidRDefault="00DF7E9F" w:rsidP="00333BB1">
            <w:pPr>
              <w:spacing w:line="348" w:lineRule="auto"/>
              <w:jc w:val="both"/>
              <w:rPr>
                <w:sz w:val="28"/>
                <w:szCs w:val="28"/>
                <w:lang w:val="uk-UA"/>
              </w:rPr>
            </w:pPr>
            <w:r>
              <w:rPr>
                <w:sz w:val="28"/>
                <w:szCs w:val="28"/>
                <w:lang w:val="uk-UA"/>
              </w:rPr>
              <w:t>3.1.2.</w:t>
            </w:r>
          </w:p>
        </w:tc>
        <w:tc>
          <w:tcPr>
            <w:tcW w:w="7074" w:type="dxa"/>
          </w:tcPr>
          <w:p w:rsidR="00DF7E9F" w:rsidRDefault="00DF7E9F" w:rsidP="00333BB1">
            <w:pPr>
              <w:pStyle w:val="32"/>
              <w:spacing w:after="0" w:line="348" w:lineRule="auto"/>
              <w:ind w:left="0"/>
              <w:jc w:val="both"/>
              <w:rPr>
                <w:sz w:val="28"/>
                <w:szCs w:val="28"/>
                <w:lang w:val="uk-UA"/>
              </w:rPr>
            </w:pPr>
            <w:r>
              <w:rPr>
                <w:sz w:val="28"/>
                <w:szCs w:val="28"/>
                <w:lang w:val="uk-UA"/>
              </w:rPr>
              <w:t>Частота і характер природжених вад розвитку у дітей, хворих на  гостру лімфобластну лейкемію ....................73</w:t>
            </w:r>
          </w:p>
        </w:tc>
      </w:tr>
      <w:tr w:rsidR="00DF7E9F" w:rsidTr="00333BB1">
        <w:tc>
          <w:tcPr>
            <w:tcW w:w="1548" w:type="dxa"/>
          </w:tcPr>
          <w:p w:rsidR="00DF7E9F" w:rsidRDefault="00DF7E9F" w:rsidP="00333BB1">
            <w:pPr>
              <w:spacing w:line="348" w:lineRule="auto"/>
              <w:jc w:val="both"/>
              <w:rPr>
                <w:sz w:val="28"/>
                <w:szCs w:val="28"/>
                <w:lang w:val="uk-UA"/>
              </w:rPr>
            </w:pPr>
          </w:p>
        </w:tc>
        <w:tc>
          <w:tcPr>
            <w:tcW w:w="846" w:type="dxa"/>
          </w:tcPr>
          <w:p w:rsidR="00DF7E9F" w:rsidRDefault="00DF7E9F" w:rsidP="00333BB1">
            <w:pPr>
              <w:spacing w:line="348" w:lineRule="auto"/>
              <w:jc w:val="both"/>
              <w:rPr>
                <w:sz w:val="28"/>
                <w:szCs w:val="28"/>
                <w:lang w:val="uk-UA"/>
              </w:rPr>
            </w:pPr>
            <w:r>
              <w:rPr>
                <w:sz w:val="28"/>
                <w:szCs w:val="28"/>
                <w:lang w:val="uk-UA"/>
              </w:rPr>
              <w:t>3.1.3.</w:t>
            </w:r>
          </w:p>
        </w:tc>
        <w:tc>
          <w:tcPr>
            <w:tcW w:w="7074" w:type="dxa"/>
          </w:tcPr>
          <w:p w:rsidR="00DF7E9F" w:rsidRDefault="00DF7E9F" w:rsidP="00333BB1">
            <w:pPr>
              <w:pStyle w:val="32"/>
              <w:spacing w:after="0" w:line="348" w:lineRule="auto"/>
              <w:ind w:left="0"/>
              <w:jc w:val="both"/>
              <w:rPr>
                <w:sz w:val="28"/>
                <w:szCs w:val="28"/>
                <w:lang w:val="uk-UA"/>
              </w:rPr>
            </w:pPr>
            <w:r>
              <w:rPr>
                <w:sz w:val="28"/>
                <w:szCs w:val="28"/>
                <w:lang w:val="uk-UA"/>
              </w:rPr>
              <w:t>Частота  і  характер  злоякісних  пухлин  серед  родичів  дітей, хворих на гостру лімфобластну лейкемію………79</w:t>
            </w:r>
          </w:p>
        </w:tc>
      </w:tr>
      <w:tr w:rsidR="00DF7E9F" w:rsidTr="00333BB1">
        <w:tc>
          <w:tcPr>
            <w:tcW w:w="1548" w:type="dxa"/>
          </w:tcPr>
          <w:p w:rsidR="00DF7E9F" w:rsidRDefault="00DF7E9F" w:rsidP="00333BB1">
            <w:pPr>
              <w:spacing w:line="348" w:lineRule="auto"/>
              <w:jc w:val="right"/>
              <w:rPr>
                <w:sz w:val="28"/>
                <w:szCs w:val="28"/>
                <w:lang w:val="uk-UA"/>
              </w:rPr>
            </w:pPr>
            <w:r>
              <w:rPr>
                <w:sz w:val="28"/>
                <w:szCs w:val="28"/>
                <w:lang w:val="uk-UA"/>
              </w:rPr>
              <w:t>3.2.</w:t>
            </w:r>
          </w:p>
        </w:tc>
        <w:tc>
          <w:tcPr>
            <w:tcW w:w="7920" w:type="dxa"/>
            <w:gridSpan w:val="2"/>
          </w:tcPr>
          <w:p w:rsidR="00DF7E9F" w:rsidRDefault="00DF7E9F" w:rsidP="00333BB1">
            <w:pPr>
              <w:pStyle w:val="32"/>
              <w:spacing w:after="0" w:line="348" w:lineRule="auto"/>
              <w:ind w:left="0"/>
              <w:jc w:val="both"/>
              <w:rPr>
                <w:sz w:val="28"/>
                <w:szCs w:val="28"/>
                <w:lang w:val="uk-UA"/>
              </w:rPr>
            </w:pPr>
            <w:r>
              <w:rPr>
                <w:sz w:val="28"/>
                <w:szCs w:val="28"/>
              </w:rPr>
              <w:t>Клініко-лабораторна характеристика обстежених дітей на час</w:t>
            </w:r>
            <w:r>
              <w:rPr>
                <w:sz w:val="28"/>
                <w:szCs w:val="28"/>
                <w:lang w:val="uk-UA"/>
              </w:rPr>
              <w:t xml:space="preserve"> встановлення діагнозу гострої лімфобластної</w:t>
            </w:r>
            <w:r>
              <w:rPr>
                <w:sz w:val="28"/>
                <w:szCs w:val="28"/>
              </w:rPr>
              <w:t xml:space="preserve">  </w:t>
            </w:r>
            <w:r>
              <w:rPr>
                <w:sz w:val="28"/>
                <w:szCs w:val="28"/>
                <w:lang w:val="uk-UA"/>
              </w:rPr>
              <w:t>лейкемії..</w:t>
            </w:r>
            <w:r>
              <w:rPr>
                <w:sz w:val="28"/>
                <w:szCs w:val="28"/>
              </w:rPr>
              <w:t>……</w:t>
            </w:r>
            <w:r>
              <w:rPr>
                <w:sz w:val="28"/>
                <w:szCs w:val="28"/>
                <w:lang w:val="uk-UA"/>
              </w:rPr>
              <w:t>..82</w:t>
            </w:r>
          </w:p>
        </w:tc>
      </w:tr>
      <w:tr w:rsidR="00DF7E9F" w:rsidTr="00333BB1">
        <w:tc>
          <w:tcPr>
            <w:tcW w:w="1548" w:type="dxa"/>
          </w:tcPr>
          <w:p w:rsidR="00DF7E9F" w:rsidRDefault="00DF7E9F" w:rsidP="00333BB1">
            <w:pPr>
              <w:spacing w:line="348" w:lineRule="auto"/>
              <w:jc w:val="right"/>
              <w:rPr>
                <w:sz w:val="28"/>
                <w:szCs w:val="28"/>
                <w:lang w:val="uk-UA"/>
              </w:rPr>
            </w:pPr>
            <w:r>
              <w:rPr>
                <w:sz w:val="28"/>
                <w:szCs w:val="28"/>
                <w:lang w:val="uk-UA"/>
              </w:rPr>
              <w:t>3.3.</w:t>
            </w:r>
          </w:p>
        </w:tc>
        <w:tc>
          <w:tcPr>
            <w:tcW w:w="7920" w:type="dxa"/>
            <w:gridSpan w:val="2"/>
          </w:tcPr>
          <w:p w:rsidR="00DF7E9F" w:rsidRDefault="00DF7E9F" w:rsidP="00333BB1">
            <w:pPr>
              <w:pStyle w:val="32"/>
              <w:spacing w:after="0" w:line="348" w:lineRule="auto"/>
              <w:ind w:left="0"/>
              <w:jc w:val="both"/>
              <w:rPr>
                <w:sz w:val="28"/>
                <w:szCs w:val="28"/>
                <w:lang w:val="uk-UA"/>
              </w:rPr>
            </w:pPr>
            <w:r>
              <w:rPr>
                <w:sz w:val="28"/>
                <w:szCs w:val="28"/>
                <w:lang w:val="uk-UA"/>
              </w:rPr>
              <w:t>Клініко-лабораторна характеристика обстежених дітей, хворих на гостру лімфобластну лейкемію, на етапі довготривалої ремісії..............................................................................................89</w:t>
            </w:r>
          </w:p>
        </w:tc>
      </w:tr>
      <w:tr w:rsidR="00DF7E9F" w:rsidTr="00333BB1">
        <w:tc>
          <w:tcPr>
            <w:tcW w:w="1548" w:type="dxa"/>
          </w:tcPr>
          <w:p w:rsidR="00DF7E9F" w:rsidRDefault="00DF7E9F" w:rsidP="00333BB1">
            <w:pPr>
              <w:spacing w:line="350" w:lineRule="auto"/>
              <w:jc w:val="right"/>
              <w:rPr>
                <w:sz w:val="28"/>
                <w:szCs w:val="28"/>
                <w:lang w:val="uk-UA"/>
              </w:rPr>
            </w:pPr>
            <w:r>
              <w:rPr>
                <w:sz w:val="28"/>
                <w:szCs w:val="28"/>
                <w:lang w:val="uk-UA"/>
              </w:rPr>
              <w:t>3.4.</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Стан периферичної крові у дітей, хворих на гостру лімфобластну лейкемію, на різних етапах лікування та термінах довготривалої ремісії……………….............................................92</w:t>
            </w:r>
          </w:p>
        </w:tc>
      </w:tr>
      <w:tr w:rsidR="00DF7E9F" w:rsidTr="00333BB1">
        <w:tc>
          <w:tcPr>
            <w:tcW w:w="1548" w:type="dxa"/>
          </w:tcPr>
          <w:p w:rsidR="00DF7E9F" w:rsidRDefault="00DF7E9F" w:rsidP="00333BB1">
            <w:pPr>
              <w:spacing w:line="350" w:lineRule="auto"/>
              <w:jc w:val="both"/>
              <w:rPr>
                <w:sz w:val="28"/>
                <w:szCs w:val="28"/>
                <w:lang w:val="uk-UA"/>
              </w:rPr>
            </w:pPr>
            <w:r>
              <w:rPr>
                <w:sz w:val="28"/>
                <w:szCs w:val="28"/>
                <w:lang w:val="uk-UA"/>
              </w:rPr>
              <w:t xml:space="preserve">РОЗДІЛ 4. </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АНАЛІЗ  РЕЗУЛЬТАТІВ  ЛІКУВАННЯ  ТА  УСКЛАДНЕНЬ  ПРОГРАМНОЇ  ТЕРАПІЇ  ГОСТРОЇ  ЛІМФОБЛАСТНОЇ  ЛЕЙКЕМІЇ  У  ДІТЕЙ………………………………………… .100</w:t>
            </w:r>
          </w:p>
        </w:tc>
      </w:tr>
      <w:tr w:rsidR="00DF7E9F" w:rsidTr="00333BB1">
        <w:tc>
          <w:tcPr>
            <w:tcW w:w="1548" w:type="dxa"/>
          </w:tcPr>
          <w:p w:rsidR="00DF7E9F" w:rsidRDefault="00DF7E9F" w:rsidP="00333BB1">
            <w:pPr>
              <w:pStyle w:val="32"/>
              <w:spacing w:after="0" w:line="350" w:lineRule="auto"/>
              <w:ind w:left="0"/>
              <w:jc w:val="both"/>
              <w:rPr>
                <w:sz w:val="28"/>
                <w:szCs w:val="28"/>
                <w:lang w:val="uk-UA"/>
              </w:rPr>
            </w:pPr>
            <w:r>
              <w:rPr>
                <w:sz w:val="28"/>
                <w:szCs w:val="28"/>
                <w:lang w:val="uk-UA"/>
              </w:rPr>
              <w:t>РОЗДІЛ 5.</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ХАРАКТЕРИСТИКА КЛІТИННОГО ТА ГУМОРАЛЬНОГО        ІМУНІТЕТУ НА РІЗНИХ ЕТАПАХ ПЕРЕБІГУ ГОСТРОЇ ЛІМФОБЛАСТНОЇ ЛЕЙКЕМІЇ У ДІТЕЙ …………................114</w:t>
            </w:r>
          </w:p>
        </w:tc>
      </w:tr>
      <w:tr w:rsidR="00DF7E9F" w:rsidTr="00333BB1">
        <w:tc>
          <w:tcPr>
            <w:tcW w:w="1548" w:type="dxa"/>
          </w:tcPr>
          <w:p w:rsidR="00DF7E9F" w:rsidRDefault="00DF7E9F" w:rsidP="00333BB1">
            <w:pPr>
              <w:pStyle w:val="32"/>
              <w:spacing w:after="0" w:line="350" w:lineRule="auto"/>
              <w:ind w:left="0"/>
              <w:jc w:val="right"/>
              <w:rPr>
                <w:sz w:val="28"/>
                <w:szCs w:val="28"/>
                <w:lang w:val="uk-UA"/>
              </w:rPr>
            </w:pPr>
            <w:r>
              <w:rPr>
                <w:sz w:val="28"/>
                <w:szCs w:val="28"/>
                <w:lang w:val="uk-UA"/>
              </w:rPr>
              <w:t>5.1.</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Особливості клітинного імунітету у дітей, хворих на гостру лімфобластну лейкемію, на різних етапах лікування та термінах довготривалої ремісії ………………..………………................114</w:t>
            </w:r>
          </w:p>
        </w:tc>
      </w:tr>
      <w:tr w:rsidR="00DF7E9F" w:rsidTr="00333BB1">
        <w:tc>
          <w:tcPr>
            <w:tcW w:w="1548" w:type="dxa"/>
          </w:tcPr>
          <w:p w:rsidR="00DF7E9F" w:rsidRDefault="00DF7E9F" w:rsidP="00333BB1">
            <w:pPr>
              <w:pStyle w:val="32"/>
              <w:spacing w:after="0" w:line="350" w:lineRule="auto"/>
              <w:ind w:left="0"/>
              <w:jc w:val="right"/>
              <w:rPr>
                <w:sz w:val="28"/>
                <w:szCs w:val="28"/>
                <w:lang w:val="uk-UA"/>
              </w:rPr>
            </w:pPr>
            <w:r>
              <w:rPr>
                <w:sz w:val="28"/>
                <w:szCs w:val="28"/>
                <w:lang w:val="uk-UA"/>
              </w:rPr>
              <w:t>5.2.</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Особливості гуморального імунітету у дітей, хворих на гостру лімфобластну лейкемію …………………..................................132</w:t>
            </w:r>
          </w:p>
        </w:tc>
      </w:tr>
      <w:tr w:rsidR="00DF7E9F" w:rsidTr="00333BB1">
        <w:tc>
          <w:tcPr>
            <w:tcW w:w="1548" w:type="dxa"/>
          </w:tcPr>
          <w:p w:rsidR="00DF7E9F" w:rsidRDefault="00DF7E9F" w:rsidP="00333BB1">
            <w:pPr>
              <w:spacing w:line="350" w:lineRule="auto"/>
              <w:jc w:val="both"/>
              <w:rPr>
                <w:sz w:val="28"/>
                <w:szCs w:val="28"/>
                <w:lang w:val="uk-UA"/>
              </w:rPr>
            </w:pPr>
          </w:p>
        </w:tc>
        <w:tc>
          <w:tcPr>
            <w:tcW w:w="846" w:type="dxa"/>
          </w:tcPr>
          <w:p w:rsidR="00DF7E9F" w:rsidRDefault="00DF7E9F" w:rsidP="00333BB1">
            <w:pPr>
              <w:pStyle w:val="32"/>
              <w:spacing w:after="0" w:line="360" w:lineRule="auto"/>
              <w:ind w:left="0"/>
              <w:jc w:val="both"/>
              <w:rPr>
                <w:sz w:val="28"/>
                <w:szCs w:val="28"/>
                <w:lang w:val="uk-UA"/>
              </w:rPr>
            </w:pPr>
            <w:r>
              <w:rPr>
                <w:sz w:val="28"/>
                <w:szCs w:val="28"/>
                <w:lang w:val="uk-UA"/>
              </w:rPr>
              <w:t>5.2.1.</w:t>
            </w:r>
          </w:p>
        </w:tc>
        <w:tc>
          <w:tcPr>
            <w:tcW w:w="7074" w:type="dxa"/>
          </w:tcPr>
          <w:p w:rsidR="00DF7E9F" w:rsidRDefault="00DF7E9F" w:rsidP="00333BB1">
            <w:pPr>
              <w:pStyle w:val="32"/>
              <w:spacing w:after="0" w:line="360" w:lineRule="auto"/>
              <w:ind w:left="0"/>
              <w:jc w:val="both"/>
              <w:rPr>
                <w:sz w:val="28"/>
                <w:szCs w:val="28"/>
                <w:lang w:val="uk-UA"/>
              </w:rPr>
            </w:pPr>
            <w:r>
              <w:rPr>
                <w:sz w:val="28"/>
                <w:szCs w:val="28"/>
                <w:lang w:val="uk-UA"/>
              </w:rPr>
              <w:t>Показники гуморального імунітету у дітей, хворих на гостру лімфобластну лейкемію, до початку програмної терапії.…………………………………...........................132</w:t>
            </w:r>
          </w:p>
        </w:tc>
      </w:tr>
      <w:tr w:rsidR="00DF7E9F" w:rsidTr="00333BB1">
        <w:tc>
          <w:tcPr>
            <w:tcW w:w="1548" w:type="dxa"/>
          </w:tcPr>
          <w:p w:rsidR="00DF7E9F" w:rsidRDefault="00DF7E9F" w:rsidP="00333BB1">
            <w:pPr>
              <w:spacing w:line="350" w:lineRule="auto"/>
              <w:jc w:val="both"/>
              <w:rPr>
                <w:sz w:val="28"/>
                <w:szCs w:val="28"/>
                <w:lang w:val="uk-UA"/>
              </w:rPr>
            </w:pPr>
          </w:p>
        </w:tc>
        <w:tc>
          <w:tcPr>
            <w:tcW w:w="846" w:type="dxa"/>
          </w:tcPr>
          <w:p w:rsidR="00DF7E9F" w:rsidRDefault="00DF7E9F" w:rsidP="00333BB1">
            <w:pPr>
              <w:pStyle w:val="32"/>
              <w:spacing w:after="0" w:line="360" w:lineRule="auto"/>
              <w:ind w:left="0"/>
              <w:jc w:val="both"/>
              <w:rPr>
                <w:sz w:val="28"/>
                <w:szCs w:val="28"/>
                <w:lang w:val="uk-UA"/>
              </w:rPr>
            </w:pPr>
            <w:r>
              <w:rPr>
                <w:sz w:val="28"/>
                <w:szCs w:val="28"/>
                <w:lang w:val="uk-UA"/>
              </w:rPr>
              <w:t>5.2.2.</w:t>
            </w:r>
          </w:p>
        </w:tc>
        <w:tc>
          <w:tcPr>
            <w:tcW w:w="7074" w:type="dxa"/>
          </w:tcPr>
          <w:p w:rsidR="00DF7E9F" w:rsidRDefault="00DF7E9F" w:rsidP="00333BB1">
            <w:pPr>
              <w:pStyle w:val="32"/>
              <w:spacing w:after="0" w:line="360" w:lineRule="auto"/>
              <w:ind w:left="0"/>
              <w:jc w:val="both"/>
              <w:rPr>
                <w:sz w:val="28"/>
                <w:szCs w:val="28"/>
                <w:lang w:val="uk-UA"/>
              </w:rPr>
            </w:pPr>
            <w:r>
              <w:rPr>
                <w:sz w:val="28"/>
                <w:szCs w:val="28"/>
                <w:lang w:val="uk-UA"/>
              </w:rPr>
              <w:t>Показники гуморального імунітету у дітей, хворих на гостру лімфобластну лейкемію, на різних етапах лікування та термінах довготривалої ремісії ……</w:t>
            </w:r>
            <w:r>
              <w:rPr>
                <w:sz w:val="28"/>
                <w:szCs w:val="28"/>
              </w:rPr>
              <w:t>…</w:t>
            </w:r>
            <w:r>
              <w:rPr>
                <w:sz w:val="28"/>
                <w:szCs w:val="28"/>
                <w:lang w:val="uk-UA"/>
              </w:rPr>
              <w:t>...140</w:t>
            </w:r>
          </w:p>
        </w:tc>
      </w:tr>
      <w:tr w:rsidR="00DF7E9F" w:rsidTr="00333BB1">
        <w:tc>
          <w:tcPr>
            <w:tcW w:w="1548" w:type="dxa"/>
          </w:tcPr>
          <w:p w:rsidR="00DF7E9F" w:rsidRDefault="00DF7E9F" w:rsidP="00333BB1">
            <w:pPr>
              <w:pStyle w:val="32"/>
              <w:spacing w:after="0" w:line="350" w:lineRule="auto"/>
              <w:ind w:left="0"/>
              <w:jc w:val="right"/>
              <w:rPr>
                <w:sz w:val="28"/>
                <w:szCs w:val="28"/>
                <w:lang w:val="uk-UA"/>
              </w:rPr>
            </w:pPr>
            <w:r>
              <w:rPr>
                <w:sz w:val="28"/>
                <w:szCs w:val="28"/>
                <w:lang w:val="uk-UA"/>
              </w:rPr>
              <w:lastRenderedPageBreak/>
              <w:t>5.3.</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Особливості клітинного та гуморального імунітету у дітей, хворих на гостру лімфобластну лейкемію, залежно від її імунофенотипового підваріанту ………………………………149</w:t>
            </w:r>
          </w:p>
        </w:tc>
      </w:tr>
      <w:tr w:rsidR="00DF7E9F" w:rsidTr="00333BB1">
        <w:tc>
          <w:tcPr>
            <w:tcW w:w="1548" w:type="dxa"/>
          </w:tcPr>
          <w:p w:rsidR="00DF7E9F" w:rsidRDefault="00DF7E9F" w:rsidP="00333BB1">
            <w:pPr>
              <w:pStyle w:val="32"/>
              <w:spacing w:after="0" w:line="350" w:lineRule="auto"/>
              <w:ind w:left="0"/>
              <w:jc w:val="both"/>
              <w:rPr>
                <w:sz w:val="28"/>
                <w:szCs w:val="28"/>
                <w:lang w:val="uk-UA"/>
              </w:rPr>
            </w:pPr>
            <w:r>
              <w:rPr>
                <w:sz w:val="28"/>
                <w:szCs w:val="28"/>
                <w:lang w:val="uk-UA"/>
              </w:rPr>
              <w:t>РОЗДІЛ 6.</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ХАРАКТЕРИСТИКА</w:t>
            </w:r>
            <w:r>
              <w:rPr>
                <w:sz w:val="28"/>
                <w:szCs w:val="28"/>
              </w:rPr>
              <w:t xml:space="preserve"> </w:t>
            </w:r>
            <w:r>
              <w:rPr>
                <w:sz w:val="28"/>
                <w:szCs w:val="28"/>
                <w:lang w:val="uk-UA"/>
              </w:rPr>
              <w:t>ЦИТОКІНОВОЇ</w:t>
            </w:r>
            <w:r>
              <w:rPr>
                <w:sz w:val="28"/>
                <w:szCs w:val="28"/>
              </w:rPr>
              <w:t xml:space="preserve"> </w:t>
            </w:r>
            <w:r>
              <w:rPr>
                <w:sz w:val="28"/>
                <w:szCs w:val="28"/>
                <w:lang w:val="uk-UA"/>
              </w:rPr>
              <w:t>МЕРЕЖІ</w:t>
            </w:r>
            <w:r>
              <w:rPr>
                <w:sz w:val="28"/>
                <w:szCs w:val="28"/>
              </w:rPr>
              <w:t xml:space="preserve"> </w:t>
            </w:r>
            <w:r>
              <w:rPr>
                <w:sz w:val="28"/>
                <w:szCs w:val="28"/>
                <w:lang w:val="uk-UA"/>
              </w:rPr>
              <w:t>У</w:t>
            </w:r>
            <w:r>
              <w:rPr>
                <w:sz w:val="28"/>
                <w:szCs w:val="28"/>
              </w:rPr>
              <w:t xml:space="preserve"> </w:t>
            </w:r>
            <w:r>
              <w:rPr>
                <w:sz w:val="28"/>
                <w:szCs w:val="28"/>
                <w:lang w:val="uk-UA"/>
              </w:rPr>
              <w:t>ДІТЕЙ,</w:t>
            </w:r>
            <w:r>
              <w:rPr>
                <w:sz w:val="28"/>
                <w:szCs w:val="28"/>
              </w:rPr>
              <w:t xml:space="preserve"> </w:t>
            </w:r>
            <w:r>
              <w:rPr>
                <w:sz w:val="28"/>
                <w:szCs w:val="28"/>
                <w:lang w:val="uk-UA"/>
              </w:rPr>
              <w:t>ХВОРИХ НА ГОСТРУ ЛІМФОБЛАСТНУ ЛЕЙКЕМІЄЮ</w:t>
            </w:r>
            <w:r>
              <w:rPr>
                <w:sz w:val="28"/>
                <w:szCs w:val="28"/>
              </w:rPr>
              <w:t>.</w:t>
            </w:r>
            <w:r>
              <w:rPr>
                <w:sz w:val="28"/>
                <w:szCs w:val="28"/>
                <w:lang w:val="uk-UA"/>
              </w:rPr>
              <w:t>....177</w:t>
            </w:r>
          </w:p>
        </w:tc>
      </w:tr>
      <w:tr w:rsidR="00DF7E9F" w:rsidTr="00333BB1">
        <w:tc>
          <w:tcPr>
            <w:tcW w:w="1548" w:type="dxa"/>
          </w:tcPr>
          <w:p w:rsidR="00DF7E9F" w:rsidRDefault="00DF7E9F" w:rsidP="00333BB1">
            <w:pPr>
              <w:pStyle w:val="32"/>
              <w:spacing w:after="0" w:line="350" w:lineRule="auto"/>
              <w:ind w:left="0"/>
              <w:jc w:val="right"/>
              <w:rPr>
                <w:sz w:val="28"/>
                <w:szCs w:val="28"/>
                <w:lang w:val="uk-UA"/>
              </w:rPr>
            </w:pPr>
            <w:r>
              <w:rPr>
                <w:sz w:val="28"/>
                <w:szCs w:val="28"/>
                <w:lang w:val="uk-UA"/>
              </w:rPr>
              <w:t>6.1.</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Концентрація цитокінів у сироватці крові дітей, хворих на гостру лімфобластну лейкемію...…………...............................177</w:t>
            </w:r>
          </w:p>
        </w:tc>
      </w:tr>
      <w:tr w:rsidR="00DF7E9F" w:rsidTr="00333BB1">
        <w:tc>
          <w:tcPr>
            <w:tcW w:w="1548" w:type="dxa"/>
          </w:tcPr>
          <w:p w:rsidR="00DF7E9F" w:rsidRDefault="00DF7E9F" w:rsidP="00333BB1">
            <w:pPr>
              <w:pStyle w:val="32"/>
              <w:spacing w:after="0" w:line="350" w:lineRule="auto"/>
              <w:ind w:left="0"/>
              <w:jc w:val="right"/>
              <w:rPr>
                <w:sz w:val="28"/>
                <w:szCs w:val="28"/>
                <w:lang w:val="uk-UA"/>
              </w:rPr>
            </w:pPr>
            <w:r>
              <w:rPr>
                <w:sz w:val="28"/>
                <w:szCs w:val="28"/>
                <w:lang w:val="uk-UA"/>
              </w:rPr>
              <w:t>6.2.</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Рівень цитокінів залежно від показників клітинного та гуморального імунітету у дітей, хворих на гостру лімфобластну лейкемію…………………………………………………….......193</w:t>
            </w:r>
          </w:p>
        </w:tc>
      </w:tr>
      <w:tr w:rsidR="00DF7E9F" w:rsidTr="00333BB1">
        <w:tc>
          <w:tcPr>
            <w:tcW w:w="1548" w:type="dxa"/>
          </w:tcPr>
          <w:p w:rsidR="00DF7E9F" w:rsidRDefault="00DF7E9F" w:rsidP="00333BB1">
            <w:pPr>
              <w:pStyle w:val="32"/>
              <w:spacing w:after="0" w:line="360" w:lineRule="auto"/>
              <w:ind w:left="0"/>
              <w:jc w:val="right"/>
              <w:rPr>
                <w:sz w:val="28"/>
                <w:szCs w:val="28"/>
                <w:lang w:val="uk-UA"/>
              </w:rPr>
            </w:pPr>
            <w:r>
              <w:rPr>
                <w:sz w:val="28"/>
                <w:szCs w:val="28"/>
                <w:lang w:val="uk-UA"/>
              </w:rPr>
              <w:t>6.3.</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Рівень цитокінів залежно від абсолютної кількості бластних клітин у дітей, хворих на гостру лімфобластну лейкемію…...207</w:t>
            </w:r>
          </w:p>
        </w:tc>
      </w:tr>
      <w:tr w:rsidR="00DF7E9F" w:rsidTr="00333BB1">
        <w:tc>
          <w:tcPr>
            <w:tcW w:w="1548" w:type="dxa"/>
          </w:tcPr>
          <w:p w:rsidR="00DF7E9F" w:rsidRDefault="00DF7E9F" w:rsidP="00333BB1">
            <w:pPr>
              <w:pStyle w:val="32"/>
              <w:spacing w:after="0" w:line="360" w:lineRule="auto"/>
              <w:ind w:left="0"/>
              <w:jc w:val="both"/>
              <w:rPr>
                <w:sz w:val="28"/>
                <w:szCs w:val="28"/>
                <w:lang w:val="uk-UA"/>
              </w:rPr>
            </w:pPr>
            <w:r>
              <w:rPr>
                <w:sz w:val="28"/>
                <w:szCs w:val="28"/>
                <w:lang w:val="uk-UA"/>
              </w:rPr>
              <w:t xml:space="preserve">РОЗДІЛ 7.  </w:t>
            </w:r>
          </w:p>
        </w:tc>
        <w:tc>
          <w:tcPr>
            <w:tcW w:w="7920" w:type="dxa"/>
            <w:gridSpan w:val="2"/>
          </w:tcPr>
          <w:p w:rsidR="00DF7E9F" w:rsidRDefault="00DF7E9F" w:rsidP="00333BB1">
            <w:pPr>
              <w:pStyle w:val="32"/>
              <w:spacing w:after="0" w:line="360" w:lineRule="auto"/>
              <w:ind w:left="0"/>
              <w:jc w:val="both"/>
              <w:rPr>
                <w:sz w:val="28"/>
                <w:szCs w:val="28"/>
                <w:lang w:val="uk-UA"/>
              </w:rPr>
            </w:pPr>
            <w:r>
              <w:rPr>
                <w:sz w:val="28"/>
                <w:szCs w:val="28"/>
                <w:lang w:val="uk-UA"/>
              </w:rPr>
              <w:t>УЗАГАЛЬНЕННЯ ТА АНАЛІЗ РЕЗУЛЬТАТІВ  ДОСЛІДЖЕННЯ………………………………………………..215</w:t>
            </w:r>
          </w:p>
        </w:tc>
      </w:tr>
      <w:tr w:rsidR="00DF7E9F" w:rsidTr="00333BB1">
        <w:tc>
          <w:tcPr>
            <w:tcW w:w="9468" w:type="dxa"/>
            <w:gridSpan w:val="3"/>
          </w:tcPr>
          <w:p w:rsidR="00DF7E9F" w:rsidRDefault="00DF7E9F" w:rsidP="00333BB1">
            <w:pPr>
              <w:pStyle w:val="32"/>
              <w:spacing w:after="0" w:line="360" w:lineRule="auto"/>
              <w:ind w:left="0"/>
              <w:jc w:val="both"/>
              <w:rPr>
                <w:sz w:val="28"/>
                <w:szCs w:val="28"/>
                <w:lang w:val="uk-UA"/>
              </w:rPr>
            </w:pPr>
            <w:r>
              <w:rPr>
                <w:sz w:val="28"/>
                <w:szCs w:val="28"/>
                <w:lang w:val="uk-UA"/>
              </w:rPr>
              <w:t>ВИСНОВКИ..……………</w:t>
            </w:r>
            <w:r>
              <w:rPr>
                <w:sz w:val="28"/>
                <w:szCs w:val="28"/>
              </w:rPr>
              <w:t>…………………………………………………….</w:t>
            </w:r>
            <w:r>
              <w:rPr>
                <w:sz w:val="28"/>
                <w:szCs w:val="28"/>
                <w:lang w:val="uk-UA"/>
              </w:rPr>
              <w:t>241</w:t>
            </w:r>
          </w:p>
        </w:tc>
      </w:tr>
      <w:tr w:rsidR="00DF7E9F" w:rsidTr="00333BB1">
        <w:tc>
          <w:tcPr>
            <w:tcW w:w="9468" w:type="dxa"/>
            <w:gridSpan w:val="3"/>
          </w:tcPr>
          <w:p w:rsidR="00DF7E9F" w:rsidRDefault="00DF7E9F" w:rsidP="00333BB1">
            <w:pPr>
              <w:pStyle w:val="32"/>
              <w:spacing w:after="0" w:line="360" w:lineRule="auto"/>
              <w:ind w:left="0"/>
              <w:jc w:val="both"/>
              <w:rPr>
                <w:sz w:val="28"/>
                <w:szCs w:val="28"/>
                <w:lang w:val="uk-UA"/>
              </w:rPr>
            </w:pPr>
            <w:r>
              <w:rPr>
                <w:sz w:val="28"/>
                <w:szCs w:val="28"/>
                <w:lang w:val="uk-UA"/>
              </w:rPr>
              <w:t>ПРАКТИЧНІ РЕКОМЕНДАЦІЇ..</w:t>
            </w:r>
            <w:r>
              <w:rPr>
                <w:sz w:val="28"/>
                <w:szCs w:val="28"/>
              </w:rPr>
              <w:t>…………</w:t>
            </w:r>
            <w:r>
              <w:rPr>
                <w:sz w:val="28"/>
                <w:szCs w:val="28"/>
                <w:lang w:val="uk-UA"/>
              </w:rPr>
              <w:t>…………………………………..244</w:t>
            </w:r>
          </w:p>
        </w:tc>
      </w:tr>
      <w:tr w:rsidR="00DF7E9F" w:rsidTr="00333BB1">
        <w:tc>
          <w:tcPr>
            <w:tcW w:w="9468" w:type="dxa"/>
            <w:gridSpan w:val="3"/>
          </w:tcPr>
          <w:p w:rsidR="00DF7E9F" w:rsidRDefault="00DF7E9F" w:rsidP="00333BB1">
            <w:pPr>
              <w:pStyle w:val="32"/>
              <w:spacing w:after="0" w:line="360" w:lineRule="auto"/>
              <w:ind w:left="0"/>
              <w:jc w:val="both"/>
              <w:rPr>
                <w:sz w:val="28"/>
                <w:szCs w:val="28"/>
                <w:lang w:val="uk-UA"/>
              </w:rPr>
            </w:pPr>
            <w:r>
              <w:rPr>
                <w:sz w:val="28"/>
                <w:szCs w:val="28"/>
                <w:lang w:val="uk-UA"/>
              </w:rPr>
              <w:t>СПИСОК ВИКОРИСТАНИХ ДЖЕРЕЛ...</w:t>
            </w:r>
            <w:r>
              <w:rPr>
                <w:sz w:val="28"/>
                <w:szCs w:val="28"/>
              </w:rPr>
              <w:t>……………</w:t>
            </w:r>
            <w:r>
              <w:rPr>
                <w:sz w:val="28"/>
                <w:szCs w:val="28"/>
                <w:lang w:val="uk-UA"/>
              </w:rPr>
              <w:t>……………………...245</w:t>
            </w:r>
          </w:p>
        </w:tc>
      </w:tr>
    </w:tbl>
    <w:p w:rsidR="00DF7E9F" w:rsidRDefault="00DF7E9F" w:rsidP="00DF7E9F">
      <w:pPr>
        <w:jc w:val="both"/>
        <w:rPr>
          <w:lang w:val="uk-UA"/>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lang w:val="en-US"/>
        </w:rPr>
      </w:pPr>
    </w:p>
    <w:p w:rsidR="00DF7E9F" w:rsidRDefault="00DF7E9F" w:rsidP="00DF7E9F">
      <w:pPr>
        <w:pStyle w:val="ad"/>
        <w:widowControl w:val="0"/>
        <w:spacing w:line="360" w:lineRule="auto"/>
        <w:ind w:left="0"/>
        <w:rPr>
          <w:b/>
          <w:sz w:val="28"/>
          <w:szCs w:val="28"/>
        </w:rPr>
      </w:pPr>
      <w:r>
        <w:rPr>
          <w:b/>
          <w:sz w:val="28"/>
          <w:szCs w:val="28"/>
        </w:rPr>
        <w:t xml:space="preserve">СПИСОК УМОВНИХ ПОЗНАЧЕНЬ, СИМВОЛІВ, </w:t>
      </w:r>
    </w:p>
    <w:p w:rsidR="00DF7E9F" w:rsidRDefault="00DF7E9F" w:rsidP="00DF7E9F">
      <w:pPr>
        <w:pStyle w:val="ad"/>
        <w:widowControl w:val="0"/>
        <w:spacing w:line="360" w:lineRule="auto"/>
        <w:ind w:left="0"/>
        <w:rPr>
          <w:b/>
          <w:sz w:val="28"/>
          <w:szCs w:val="28"/>
        </w:rPr>
      </w:pPr>
      <w:r>
        <w:rPr>
          <w:b/>
          <w:sz w:val="28"/>
          <w:szCs w:val="28"/>
        </w:rPr>
        <w:t>ОДИНИЦЬ, СКОРОЧЕНЬ І ТЕРМІНІВ</w:t>
      </w:r>
    </w:p>
    <w:p w:rsidR="00DF7E9F" w:rsidRDefault="00DF7E9F" w:rsidP="00DF7E9F">
      <w:pPr>
        <w:pStyle w:val="ad"/>
        <w:widowControl w:val="0"/>
        <w:spacing w:line="360" w:lineRule="auto"/>
        <w:ind w:left="0"/>
        <w:jc w:val="both"/>
        <w:rPr>
          <w:sz w:val="28"/>
          <w:szCs w:val="28"/>
        </w:rPr>
      </w:pPr>
    </w:p>
    <w:p w:rsidR="00DF7E9F" w:rsidRDefault="00DF7E9F" w:rsidP="00DF7E9F">
      <w:pPr>
        <w:pStyle w:val="ad"/>
        <w:widowControl w:val="0"/>
        <w:ind w:left="0"/>
        <w:jc w:val="both"/>
        <w:rPr>
          <w:sz w:val="28"/>
          <w:szCs w:val="28"/>
        </w:rPr>
      </w:pPr>
    </w:p>
    <w:tbl>
      <w:tblPr>
        <w:tblW w:w="0" w:type="auto"/>
        <w:jc w:val="center"/>
        <w:tblLook w:val="01E0" w:firstRow="1" w:lastRow="1" w:firstColumn="1" w:lastColumn="1" w:noHBand="0" w:noVBand="0"/>
      </w:tblPr>
      <w:tblGrid>
        <w:gridCol w:w="1188"/>
        <w:gridCol w:w="687"/>
        <w:gridCol w:w="7167"/>
      </w:tblGrid>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rPr>
              <w:t>ГВР</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група високого ризику</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rPr>
              <w:t xml:space="preserve">ГЛЛ      </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гостра лімфобластна лейкемія</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rPr>
              <w:t>ГНР</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група низького ризику</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rPr>
              <w:t>ГСН</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група стандартного ризику</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rPr>
              <w:t>ПВР</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природжені вади розвитку</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rPr>
              <w:t>ЦНС</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центральна нервова система</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rPr>
              <w:t>ЛДГ</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лактатдегідрогеназа</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rPr>
              <w:lastRenderedPageBreak/>
              <w:t>МКАТ</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моноклональні антитіла</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ARA-C</w:t>
            </w:r>
          </w:p>
        </w:tc>
        <w:tc>
          <w:tcPr>
            <w:tcW w:w="687" w:type="dxa"/>
          </w:tcPr>
          <w:p w:rsidR="00DF7E9F" w:rsidRDefault="00DF7E9F" w:rsidP="00333BB1">
            <w:pPr>
              <w:pStyle w:val="ad"/>
              <w:widowControl w:val="0"/>
              <w:spacing w:line="440" w:lineRule="exact"/>
              <w:ind w:left="0"/>
              <w:rPr>
                <w:sz w:val="28"/>
                <w:szCs w:val="28"/>
                <w:lang w:val="en-US"/>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цитозар</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lang w:val="en-US"/>
              </w:rPr>
              <w:t>CD</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кластер диференціювання</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CP</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циклофосфамід</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DNR</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даунорубіцин</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EFS</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 xml:space="preserve">показник безподійного виживання </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Hb</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гемоглобін</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Ht</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гематокрит</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lang w:val="en-US"/>
              </w:rPr>
              <w:t>Ig</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 xml:space="preserve">імуноглобулін </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lang w:val="en-US"/>
              </w:rPr>
              <w:t>IL</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інтерлейкін</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L-ASP</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lang w:val="en-US"/>
              </w:rPr>
              <w:t>L-</w:t>
            </w:r>
            <w:r>
              <w:rPr>
                <w:sz w:val="28"/>
                <w:szCs w:val="28"/>
              </w:rPr>
              <w:t>аспарагіназа</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MCH</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середній вміст гемоглобіну в одному еритроциті</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MCHC</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середня концентрація гемоглобіну в одному еритроциті</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MCV</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середній об</w:t>
            </w:r>
            <w:r>
              <w:rPr>
                <w:sz w:val="28"/>
                <w:szCs w:val="28"/>
                <w:lang w:val="en-US"/>
              </w:rPr>
              <w:t>’</w:t>
            </w:r>
            <w:r>
              <w:rPr>
                <w:sz w:val="28"/>
                <w:szCs w:val="28"/>
              </w:rPr>
              <w:t>єм еритроцитів</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MTX</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метотрексат</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My</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мієлоїдні маркери</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PLT</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lang w:val="en-US"/>
              </w:rPr>
            </w:pPr>
            <w:r>
              <w:rPr>
                <w:sz w:val="28"/>
                <w:szCs w:val="28"/>
              </w:rPr>
              <w:t>тромбоцит</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PRED</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преднізолон</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RBS</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lang w:val="en-US"/>
              </w:rPr>
            </w:pPr>
            <w:r>
              <w:rPr>
                <w:sz w:val="28"/>
                <w:szCs w:val="28"/>
              </w:rPr>
              <w:t>еритроцит</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rPr>
            </w:pPr>
            <w:r>
              <w:rPr>
                <w:sz w:val="28"/>
                <w:szCs w:val="28"/>
                <w:lang w:val="en-US"/>
              </w:rPr>
              <w:t>TNF</w:t>
            </w:r>
            <w:r>
              <w:rPr>
                <w:sz w:val="28"/>
                <w:szCs w:val="28"/>
              </w:rPr>
              <w:t>-</w:t>
            </w:r>
            <w:r>
              <w:rPr>
                <w:sz w:val="28"/>
                <w:szCs w:val="28"/>
                <w:lang w:val="en-US"/>
              </w:rPr>
              <w:t>α</w:t>
            </w:r>
            <w:r>
              <w:rPr>
                <w:sz w:val="28"/>
                <w:szCs w:val="28"/>
              </w:rPr>
              <w:t xml:space="preserve">   </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тумор-некротизуючий фактор альфа</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VCR</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вінкристин</w:t>
            </w:r>
          </w:p>
        </w:tc>
      </w:tr>
      <w:tr w:rsidR="00DF7E9F" w:rsidTr="00333BB1">
        <w:trPr>
          <w:jc w:val="center"/>
        </w:trPr>
        <w:tc>
          <w:tcPr>
            <w:tcW w:w="1188" w:type="dxa"/>
          </w:tcPr>
          <w:p w:rsidR="00DF7E9F" w:rsidRDefault="00DF7E9F" w:rsidP="00333BB1">
            <w:pPr>
              <w:pStyle w:val="ad"/>
              <w:widowControl w:val="0"/>
              <w:spacing w:line="440" w:lineRule="exact"/>
              <w:ind w:left="0"/>
              <w:rPr>
                <w:sz w:val="28"/>
                <w:szCs w:val="28"/>
                <w:lang w:val="en-US"/>
              </w:rPr>
            </w:pPr>
            <w:r>
              <w:rPr>
                <w:sz w:val="28"/>
                <w:szCs w:val="28"/>
                <w:lang w:val="en-US"/>
              </w:rPr>
              <w:t>WBC</w:t>
            </w:r>
          </w:p>
        </w:tc>
        <w:tc>
          <w:tcPr>
            <w:tcW w:w="687" w:type="dxa"/>
          </w:tcPr>
          <w:p w:rsidR="00DF7E9F" w:rsidRDefault="00DF7E9F" w:rsidP="00333BB1">
            <w:pPr>
              <w:pStyle w:val="ad"/>
              <w:widowControl w:val="0"/>
              <w:spacing w:line="440" w:lineRule="exact"/>
              <w:ind w:left="0"/>
              <w:rPr>
                <w:sz w:val="28"/>
                <w:szCs w:val="28"/>
              </w:rPr>
            </w:pPr>
            <w:r>
              <w:rPr>
                <w:sz w:val="28"/>
                <w:szCs w:val="28"/>
              </w:rPr>
              <w:t>–</w:t>
            </w:r>
          </w:p>
        </w:tc>
        <w:tc>
          <w:tcPr>
            <w:tcW w:w="7167" w:type="dxa"/>
          </w:tcPr>
          <w:p w:rsidR="00DF7E9F" w:rsidRDefault="00DF7E9F" w:rsidP="00333BB1">
            <w:pPr>
              <w:pStyle w:val="ad"/>
              <w:widowControl w:val="0"/>
              <w:spacing w:line="440" w:lineRule="exact"/>
              <w:ind w:left="0"/>
              <w:jc w:val="both"/>
              <w:rPr>
                <w:sz w:val="28"/>
                <w:szCs w:val="28"/>
              </w:rPr>
            </w:pPr>
            <w:r>
              <w:rPr>
                <w:sz w:val="28"/>
                <w:szCs w:val="28"/>
              </w:rPr>
              <w:t>лейкоцит</w:t>
            </w:r>
          </w:p>
        </w:tc>
      </w:tr>
    </w:tbl>
    <w:p w:rsidR="00DF7E9F" w:rsidRDefault="00DF7E9F" w:rsidP="00DF7E9F">
      <w:pPr>
        <w:pStyle w:val="ad"/>
        <w:widowControl w:val="0"/>
        <w:spacing w:line="360" w:lineRule="auto"/>
        <w:ind w:left="0"/>
        <w:rPr>
          <w:b/>
          <w:sz w:val="28"/>
          <w:szCs w:val="28"/>
        </w:rPr>
      </w:pPr>
      <w:r>
        <w:rPr>
          <w:b/>
          <w:sz w:val="28"/>
          <w:szCs w:val="28"/>
        </w:rPr>
        <w:t>ВСТУП</w:t>
      </w:r>
    </w:p>
    <w:p w:rsidR="00DF7E9F" w:rsidRDefault="00DF7E9F" w:rsidP="00DF7E9F">
      <w:pPr>
        <w:pStyle w:val="ad"/>
        <w:widowControl w:val="0"/>
        <w:spacing w:line="360" w:lineRule="auto"/>
        <w:ind w:left="0"/>
        <w:rPr>
          <w:b/>
          <w:sz w:val="28"/>
          <w:szCs w:val="28"/>
        </w:rPr>
      </w:pPr>
    </w:p>
    <w:p w:rsidR="00DF7E9F" w:rsidRDefault="00DF7E9F" w:rsidP="00DF7E9F">
      <w:pPr>
        <w:pStyle w:val="ad"/>
        <w:widowControl w:val="0"/>
        <w:spacing w:line="360" w:lineRule="auto"/>
        <w:ind w:left="0"/>
        <w:rPr>
          <w:b/>
          <w:sz w:val="28"/>
          <w:szCs w:val="28"/>
        </w:rPr>
      </w:pPr>
    </w:p>
    <w:p w:rsidR="00DF7E9F" w:rsidRDefault="00DF7E9F" w:rsidP="00DF7E9F">
      <w:pPr>
        <w:spacing w:line="470" w:lineRule="exact"/>
        <w:ind w:firstLine="709"/>
        <w:jc w:val="both"/>
        <w:rPr>
          <w:sz w:val="28"/>
          <w:szCs w:val="28"/>
          <w:lang w:val="uk-UA"/>
        </w:rPr>
      </w:pPr>
      <w:r>
        <w:rPr>
          <w:b/>
          <w:sz w:val="28"/>
          <w:szCs w:val="28"/>
          <w:lang w:val="uk-UA"/>
        </w:rPr>
        <w:lastRenderedPageBreak/>
        <w:t xml:space="preserve">Актуальність проблеми. </w:t>
      </w:r>
      <w:r>
        <w:rPr>
          <w:sz w:val="28"/>
          <w:szCs w:val="28"/>
          <w:lang w:val="uk-UA"/>
        </w:rPr>
        <w:t>Завдяки досягненням у вивченні генетичних та молекулярних механізмів розвитку злоякісного процесу з розробкою уніфікованих критеріїв діагностики та лікування гострої лімфобластної лейкемії (ГЛЛ) у дітей невпинно збільшується популяція вилікуваних осіб, що перебувають у довготривалій ремісії. Сучасне програмне лікування хвороби характеризується високою інтенсивністю та агресивністю із застосуванням хіміотерапевтичних препаратів у високих дозах. Внаслідок тривалого лікування, яке відзначається значною токсичністю, виникають різні ускладнення, що суттєво впливає на стан здоров’я дітей.</w:t>
      </w:r>
    </w:p>
    <w:p w:rsidR="00DF7E9F" w:rsidRDefault="00DF7E9F" w:rsidP="00DF7E9F">
      <w:pPr>
        <w:spacing w:line="470" w:lineRule="exact"/>
        <w:jc w:val="both"/>
        <w:rPr>
          <w:sz w:val="28"/>
          <w:szCs w:val="28"/>
          <w:lang w:val="uk-UA"/>
        </w:rPr>
      </w:pPr>
      <w:r>
        <w:rPr>
          <w:sz w:val="28"/>
          <w:szCs w:val="28"/>
          <w:lang w:val="uk-UA"/>
        </w:rPr>
        <w:tab/>
        <w:t xml:space="preserve">Однією із систем, яка  залучається у патологічний процес при ГЛЛ у дітей є імунна система. ЇЇ клітинна, гуморальна та цитокінова ланки включаються у всі етапи різних форм системної та локальної імунної відповіді, в тому числі і на пухлинні агенти. При розвитку злоякісного процесу, зокрема ГЛЛ у дітей, завжди є загроза порушення будь-яких із етапів цієї відповіді, що нажаль, нерідко призводить до того, що при взаємодії пухлина – імунна система,  остання досить часто поступається.           </w:t>
      </w:r>
    </w:p>
    <w:p w:rsidR="00DF7E9F" w:rsidRDefault="00DF7E9F" w:rsidP="00DF7E9F">
      <w:pPr>
        <w:spacing w:line="470" w:lineRule="exact"/>
        <w:ind w:firstLine="708"/>
        <w:jc w:val="both"/>
        <w:rPr>
          <w:sz w:val="28"/>
          <w:szCs w:val="28"/>
          <w:lang w:val="uk-UA"/>
        </w:rPr>
      </w:pPr>
      <w:r>
        <w:rPr>
          <w:sz w:val="28"/>
          <w:szCs w:val="28"/>
          <w:lang w:val="uk-UA"/>
        </w:rPr>
        <w:t>У загальному переліку різних причин, які сприяють цьому (саме захворювання, цитостатична терапія, що застосовується, харчування, психологічні фактори та інше), одне із провідних місць належить розвитку дисбалансу в імунній системі з неоднозначною реалізацією її біологічної функції. З позиції загальної тенденції зміни в імунній системі можуть мати кількісний і якісний характер і проявлятися порушенням продукції як імунокомпетентних клітин та сироваткових імуноглобулінів, так і цитокінів.</w:t>
      </w:r>
    </w:p>
    <w:p w:rsidR="00DF7E9F" w:rsidRDefault="00DF7E9F" w:rsidP="00DF7E9F">
      <w:pPr>
        <w:spacing w:line="470" w:lineRule="exact"/>
        <w:ind w:firstLine="708"/>
        <w:jc w:val="both"/>
        <w:rPr>
          <w:sz w:val="28"/>
          <w:szCs w:val="28"/>
          <w:lang w:val="uk-UA"/>
        </w:rPr>
      </w:pPr>
      <w:r>
        <w:rPr>
          <w:sz w:val="28"/>
          <w:szCs w:val="28"/>
          <w:lang w:val="uk-UA"/>
        </w:rPr>
        <w:t xml:space="preserve">З огляду на те, що механізми імунної відповіді при ГЛЛ у дітей  залишаються невідомими, патогенетична значущість імунної системи при даній хворобі є незаперечною і визначається її основними гетерогенними біологічними ефектами. Діагностика імунних розладів на різних етапах перебігу ГЛЛ у дітей може виявити їх взаємозв’язок із розвитком даного </w:t>
      </w:r>
      <w:r>
        <w:rPr>
          <w:sz w:val="28"/>
          <w:szCs w:val="28"/>
          <w:lang w:val="uk-UA"/>
        </w:rPr>
        <w:lastRenderedPageBreak/>
        <w:t xml:space="preserve">гемобластозу та інфекційних ускладнень, кількість і важкість яких корелює з глибиною порушень імунітету. </w:t>
      </w:r>
    </w:p>
    <w:p w:rsidR="00DF7E9F" w:rsidRDefault="00DF7E9F" w:rsidP="00DF7E9F">
      <w:pPr>
        <w:pStyle w:val="24"/>
        <w:widowControl w:val="0"/>
        <w:spacing w:line="470" w:lineRule="exact"/>
        <w:ind w:firstLine="709"/>
        <w:rPr>
          <w:szCs w:val="28"/>
        </w:rPr>
      </w:pPr>
      <w:r>
        <w:rPr>
          <w:szCs w:val="28"/>
        </w:rPr>
        <w:t xml:space="preserve">У літературних джерелах присвячено мало уваги стосовно вивчення розвитку вторинного імунодефіциту при ГЛЛ у дітей, механізмам регенерації різних ланок опірності дитячого організму. Практично відсутні дані щодо впливу імунофенотипового підваріанту хвороби на основні показники клітинного та гуморального імунітету. На сьогоднішній день не достатньо вивчена  цитокінова активність та її важлива роль у регуляції імунної відповіді на різних етапах перебігу ГЛЛ. </w:t>
      </w:r>
    </w:p>
    <w:p w:rsidR="00DF7E9F" w:rsidRDefault="00DF7E9F" w:rsidP="00DF7E9F">
      <w:pPr>
        <w:pStyle w:val="24"/>
        <w:widowControl w:val="0"/>
        <w:spacing w:line="470" w:lineRule="exact"/>
        <w:ind w:firstLine="709"/>
        <w:rPr>
          <w:szCs w:val="28"/>
        </w:rPr>
      </w:pPr>
      <w:r>
        <w:rPr>
          <w:szCs w:val="28"/>
        </w:rPr>
        <w:t xml:space="preserve">Саме значущість цієї проблеми зумовила необхідність поглибленого комплексного вивчення механізмів імунної відповіді при ГЛЛ у дітей. </w:t>
      </w:r>
    </w:p>
    <w:p w:rsidR="00DF7E9F" w:rsidRDefault="00DF7E9F" w:rsidP="00DF7E9F">
      <w:pPr>
        <w:pStyle w:val="24"/>
        <w:spacing w:line="470" w:lineRule="exact"/>
      </w:pPr>
      <w:r>
        <w:rPr>
          <w:b/>
          <w:szCs w:val="28"/>
        </w:rPr>
        <w:t xml:space="preserve">Зв’язок роботи з науковими програмами, планами, темами. </w:t>
      </w:r>
      <w:r>
        <w:rPr>
          <w:szCs w:val="28"/>
        </w:rPr>
        <w:t>Робота виконувалась</w:t>
      </w:r>
      <w:r>
        <w:t xml:space="preserve"> згідно з планом НДР Державної установі «Інститут патології крові та трансфузійної медицини АМН України», а саме: «Вивчити особливості стану здоров’я дітей, вилікуваних від онкогематологічних захворювань з   метою розробки заходів, скерованих на покращання якості їх життя», № держреєстрації 01.99U001400; «Характеристика віддалених наслідків імуносупресивної дії програмної терапії гострої лімфобластної лейкемії у вилікуваних дітей», № держреєстрації 01.03U000296; </w:t>
      </w:r>
      <w:r>
        <w:rPr>
          <w:szCs w:val="28"/>
        </w:rPr>
        <w:t>«</w:t>
      </w:r>
      <w:r>
        <w:t>Стан клітинного та гуморального імунітету у дітей з окремими імунофенотиповими підваріантами гострої лімфобластної лейкемії</w:t>
      </w:r>
      <w:r>
        <w:rPr>
          <w:szCs w:val="28"/>
        </w:rPr>
        <w:t xml:space="preserve">»,              № держреєстрації 01.06U002101; </w:t>
      </w:r>
      <w:r>
        <w:t xml:space="preserve">«Патогенетичне значення цитокінів у розвитку патологічного процесу у дітей, хворих на гостру лімфобластну лейкемію» </w:t>
      </w:r>
      <w:r>
        <w:rPr>
          <w:szCs w:val="28"/>
        </w:rPr>
        <w:t xml:space="preserve">№ держреєстрації </w:t>
      </w:r>
      <w:r>
        <w:t xml:space="preserve">01.08U001582. </w:t>
      </w:r>
    </w:p>
    <w:p w:rsidR="00DF7E9F" w:rsidRDefault="00DF7E9F" w:rsidP="00DF7E9F">
      <w:pPr>
        <w:pStyle w:val="24"/>
        <w:spacing w:line="470" w:lineRule="exact"/>
        <w:ind w:firstLine="709"/>
      </w:pPr>
      <w:r>
        <w:t xml:space="preserve">Здобувачем здійснено  аналітичний огляд літератури щодо змін основних показників імунної системи при ГЛЛ у дітей, набір груп для спостереження,  визначення особливостей клінічних проявів хвороби, аналіз динаміки показників периферичної крові, особливостей клітинного і гуморального  імунітету,  а   також   цитокінової   мережі   на   різних   етапах </w:t>
      </w:r>
    </w:p>
    <w:p w:rsidR="00DF7E9F" w:rsidRDefault="00DF7E9F" w:rsidP="00DF7E9F">
      <w:pPr>
        <w:pStyle w:val="24"/>
        <w:spacing w:line="470" w:lineRule="exact"/>
        <w:rPr>
          <w:szCs w:val="28"/>
        </w:rPr>
      </w:pPr>
      <w:r>
        <w:t xml:space="preserve">перебігу гемобластозу з урахуванням його імунофенотипового підваріанту. </w:t>
      </w:r>
    </w:p>
    <w:p w:rsidR="00DF7E9F" w:rsidRDefault="00DF7E9F" w:rsidP="00DF7E9F">
      <w:pPr>
        <w:pStyle w:val="24"/>
        <w:widowControl w:val="0"/>
        <w:spacing w:line="360" w:lineRule="auto"/>
        <w:rPr>
          <w:szCs w:val="28"/>
        </w:rPr>
      </w:pPr>
      <w:r>
        <w:rPr>
          <w:b/>
          <w:szCs w:val="28"/>
        </w:rPr>
        <w:t xml:space="preserve">Мета. </w:t>
      </w:r>
      <w:r>
        <w:rPr>
          <w:szCs w:val="28"/>
        </w:rPr>
        <w:t xml:space="preserve">Уточнити механізми розвитку вторинного імунодефіциту і створити сучасну </w:t>
      </w:r>
      <w:r>
        <w:rPr>
          <w:szCs w:val="28"/>
        </w:rPr>
        <w:lastRenderedPageBreak/>
        <w:t>систему його діагностики при гострій лімфобластній лейкемії у дітей на підставі вивчення клініко-імунологічних особливостей перебігу хвороби.</w:t>
      </w:r>
    </w:p>
    <w:p w:rsidR="00DF7E9F" w:rsidRDefault="00DF7E9F" w:rsidP="00DF7E9F">
      <w:pPr>
        <w:pStyle w:val="24"/>
        <w:spacing w:line="360" w:lineRule="auto"/>
        <w:rPr>
          <w:b/>
        </w:rPr>
      </w:pPr>
      <w:r>
        <w:rPr>
          <w:b/>
        </w:rPr>
        <w:t>Основні задачі дослідження.</w:t>
      </w:r>
    </w:p>
    <w:p w:rsidR="00DF7E9F" w:rsidRDefault="00DF7E9F" w:rsidP="006030C8">
      <w:pPr>
        <w:pStyle w:val="24"/>
        <w:widowControl w:val="0"/>
        <w:numPr>
          <w:ilvl w:val="0"/>
          <w:numId w:val="24"/>
        </w:numPr>
        <w:tabs>
          <w:tab w:val="clear" w:pos="360"/>
        </w:tabs>
        <w:spacing w:after="0" w:line="360" w:lineRule="auto"/>
        <w:ind w:left="426" w:hanging="426"/>
        <w:jc w:val="both"/>
        <w:rPr>
          <w:szCs w:val="28"/>
        </w:rPr>
      </w:pPr>
      <w:r>
        <w:rPr>
          <w:szCs w:val="28"/>
        </w:rPr>
        <w:t>Провести аналіз клініко-лабораторних та клініко-генеалогічних даних у дітей, хворих на ГЛЛ.</w:t>
      </w:r>
    </w:p>
    <w:p w:rsidR="00DF7E9F" w:rsidRDefault="00DF7E9F" w:rsidP="006030C8">
      <w:pPr>
        <w:pStyle w:val="24"/>
        <w:widowControl w:val="0"/>
        <w:numPr>
          <w:ilvl w:val="0"/>
          <w:numId w:val="24"/>
        </w:numPr>
        <w:tabs>
          <w:tab w:val="clear" w:pos="360"/>
        </w:tabs>
        <w:spacing w:after="0" w:line="360" w:lineRule="auto"/>
        <w:ind w:left="426" w:hanging="426"/>
        <w:jc w:val="both"/>
        <w:rPr>
          <w:szCs w:val="28"/>
        </w:rPr>
      </w:pPr>
      <w:r>
        <w:rPr>
          <w:szCs w:val="28"/>
        </w:rPr>
        <w:t xml:space="preserve">Оцінити результати лікування ГЛЛ у дітей, встановити частоту і характер ускладнень програмної терапії. </w:t>
      </w:r>
    </w:p>
    <w:p w:rsidR="00DF7E9F" w:rsidRDefault="00DF7E9F" w:rsidP="006030C8">
      <w:pPr>
        <w:pStyle w:val="24"/>
        <w:widowControl w:val="0"/>
        <w:numPr>
          <w:ilvl w:val="0"/>
          <w:numId w:val="24"/>
        </w:numPr>
        <w:tabs>
          <w:tab w:val="clear" w:pos="360"/>
        </w:tabs>
        <w:spacing w:after="0" w:line="360" w:lineRule="auto"/>
        <w:ind w:left="426" w:hanging="426"/>
        <w:jc w:val="both"/>
        <w:rPr>
          <w:szCs w:val="28"/>
        </w:rPr>
      </w:pPr>
      <w:r>
        <w:rPr>
          <w:szCs w:val="28"/>
        </w:rPr>
        <w:t xml:space="preserve">Уточнити зміни у клітинній ланці імунної системи та шляхи регенерації її показників у дітей, хворих на ГЛЛ. </w:t>
      </w:r>
    </w:p>
    <w:p w:rsidR="00DF7E9F" w:rsidRDefault="00DF7E9F" w:rsidP="006030C8">
      <w:pPr>
        <w:pStyle w:val="24"/>
        <w:widowControl w:val="0"/>
        <w:numPr>
          <w:ilvl w:val="0"/>
          <w:numId w:val="24"/>
        </w:numPr>
        <w:tabs>
          <w:tab w:val="clear" w:pos="360"/>
        </w:tabs>
        <w:spacing w:after="0" w:line="360" w:lineRule="auto"/>
        <w:ind w:left="426" w:hanging="426"/>
        <w:jc w:val="both"/>
        <w:rPr>
          <w:szCs w:val="28"/>
        </w:rPr>
      </w:pPr>
      <w:r>
        <w:rPr>
          <w:szCs w:val="28"/>
        </w:rPr>
        <w:t xml:space="preserve">Вивчити стан гуморального імунітету на різних етапах перебігу ГЛЛ у дітей. </w:t>
      </w:r>
    </w:p>
    <w:p w:rsidR="00DF7E9F" w:rsidRDefault="00DF7E9F" w:rsidP="006030C8">
      <w:pPr>
        <w:pStyle w:val="24"/>
        <w:widowControl w:val="0"/>
        <w:numPr>
          <w:ilvl w:val="0"/>
          <w:numId w:val="24"/>
        </w:numPr>
        <w:tabs>
          <w:tab w:val="clear" w:pos="360"/>
        </w:tabs>
        <w:spacing w:after="0" w:line="360" w:lineRule="auto"/>
        <w:ind w:left="426" w:hanging="426"/>
        <w:jc w:val="both"/>
        <w:rPr>
          <w:szCs w:val="28"/>
        </w:rPr>
      </w:pPr>
      <w:r>
        <w:rPr>
          <w:szCs w:val="28"/>
        </w:rPr>
        <w:t xml:space="preserve">Оцінити зв’язок порушень у клітинній і гуморальній ланках імунної системи залежно від імунофенотипового підваріанту ГЛЛ у дітей. </w:t>
      </w:r>
    </w:p>
    <w:p w:rsidR="00DF7E9F" w:rsidRDefault="00DF7E9F" w:rsidP="006030C8">
      <w:pPr>
        <w:pStyle w:val="24"/>
        <w:widowControl w:val="0"/>
        <w:numPr>
          <w:ilvl w:val="0"/>
          <w:numId w:val="24"/>
        </w:numPr>
        <w:tabs>
          <w:tab w:val="clear" w:pos="360"/>
        </w:tabs>
        <w:spacing w:after="0" w:line="360" w:lineRule="auto"/>
        <w:ind w:left="426" w:hanging="426"/>
        <w:jc w:val="both"/>
        <w:rPr>
          <w:szCs w:val="28"/>
        </w:rPr>
      </w:pPr>
      <w:r>
        <w:rPr>
          <w:szCs w:val="28"/>
        </w:rPr>
        <w:t>Дослідити цитокінову мережу на різних етапах перебігу ГЛЛ у дітей та оцінити її зв’язок з основними показниками клітинного і гуморального імунітету та клінічним проявами хвороби.</w:t>
      </w:r>
    </w:p>
    <w:p w:rsidR="00DF7E9F" w:rsidRDefault="00DF7E9F" w:rsidP="006030C8">
      <w:pPr>
        <w:pStyle w:val="24"/>
        <w:widowControl w:val="0"/>
        <w:numPr>
          <w:ilvl w:val="0"/>
          <w:numId w:val="24"/>
        </w:numPr>
        <w:tabs>
          <w:tab w:val="clear" w:pos="360"/>
        </w:tabs>
        <w:spacing w:after="0" w:line="360" w:lineRule="auto"/>
        <w:ind w:left="426" w:hanging="426"/>
        <w:jc w:val="both"/>
        <w:rPr>
          <w:szCs w:val="28"/>
        </w:rPr>
      </w:pPr>
      <w:r>
        <w:rPr>
          <w:szCs w:val="28"/>
        </w:rPr>
        <w:t>Виділити етапи формування імуносупресивних станів та розробити алгоритм їх діагностики при ГЛЛ у дітей.</w:t>
      </w:r>
    </w:p>
    <w:p w:rsidR="00DF7E9F" w:rsidRDefault="00DF7E9F" w:rsidP="00DF7E9F">
      <w:pPr>
        <w:pStyle w:val="24"/>
        <w:widowControl w:val="0"/>
        <w:spacing w:line="360" w:lineRule="auto"/>
        <w:rPr>
          <w:szCs w:val="28"/>
        </w:rPr>
      </w:pPr>
      <w:r>
        <w:rPr>
          <w:b/>
          <w:szCs w:val="28"/>
        </w:rPr>
        <w:t xml:space="preserve">   </w:t>
      </w:r>
      <w:r>
        <w:rPr>
          <w:b/>
          <w:szCs w:val="28"/>
        </w:rPr>
        <w:tab/>
      </w:r>
      <w:r>
        <w:rPr>
          <w:b/>
          <w:i/>
          <w:szCs w:val="28"/>
        </w:rPr>
        <w:t>Об’єкт дослідження</w:t>
      </w:r>
      <w:r>
        <w:rPr>
          <w:b/>
          <w:szCs w:val="28"/>
        </w:rPr>
        <w:t xml:space="preserve"> – </w:t>
      </w:r>
      <w:r>
        <w:t>гостра лімфобластна лейкемія</w:t>
      </w:r>
      <w:r>
        <w:rPr>
          <w:szCs w:val="28"/>
        </w:rPr>
        <w:t xml:space="preserve"> у дітей.</w:t>
      </w:r>
    </w:p>
    <w:p w:rsidR="00DF7E9F" w:rsidRDefault="00DF7E9F" w:rsidP="00DF7E9F">
      <w:pPr>
        <w:pStyle w:val="ad"/>
        <w:widowControl w:val="0"/>
        <w:spacing w:line="360" w:lineRule="auto"/>
        <w:ind w:left="0" w:firstLine="720"/>
        <w:jc w:val="both"/>
        <w:rPr>
          <w:sz w:val="28"/>
          <w:szCs w:val="28"/>
        </w:rPr>
      </w:pPr>
      <w:r>
        <w:rPr>
          <w:b/>
          <w:i/>
          <w:sz w:val="28"/>
          <w:szCs w:val="28"/>
        </w:rPr>
        <w:t>Предмет дослідження</w:t>
      </w:r>
      <w:r>
        <w:rPr>
          <w:b/>
          <w:sz w:val="28"/>
          <w:szCs w:val="28"/>
        </w:rPr>
        <w:t xml:space="preserve"> –</w:t>
      </w:r>
      <w:r>
        <w:rPr>
          <w:sz w:val="28"/>
          <w:szCs w:val="28"/>
        </w:rPr>
        <w:t xml:space="preserve"> функціональна дієздатність імунної системи при ГЛЛ у дітей.</w:t>
      </w:r>
    </w:p>
    <w:p w:rsidR="00DF7E9F" w:rsidRDefault="00DF7E9F" w:rsidP="00DF7E9F">
      <w:pPr>
        <w:pStyle w:val="ad"/>
        <w:widowControl w:val="0"/>
        <w:spacing w:line="360" w:lineRule="auto"/>
        <w:ind w:left="0" w:firstLine="720"/>
        <w:jc w:val="both"/>
        <w:rPr>
          <w:sz w:val="28"/>
          <w:szCs w:val="28"/>
        </w:rPr>
      </w:pPr>
      <w:r>
        <w:rPr>
          <w:b/>
          <w:i/>
          <w:sz w:val="28"/>
          <w:szCs w:val="28"/>
        </w:rPr>
        <w:t>Методи дослідження</w:t>
      </w:r>
      <w:r>
        <w:rPr>
          <w:b/>
          <w:sz w:val="28"/>
          <w:szCs w:val="28"/>
        </w:rPr>
        <w:t xml:space="preserve"> –</w:t>
      </w:r>
      <w:r>
        <w:rPr>
          <w:sz w:val="28"/>
          <w:szCs w:val="28"/>
        </w:rPr>
        <w:t xml:space="preserve"> загальноклінічний (анамнез, об’єктивне обстеження, встановлення ускладнень основного захворювання), клініко-генеалогічний (встановлення природжених вад розвитку та спадкової схильності до онкологічних захворювань), гематологічний (дослідження периферичної крові), морфологічний (морфологічна оцінка бластних клітин за </w:t>
      </w:r>
      <w:r>
        <w:rPr>
          <w:sz w:val="28"/>
          <w:szCs w:val="28"/>
          <w:lang w:val="en-US"/>
        </w:rPr>
        <w:t>FAB</w:t>
      </w:r>
      <w:r>
        <w:rPr>
          <w:sz w:val="28"/>
          <w:szCs w:val="28"/>
        </w:rPr>
        <w:t xml:space="preserve">-класифікацією), цитохімічний (дослідження цитоплазматичних маркерів мієлоїдного та лімфоїдного паростків гемо - та лімфопоезу), імунологічний (імунохімічний – визначення концентрації імуноглобулінів; імунохемілюмінісцентний – дослідження концентрації субкласів імуноглобулінів та цитокінів; імунофенотиповий – дослідження мембранних антигенів клітин кісткового мозку, що визначають їх лінійну та диференційну </w:t>
      </w:r>
      <w:r>
        <w:rPr>
          <w:sz w:val="28"/>
          <w:szCs w:val="28"/>
        </w:rPr>
        <w:lastRenderedPageBreak/>
        <w:t>приналежність, а також визначення основних показників клітинного імунітету), статистичний (математична обробка отриманих результатів, визначення кривих виживання).</w:t>
      </w:r>
    </w:p>
    <w:p w:rsidR="00DF7E9F" w:rsidRDefault="00DF7E9F" w:rsidP="00DF7E9F">
      <w:pPr>
        <w:pStyle w:val="24"/>
        <w:spacing w:line="360" w:lineRule="auto"/>
        <w:ind w:firstLine="709"/>
        <w:rPr>
          <w:b/>
        </w:rPr>
      </w:pPr>
      <w:r>
        <w:rPr>
          <w:b/>
        </w:rPr>
        <w:t xml:space="preserve">Наукова новизна. </w:t>
      </w:r>
    </w:p>
    <w:p w:rsidR="00DF7E9F" w:rsidRDefault="00DF7E9F" w:rsidP="00DF7E9F">
      <w:pPr>
        <w:widowControl w:val="0"/>
        <w:spacing w:line="360" w:lineRule="auto"/>
        <w:ind w:firstLine="709"/>
        <w:jc w:val="both"/>
        <w:rPr>
          <w:sz w:val="28"/>
          <w:szCs w:val="28"/>
          <w:lang w:val="uk-UA"/>
        </w:rPr>
      </w:pPr>
      <w:r>
        <w:rPr>
          <w:sz w:val="28"/>
          <w:szCs w:val="28"/>
          <w:lang w:val="uk-UA"/>
        </w:rPr>
        <w:t xml:space="preserve">Уперше на достатньому клінічному матеріалі проведено комплексну оцінку імунної системи, що безпосередньо розширює нові уявлення про механізми виникнення вторинного імунодефіциту та сучасну систему його діагностики у дітей, хворих на ГЛЛ. </w:t>
      </w:r>
    </w:p>
    <w:p w:rsidR="00DF7E9F" w:rsidRDefault="00DF7E9F" w:rsidP="00DF7E9F">
      <w:pPr>
        <w:widowControl w:val="0"/>
        <w:spacing w:line="360" w:lineRule="auto"/>
        <w:ind w:firstLine="708"/>
        <w:jc w:val="both"/>
        <w:rPr>
          <w:b/>
          <w:sz w:val="28"/>
          <w:szCs w:val="28"/>
          <w:lang w:val="uk-UA"/>
        </w:rPr>
      </w:pPr>
      <w:r>
        <w:rPr>
          <w:sz w:val="28"/>
          <w:szCs w:val="28"/>
          <w:lang w:val="uk-UA"/>
        </w:rPr>
        <w:tab/>
        <w:t>Під час вивчення родоводів дітей, хворих на ГЛЛ, встановлено, що серед сибсів пробанда злоякісні пухлини не діагностуються. Однак серед родичів пробанда з ГЛЛ ІІ ступеня спорідненості вірогідно частіше трапляються онкологічні захворювання по батьківській лінії, а серед родичів ІІІ ступеня – по материнській лінії. У дітей, хворих на ГЛЛ, виявляється різний спектр природжених вад розвитку, однак їх частота не є великою.</w:t>
      </w:r>
    </w:p>
    <w:p w:rsidR="00DF7E9F" w:rsidRDefault="00DF7E9F" w:rsidP="00DF7E9F">
      <w:pPr>
        <w:widowControl w:val="0"/>
        <w:tabs>
          <w:tab w:val="num" w:pos="540"/>
        </w:tabs>
        <w:spacing w:line="360" w:lineRule="auto"/>
        <w:jc w:val="both"/>
        <w:rPr>
          <w:sz w:val="28"/>
          <w:szCs w:val="28"/>
          <w:lang w:val="uk-UA"/>
        </w:rPr>
      </w:pPr>
      <w:r>
        <w:rPr>
          <w:sz w:val="28"/>
          <w:szCs w:val="28"/>
          <w:lang w:val="uk-UA"/>
        </w:rPr>
        <w:tab/>
        <w:t xml:space="preserve">Встановлено, що на час встановлення діагнозу ГЛЛ у дітей спостерігається велика пухлинна маса. Вона зумовлена гіперлейкоцитозом за рахунок бластних клітин у периферичній крові та їх присутністю у кістковому мозку, наявністю лімфопроліферативного синдрому та специфічного ураження органів і систем. На етапі довготривалої ремісії у більшості дітей, хворих на ГЛЛ, виявлено різні відхилення у стані здоров’я. Найчастіше спостерігаються хвороби ротової порожнини та носоглотки, шлунково-кишкового тракту та гепатобіліарної системи. </w:t>
      </w:r>
    </w:p>
    <w:p w:rsidR="00DF7E9F" w:rsidRDefault="00DF7E9F" w:rsidP="00DF7E9F">
      <w:pPr>
        <w:widowControl w:val="0"/>
        <w:spacing w:line="360" w:lineRule="auto"/>
        <w:ind w:firstLine="709"/>
        <w:jc w:val="both"/>
        <w:rPr>
          <w:sz w:val="28"/>
          <w:szCs w:val="28"/>
          <w:lang w:val="uk-UA"/>
        </w:rPr>
      </w:pPr>
      <w:r>
        <w:rPr>
          <w:sz w:val="28"/>
          <w:szCs w:val="28"/>
          <w:lang w:val="uk-UA"/>
        </w:rPr>
        <w:t xml:space="preserve">З’ясовано, що програмна терапія ГЛЛ у дітей (ГЛЛ-ДГЛЛУ-93’95) є довготривалою, має агресивний характер і вимагає супровідного медикаментозного забезпечення. Під час її застосування збільшується частота вірусно-бактеріальних і мікотичних інфекцій, що часто перешкоджає проведенню протокольної терапії у зазначені терміни та у подальшому не </w:t>
      </w:r>
      <w:r>
        <w:rPr>
          <w:sz w:val="28"/>
          <w:szCs w:val="28"/>
          <w:lang w:val="uk-UA"/>
        </w:rPr>
        <w:lastRenderedPageBreak/>
        <w:t>дозволяє продовжувати її у повному обсязі.</w:t>
      </w:r>
    </w:p>
    <w:p w:rsidR="00DF7E9F" w:rsidRDefault="00DF7E9F" w:rsidP="00DF7E9F">
      <w:pPr>
        <w:widowControl w:val="0"/>
        <w:tabs>
          <w:tab w:val="num" w:pos="-900"/>
        </w:tabs>
        <w:spacing w:line="360" w:lineRule="auto"/>
        <w:jc w:val="both"/>
        <w:rPr>
          <w:sz w:val="28"/>
          <w:szCs w:val="28"/>
          <w:lang w:val="uk-UA"/>
        </w:rPr>
      </w:pPr>
      <w:r>
        <w:rPr>
          <w:sz w:val="28"/>
          <w:szCs w:val="28"/>
          <w:lang w:val="uk-UA"/>
        </w:rPr>
        <w:tab/>
        <w:t xml:space="preserve">Виявлено, що у дітей, хворих на ГЛЛ, значно уражається Т-клітинна ланка імунітету. Її показники суттєво знижуються під час протокольного лікування, а на етапі довготривалої ремісії поступово нормалізуються. Ступінь порушення цієї ланки імунітету залежить від віку хворого. Більш тривалим та глибоким є пригнічення Т-лімфоцитів у дітей молодшого віку. </w:t>
      </w:r>
      <w:r>
        <w:rPr>
          <w:sz w:val="28"/>
          <w:szCs w:val="28"/>
        </w:rPr>
        <w:t>У дітей старших вікових груп показники Т-клітинної популяції швидше наближа</w:t>
      </w:r>
      <w:r>
        <w:rPr>
          <w:sz w:val="28"/>
          <w:szCs w:val="28"/>
          <w:lang w:val="uk-UA"/>
        </w:rPr>
        <w:t>ються</w:t>
      </w:r>
      <w:r>
        <w:rPr>
          <w:sz w:val="28"/>
          <w:szCs w:val="28"/>
        </w:rPr>
        <w:t xml:space="preserve"> до нормального рівня</w:t>
      </w:r>
      <w:r>
        <w:rPr>
          <w:sz w:val="28"/>
          <w:szCs w:val="28"/>
          <w:lang w:val="uk-UA"/>
        </w:rPr>
        <w:t>.</w:t>
      </w:r>
      <w:r>
        <w:rPr>
          <w:sz w:val="28"/>
          <w:szCs w:val="28"/>
        </w:rPr>
        <w:t xml:space="preserve"> </w:t>
      </w:r>
    </w:p>
    <w:p w:rsidR="00DF7E9F" w:rsidRDefault="00DF7E9F" w:rsidP="00DF7E9F">
      <w:pPr>
        <w:widowControl w:val="0"/>
        <w:tabs>
          <w:tab w:val="num" w:pos="540"/>
        </w:tabs>
        <w:spacing w:line="360" w:lineRule="auto"/>
        <w:jc w:val="both"/>
        <w:rPr>
          <w:sz w:val="28"/>
          <w:szCs w:val="28"/>
          <w:lang w:val="uk-UA"/>
        </w:rPr>
      </w:pPr>
      <w:r>
        <w:rPr>
          <w:sz w:val="28"/>
          <w:szCs w:val="28"/>
          <w:lang w:val="uk-UA"/>
        </w:rPr>
        <w:tab/>
        <w:t xml:space="preserve">Регенерація Т-гелперів/індукторів у дітей молодшої вікової групи, хворих на ГЛЛ, відбувається тимус-залежним шляхом, тоді як у підлітків  11-14 років переважають тимус-незалежні механізми відновлення цих клітин.       Т-супресорні/цитотоксичні лімфоцити регенерують швидше за рахунок їх </w:t>
      </w:r>
      <w:r>
        <w:rPr>
          <w:sz w:val="28"/>
          <w:szCs w:val="28"/>
          <w:lang w:val="en-US"/>
        </w:rPr>
        <w:t>CD</w:t>
      </w:r>
      <w:r>
        <w:rPr>
          <w:sz w:val="28"/>
          <w:szCs w:val="28"/>
          <w:lang w:val="uk-UA"/>
        </w:rPr>
        <w:t>8</w:t>
      </w:r>
      <w:r>
        <w:rPr>
          <w:sz w:val="28"/>
          <w:szCs w:val="28"/>
          <w:vertAlign w:val="superscript"/>
          <w:lang w:val="uk-UA"/>
        </w:rPr>
        <w:t>+</w:t>
      </w:r>
      <w:r>
        <w:rPr>
          <w:sz w:val="28"/>
          <w:szCs w:val="28"/>
          <w:lang w:val="en-US"/>
        </w:rPr>
        <w:t>CD</w:t>
      </w:r>
      <w:r>
        <w:rPr>
          <w:sz w:val="28"/>
          <w:szCs w:val="28"/>
          <w:lang w:val="uk-UA"/>
        </w:rPr>
        <w:t>28</w:t>
      </w:r>
      <w:r>
        <w:rPr>
          <w:sz w:val="28"/>
          <w:szCs w:val="28"/>
          <w:vertAlign w:val="superscript"/>
          <w:lang w:val="uk-UA"/>
        </w:rPr>
        <w:t>-</w:t>
      </w:r>
      <w:r>
        <w:rPr>
          <w:sz w:val="28"/>
          <w:szCs w:val="28"/>
          <w:lang w:val="uk-UA"/>
        </w:rPr>
        <w:t xml:space="preserve"> субпопуляції. Вони не потребують резидуальної тимічної активності і повністю відновлюються менш ніж за три місяці після повного завершення програмного лікування. </w:t>
      </w:r>
    </w:p>
    <w:p w:rsidR="00DF7E9F" w:rsidRDefault="00DF7E9F" w:rsidP="00DF7E9F">
      <w:pPr>
        <w:widowControl w:val="0"/>
        <w:tabs>
          <w:tab w:val="num" w:pos="540"/>
        </w:tabs>
        <w:spacing w:line="360" w:lineRule="auto"/>
        <w:jc w:val="both"/>
        <w:rPr>
          <w:sz w:val="28"/>
          <w:szCs w:val="28"/>
          <w:lang w:val="uk-UA"/>
        </w:rPr>
      </w:pPr>
      <w:r>
        <w:rPr>
          <w:sz w:val="28"/>
          <w:szCs w:val="28"/>
          <w:lang w:val="uk-UA"/>
        </w:rPr>
        <w:tab/>
        <w:t xml:space="preserve">З’ясовано, що абсолютна кількість </w:t>
      </w:r>
      <w:r>
        <w:rPr>
          <w:sz w:val="28"/>
          <w:szCs w:val="28"/>
          <w:lang w:val="en-US"/>
        </w:rPr>
        <w:t>NK</w:t>
      </w:r>
      <w:r>
        <w:rPr>
          <w:sz w:val="28"/>
          <w:szCs w:val="28"/>
          <w:lang w:val="uk-UA"/>
        </w:rPr>
        <w:t xml:space="preserve">-клітин у периферичній крові на різних етапах лікування ГЛЛ у дітей є низькою. Лише у ранні та пізні терміни довготривалої ремісії спостерігається їх зростання. Насторожує, що навіть у віддалених термінах довготривалої ремісії (понад п’ять років) рівень </w:t>
      </w:r>
      <w:r>
        <w:rPr>
          <w:sz w:val="28"/>
          <w:szCs w:val="28"/>
          <w:lang w:val="en-US"/>
        </w:rPr>
        <w:t>CD</w:t>
      </w:r>
      <w:r>
        <w:rPr>
          <w:sz w:val="28"/>
          <w:szCs w:val="28"/>
          <w:lang w:val="uk-UA"/>
        </w:rPr>
        <w:t>16</w:t>
      </w:r>
      <w:r>
        <w:rPr>
          <w:sz w:val="28"/>
          <w:szCs w:val="28"/>
          <w:vertAlign w:val="superscript"/>
          <w:lang w:val="uk-UA"/>
        </w:rPr>
        <w:t>+</w:t>
      </w:r>
      <w:r>
        <w:rPr>
          <w:sz w:val="28"/>
          <w:szCs w:val="28"/>
          <w:lang w:val="en-US"/>
        </w:rPr>
        <w:t>CD</w:t>
      </w:r>
      <w:r>
        <w:rPr>
          <w:sz w:val="28"/>
          <w:szCs w:val="28"/>
          <w:lang w:val="uk-UA"/>
        </w:rPr>
        <w:t>56</w:t>
      </w:r>
      <w:r>
        <w:rPr>
          <w:sz w:val="28"/>
          <w:szCs w:val="28"/>
          <w:vertAlign w:val="superscript"/>
          <w:lang w:val="uk-UA"/>
        </w:rPr>
        <w:t>+</w:t>
      </w:r>
      <w:r>
        <w:rPr>
          <w:sz w:val="28"/>
          <w:szCs w:val="28"/>
          <w:lang w:val="uk-UA"/>
        </w:rPr>
        <w:t>-лімфоцитів залишається низьким, що вказує на значне порушення регенерації цієї ланки імунітету.</w:t>
      </w:r>
    </w:p>
    <w:p w:rsidR="00DF7E9F" w:rsidRDefault="00DF7E9F" w:rsidP="00DF7E9F">
      <w:pPr>
        <w:widowControl w:val="0"/>
        <w:tabs>
          <w:tab w:val="num" w:pos="540"/>
        </w:tabs>
        <w:spacing w:line="360" w:lineRule="auto"/>
        <w:jc w:val="both"/>
        <w:rPr>
          <w:sz w:val="28"/>
          <w:szCs w:val="28"/>
          <w:lang w:val="uk-UA"/>
        </w:rPr>
      </w:pPr>
      <w:r>
        <w:rPr>
          <w:sz w:val="28"/>
          <w:szCs w:val="28"/>
          <w:lang w:val="uk-UA"/>
        </w:rPr>
        <w:tab/>
        <w:t>Встановлено, що у розгорнутій клінічній фазі ГЛЛ у дітей бластні клітини у периферичній крові асоціюються зі зниженням І</w:t>
      </w:r>
      <w:r>
        <w:rPr>
          <w:sz w:val="28"/>
          <w:szCs w:val="28"/>
          <w:lang w:val="en-US"/>
        </w:rPr>
        <w:t>g</w:t>
      </w:r>
      <w:r>
        <w:rPr>
          <w:sz w:val="28"/>
          <w:szCs w:val="28"/>
          <w:lang w:val="uk-UA"/>
        </w:rPr>
        <w:t xml:space="preserve">М, підвищенням </w:t>
      </w:r>
      <w:r>
        <w:rPr>
          <w:sz w:val="28"/>
          <w:szCs w:val="28"/>
          <w:lang w:val="en-US"/>
        </w:rPr>
        <w:t>IgG</w:t>
      </w:r>
      <w:r>
        <w:rPr>
          <w:sz w:val="28"/>
          <w:szCs w:val="28"/>
          <w:lang w:val="uk-UA"/>
        </w:rPr>
        <w:t xml:space="preserve"> та дисбалансом рівнів </w:t>
      </w:r>
      <w:r>
        <w:rPr>
          <w:sz w:val="28"/>
          <w:szCs w:val="28"/>
          <w:lang w:val="en-US"/>
        </w:rPr>
        <w:t>IgG</w:t>
      </w:r>
      <w:r>
        <w:rPr>
          <w:sz w:val="28"/>
          <w:szCs w:val="28"/>
          <w:vertAlign w:val="subscript"/>
          <w:lang w:val="uk-UA"/>
        </w:rPr>
        <w:t>1</w:t>
      </w:r>
      <w:r>
        <w:rPr>
          <w:sz w:val="28"/>
          <w:szCs w:val="28"/>
          <w:lang w:val="uk-UA"/>
        </w:rPr>
        <w:t xml:space="preserve"> та </w:t>
      </w:r>
      <w:r>
        <w:rPr>
          <w:sz w:val="28"/>
          <w:szCs w:val="28"/>
          <w:lang w:val="en-US"/>
        </w:rPr>
        <w:t>IgG</w:t>
      </w:r>
      <w:r>
        <w:rPr>
          <w:sz w:val="28"/>
          <w:szCs w:val="28"/>
          <w:vertAlign w:val="subscript"/>
          <w:lang w:val="uk-UA"/>
        </w:rPr>
        <w:t>2</w:t>
      </w:r>
      <w:r>
        <w:rPr>
          <w:sz w:val="28"/>
          <w:szCs w:val="28"/>
          <w:lang w:val="uk-UA"/>
        </w:rPr>
        <w:t xml:space="preserve"> у сироватці крові, що свідчить про реакцію неспецифічного гуморального імунітету у відповідь на патологічний процес.</w:t>
      </w:r>
    </w:p>
    <w:p w:rsidR="00DF7E9F" w:rsidRDefault="00DF7E9F" w:rsidP="00DF7E9F">
      <w:pPr>
        <w:widowControl w:val="0"/>
        <w:tabs>
          <w:tab w:val="num" w:pos="540"/>
        </w:tabs>
        <w:spacing w:line="360" w:lineRule="auto"/>
        <w:jc w:val="both"/>
        <w:rPr>
          <w:sz w:val="28"/>
          <w:szCs w:val="28"/>
          <w:lang w:val="uk-UA"/>
        </w:rPr>
      </w:pPr>
      <w:r>
        <w:rPr>
          <w:sz w:val="28"/>
          <w:szCs w:val="28"/>
          <w:lang w:val="uk-UA"/>
        </w:rPr>
        <w:tab/>
        <w:t>Виявлено, що під час цитостатичної терапії ГЛЛ спостерігається суттєве зниження вмісту С</w:t>
      </w:r>
      <w:r>
        <w:rPr>
          <w:sz w:val="28"/>
          <w:szCs w:val="28"/>
          <w:lang w:val="en-US"/>
        </w:rPr>
        <w:t>D</w:t>
      </w:r>
      <w:r>
        <w:rPr>
          <w:sz w:val="28"/>
          <w:szCs w:val="28"/>
          <w:lang w:val="uk-UA"/>
        </w:rPr>
        <w:t>19</w:t>
      </w:r>
      <w:r>
        <w:rPr>
          <w:sz w:val="28"/>
          <w:szCs w:val="28"/>
          <w:vertAlign w:val="superscript"/>
          <w:lang w:val="uk-UA"/>
        </w:rPr>
        <w:t>+</w:t>
      </w:r>
      <w:r>
        <w:rPr>
          <w:sz w:val="28"/>
          <w:szCs w:val="28"/>
          <w:lang w:val="uk-UA"/>
        </w:rPr>
        <w:t xml:space="preserve">-лімфоцитів у периферичній крові та сироваткових </w:t>
      </w:r>
      <w:r>
        <w:rPr>
          <w:sz w:val="28"/>
          <w:szCs w:val="28"/>
          <w:lang w:val="en-US"/>
        </w:rPr>
        <w:t>IgA</w:t>
      </w:r>
      <w:r>
        <w:rPr>
          <w:sz w:val="28"/>
          <w:szCs w:val="28"/>
          <w:lang w:val="uk-UA"/>
        </w:rPr>
        <w:t xml:space="preserve">, </w:t>
      </w:r>
      <w:r>
        <w:rPr>
          <w:sz w:val="28"/>
          <w:szCs w:val="28"/>
          <w:lang w:val="en-US"/>
        </w:rPr>
        <w:lastRenderedPageBreak/>
        <w:t>IgM</w:t>
      </w:r>
      <w:r>
        <w:rPr>
          <w:sz w:val="28"/>
          <w:szCs w:val="28"/>
          <w:lang w:val="uk-UA"/>
        </w:rPr>
        <w:t xml:space="preserve">, </w:t>
      </w:r>
      <w:r>
        <w:rPr>
          <w:sz w:val="28"/>
          <w:szCs w:val="28"/>
          <w:lang w:val="en-US"/>
        </w:rPr>
        <w:t>IgG</w:t>
      </w:r>
      <w:r>
        <w:rPr>
          <w:sz w:val="28"/>
          <w:szCs w:val="28"/>
          <w:lang w:val="uk-UA"/>
        </w:rPr>
        <w:t xml:space="preserve">, які після завершення лікування хіміопрепаратми поступово відновлюються. Ступінь порушення окремих показників гуморального імунітету залежить від віку дитини. Триваліше </w:t>
      </w:r>
      <w:r>
        <w:rPr>
          <w:sz w:val="28"/>
          <w:szCs w:val="28"/>
        </w:rPr>
        <w:t>та глиб</w:t>
      </w:r>
      <w:r>
        <w:rPr>
          <w:sz w:val="28"/>
          <w:szCs w:val="28"/>
          <w:lang w:val="uk-UA"/>
        </w:rPr>
        <w:t xml:space="preserve">ше </w:t>
      </w:r>
      <w:r>
        <w:rPr>
          <w:sz w:val="28"/>
          <w:szCs w:val="28"/>
        </w:rPr>
        <w:t>пригніч</w:t>
      </w:r>
      <w:r>
        <w:rPr>
          <w:sz w:val="28"/>
          <w:szCs w:val="28"/>
          <w:lang w:val="uk-UA"/>
        </w:rPr>
        <w:t xml:space="preserve">уються </w:t>
      </w:r>
      <w:r>
        <w:rPr>
          <w:sz w:val="28"/>
          <w:szCs w:val="28"/>
        </w:rPr>
        <w:t>В-лімфоцит</w:t>
      </w:r>
      <w:r>
        <w:rPr>
          <w:sz w:val="28"/>
          <w:szCs w:val="28"/>
          <w:lang w:val="uk-UA"/>
        </w:rPr>
        <w:t>и</w:t>
      </w:r>
      <w:r>
        <w:rPr>
          <w:sz w:val="28"/>
          <w:szCs w:val="28"/>
        </w:rPr>
        <w:t xml:space="preserve"> та сироватков</w:t>
      </w:r>
      <w:r>
        <w:rPr>
          <w:sz w:val="28"/>
          <w:szCs w:val="28"/>
          <w:lang w:val="uk-UA"/>
        </w:rPr>
        <w:t>і</w:t>
      </w:r>
      <w:r>
        <w:rPr>
          <w:sz w:val="28"/>
          <w:szCs w:val="28"/>
        </w:rPr>
        <w:t xml:space="preserve"> імуноглобулін</w:t>
      </w:r>
      <w:r>
        <w:rPr>
          <w:sz w:val="28"/>
          <w:szCs w:val="28"/>
          <w:lang w:val="uk-UA"/>
        </w:rPr>
        <w:t>и</w:t>
      </w:r>
      <w:r>
        <w:rPr>
          <w:sz w:val="28"/>
          <w:szCs w:val="28"/>
        </w:rPr>
        <w:t xml:space="preserve"> у дітей </w:t>
      </w:r>
      <w:r>
        <w:rPr>
          <w:sz w:val="28"/>
          <w:szCs w:val="28"/>
          <w:lang w:val="uk-UA"/>
        </w:rPr>
        <w:t xml:space="preserve">віком </w:t>
      </w:r>
      <w:r>
        <w:rPr>
          <w:sz w:val="28"/>
          <w:szCs w:val="28"/>
        </w:rPr>
        <w:t xml:space="preserve">від шести до десяти років. У дітей </w:t>
      </w:r>
      <w:r>
        <w:rPr>
          <w:sz w:val="28"/>
          <w:szCs w:val="28"/>
          <w:lang w:val="uk-UA"/>
        </w:rPr>
        <w:t xml:space="preserve">до п’яти років </w:t>
      </w:r>
      <w:r>
        <w:rPr>
          <w:sz w:val="28"/>
          <w:szCs w:val="28"/>
        </w:rPr>
        <w:t>та підлітків</w:t>
      </w:r>
      <w:r>
        <w:rPr>
          <w:sz w:val="28"/>
          <w:szCs w:val="28"/>
          <w:lang w:val="uk-UA"/>
        </w:rPr>
        <w:t xml:space="preserve"> 11-14 років</w:t>
      </w:r>
      <w:r>
        <w:rPr>
          <w:sz w:val="28"/>
          <w:szCs w:val="28"/>
        </w:rPr>
        <w:t xml:space="preserve"> окремі показники гуморальної ланки імунітету швидше наближа</w:t>
      </w:r>
      <w:r>
        <w:rPr>
          <w:sz w:val="28"/>
          <w:szCs w:val="28"/>
          <w:lang w:val="uk-UA"/>
        </w:rPr>
        <w:t>ються</w:t>
      </w:r>
      <w:r>
        <w:rPr>
          <w:sz w:val="28"/>
          <w:szCs w:val="28"/>
        </w:rPr>
        <w:t xml:space="preserve"> до нормального рівня</w:t>
      </w:r>
      <w:r>
        <w:rPr>
          <w:sz w:val="28"/>
          <w:szCs w:val="28"/>
          <w:lang w:val="uk-UA"/>
        </w:rPr>
        <w:t>.</w:t>
      </w:r>
    </w:p>
    <w:p w:rsidR="00DF7E9F" w:rsidRDefault="00DF7E9F" w:rsidP="00DF7E9F">
      <w:pPr>
        <w:widowControl w:val="0"/>
        <w:tabs>
          <w:tab w:val="num" w:pos="540"/>
        </w:tabs>
        <w:spacing w:line="360" w:lineRule="auto"/>
        <w:jc w:val="both"/>
        <w:rPr>
          <w:sz w:val="28"/>
          <w:szCs w:val="28"/>
          <w:lang w:val="uk-UA"/>
        </w:rPr>
      </w:pPr>
      <w:r>
        <w:rPr>
          <w:sz w:val="28"/>
          <w:szCs w:val="28"/>
          <w:lang w:val="uk-UA"/>
        </w:rPr>
        <w:tab/>
        <w:t>Встановлено, що зміни окремих показників клітинного імунітету залежать від імунофенотипового підваріанту ГЛЛ у дітей. Добра їх регенерація спостерігається при «чистій» В- і «чистій» Т-ГЛЛ. П</w:t>
      </w:r>
      <w:r>
        <w:rPr>
          <w:sz w:val="28"/>
          <w:szCs w:val="28"/>
        </w:rPr>
        <w:t>рисутність мієлоїдних маркерів як на В-, так і на</w:t>
      </w:r>
      <w:r>
        <w:rPr>
          <w:sz w:val="28"/>
          <w:szCs w:val="28"/>
          <w:lang w:val="uk-UA"/>
        </w:rPr>
        <w:t xml:space="preserve"> </w:t>
      </w:r>
      <w:r>
        <w:rPr>
          <w:sz w:val="28"/>
          <w:szCs w:val="28"/>
        </w:rPr>
        <w:t>Т-бластах у динаміці хвороби стимулю</w:t>
      </w:r>
      <w:r>
        <w:rPr>
          <w:sz w:val="28"/>
          <w:szCs w:val="28"/>
          <w:lang w:val="uk-UA"/>
        </w:rPr>
        <w:t xml:space="preserve">є </w:t>
      </w:r>
      <w:r>
        <w:rPr>
          <w:sz w:val="28"/>
          <w:szCs w:val="28"/>
        </w:rPr>
        <w:t>процеси  відновлення імунокомпетентних клітин</w:t>
      </w:r>
      <w:r>
        <w:rPr>
          <w:sz w:val="28"/>
          <w:szCs w:val="28"/>
          <w:lang w:val="uk-UA"/>
        </w:rPr>
        <w:t xml:space="preserve">. Зміни у гуморальній ланці імунітету не залежать від імунофенотипового підваріанту хвороби. </w:t>
      </w:r>
    </w:p>
    <w:p w:rsidR="00DF7E9F" w:rsidRDefault="00DF7E9F" w:rsidP="00DF7E9F">
      <w:pPr>
        <w:widowControl w:val="0"/>
        <w:spacing w:line="360" w:lineRule="auto"/>
        <w:jc w:val="both"/>
        <w:rPr>
          <w:sz w:val="28"/>
          <w:szCs w:val="28"/>
          <w:lang w:val="uk-UA"/>
        </w:rPr>
      </w:pPr>
      <w:r>
        <w:rPr>
          <w:sz w:val="28"/>
          <w:szCs w:val="28"/>
          <w:lang w:val="uk-UA"/>
        </w:rPr>
        <w:tab/>
        <w:t xml:space="preserve">Встановлено, що у дебюті ГЛЛ у дітей спостерігається висока цитокінова активність, яка не залежить від імунофенотипового підваріанту даного гемобластозу. При рецидивах хвороби, незалежно від терміну його виникнення, зростає концентрація </w:t>
      </w:r>
      <w:r>
        <w:rPr>
          <w:sz w:val="28"/>
          <w:szCs w:val="28"/>
          <w:lang w:val="en-US"/>
        </w:rPr>
        <w:t>IL</w:t>
      </w:r>
      <w:r>
        <w:rPr>
          <w:sz w:val="28"/>
          <w:szCs w:val="28"/>
          <w:lang w:val="uk-UA"/>
        </w:rPr>
        <w:t xml:space="preserve">-6 і </w:t>
      </w:r>
      <w:r>
        <w:rPr>
          <w:sz w:val="28"/>
          <w:szCs w:val="28"/>
          <w:lang w:val="en-US"/>
        </w:rPr>
        <w:t>TNF</w:t>
      </w:r>
      <w:r>
        <w:rPr>
          <w:sz w:val="28"/>
          <w:szCs w:val="28"/>
          <w:lang w:val="uk-UA"/>
        </w:rPr>
        <w:t>-</w:t>
      </w:r>
      <w:r>
        <w:rPr>
          <w:sz w:val="28"/>
          <w:szCs w:val="28"/>
          <w:lang w:val="en-US"/>
        </w:rPr>
        <w:t>α</w:t>
      </w:r>
      <w:r>
        <w:rPr>
          <w:sz w:val="28"/>
          <w:szCs w:val="28"/>
          <w:lang w:val="uk-UA"/>
        </w:rPr>
        <w:t xml:space="preserve"> та знижується вміст </w:t>
      </w:r>
      <w:r>
        <w:rPr>
          <w:sz w:val="28"/>
          <w:szCs w:val="28"/>
          <w:lang w:val="en-US"/>
        </w:rPr>
        <w:t>IL</w:t>
      </w:r>
      <w:r>
        <w:rPr>
          <w:sz w:val="28"/>
          <w:szCs w:val="28"/>
          <w:lang w:val="uk-UA"/>
        </w:rPr>
        <w:t xml:space="preserve">-8 у сироватці крові, що супроводжується сильним взаємозв’язком досліджуваних цитокінів із бластними клітинами, незалежно від їх абсолютної кількості у периферичній крові. Це дозволяє виділити </w:t>
      </w:r>
      <w:r>
        <w:rPr>
          <w:sz w:val="28"/>
          <w:szCs w:val="28"/>
          <w:lang w:val="en-US"/>
        </w:rPr>
        <w:t>IL</w:t>
      </w:r>
      <w:r>
        <w:rPr>
          <w:sz w:val="28"/>
          <w:szCs w:val="28"/>
          <w:lang w:val="uk-UA"/>
        </w:rPr>
        <w:t xml:space="preserve">-6, </w:t>
      </w:r>
      <w:r>
        <w:rPr>
          <w:sz w:val="28"/>
          <w:szCs w:val="28"/>
          <w:lang w:val="en-US"/>
        </w:rPr>
        <w:t>IL</w:t>
      </w:r>
      <w:r>
        <w:rPr>
          <w:sz w:val="28"/>
          <w:szCs w:val="28"/>
          <w:lang w:val="uk-UA"/>
        </w:rPr>
        <w:t xml:space="preserve">-8 та </w:t>
      </w:r>
      <w:r>
        <w:rPr>
          <w:sz w:val="28"/>
          <w:szCs w:val="28"/>
          <w:lang w:val="en-US"/>
        </w:rPr>
        <w:t>TNF</w:t>
      </w:r>
      <w:r>
        <w:rPr>
          <w:sz w:val="28"/>
          <w:szCs w:val="28"/>
          <w:lang w:val="uk-UA"/>
        </w:rPr>
        <w:t>-</w:t>
      </w:r>
      <w:r>
        <w:rPr>
          <w:sz w:val="28"/>
          <w:szCs w:val="28"/>
          <w:lang w:val="en-US"/>
        </w:rPr>
        <w:t>α</w:t>
      </w:r>
      <w:r>
        <w:rPr>
          <w:sz w:val="28"/>
          <w:szCs w:val="28"/>
          <w:lang w:val="uk-UA"/>
        </w:rPr>
        <w:t xml:space="preserve"> як додаткові імунологічні маркери перебігу ГЛЛ у дітей. </w:t>
      </w:r>
    </w:p>
    <w:p w:rsidR="00DF7E9F" w:rsidRPr="00DF7E9F" w:rsidRDefault="00DF7E9F" w:rsidP="00DF7E9F">
      <w:pPr>
        <w:pStyle w:val="24"/>
        <w:spacing w:line="360" w:lineRule="auto"/>
        <w:ind w:firstLine="709"/>
        <w:rPr>
          <w:b/>
          <w:lang w:val="uk-UA"/>
        </w:rPr>
      </w:pPr>
      <w:r w:rsidRPr="00DF7E9F">
        <w:rPr>
          <w:b/>
          <w:lang w:val="uk-UA"/>
        </w:rPr>
        <w:t xml:space="preserve">Практичне значення. </w:t>
      </w:r>
    </w:p>
    <w:p w:rsidR="00DF7E9F" w:rsidRDefault="00DF7E9F" w:rsidP="00DF7E9F">
      <w:pPr>
        <w:spacing w:line="360" w:lineRule="auto"/>
        <w:ind w:firstLine="709"/>
        <w:jc w:val="both"/>
        <w:rPr>
          <w:sz w:val="28"/>
          <w:szCs w:val="28"/>
          <w:lang w:val="uk-UA"/>
        </w:rPr>
      </w:pPr>
      <w:r>
        <w:rPr>
          <w:sz w:val="28"/>
          <w:szCs w:val="28"/>
          <w:lang w:val="uk-UA"/>
        </w:rPr>
        <w:t xml:space="preserve">При підозрі природжених вад розвитку у дітей, хворих на ГЛЛ, доцільно звертати увагу на виявлення рідкісної патології – </w:t>
      </w:r>
      <w:r>
        <w:rPr>
          <w:sz w:val="28"/>
          <w:szCs w:val="28"/>
          <w:lang w:val="en-US"/>
        </w:rPr>
        <w:t>Nijmegen</w:t>
      </w:r>
      <w:r>
        <w:rPr>
          <w:sz w:val="28"/>
          <w:szCs w:val="28"/>
          <w:lang w:val="uk-UA"/>
        </w:rPr>
        <w:t>-</w:t>
      </w:r>
      <w:r>
        <w:rPr>
          <w:sz w:val="28"/>
          <w:szCs w:val="28"/>
          <w:lang w:val="en-US"/>
        </w:rPr>
        <w:t>Breakage</w:t>
      </w:r>
      <w:r>
        <w:rPr>
          <w:sz w:val="28"/>
          <w:szCs w:val="28"/>
          <w:lang w:val="uk-UA"/>
        </w:rPr>
        <w:t>-синдром – пов’язаної з вродженим дефектом в імунній системі, схильністю до онкологічних захворювань, зокрема ГЛЛ, та мутацією 657</w:t>
      </w:r>
      <w:r>
        <w:rPr>
          <w:sz w:val="28"/>
          <w:szCs w:val="28"/>
          <w:lang w:val="en-US"/>
        </w:rPr>
        <w:t>de</w:t>
      </w:r>
      <w:r>
        <w:rPr>
          <w:sz w:val="28"/>
          <w:szCs w:val="28"/>
          <w:lang w:val="uk-UA"/>
        </w:rPr>
        <w:t xml:space="preserve">15. </w:t>
      </w:r>
    </w:p>
    <w:p w:rsidR="00DF7E9F" w:rsidRDefault="00DF7E9F" w:rsidP="00DF7E9F">
      <w:pPr>
        <w:spacing w:line="360" w:lineRule="auto"/>
        <w:ind w:firstLine="709"/>
        <w:jc w:val="both"/>
        <w:rPr>
          <w:sz w:val="28"/>
          <w:szCs w:val="28"/>
          <w:lang w:val="uk-UA"/>
        </w:rPr>
      </w:pPr>
      <w:r>
        <w:rPr>
          <w:sz w:val="28"/>
          <w:szCs w:val="28"/>
          <w:lang w:val="uk-UA"/>
        </w:rPr>
        <w:t xml:space="preserve">Запропоновано комплекс імунологічних маркерів для моніторингу перебігу ГЛЛ у дітей, який сприяє своєчасному застосуванню у достатньому </w:t>
      </w:r>
      <w:r>
        <w:rPr>
          <w:sz w:val="28"/>
          <w:szCs w:val="28"/>
          <w:lang w:val="uk-UA"/>
        </w:rPr>
        <w:lastRenderedPageBreak/>
        <w:t xml:space="preserve">обсязі супровідної терапії захисту та стратегічному вирішенню подальшої лікувальної тактики при рецидиві хвороби. </w:t>
      </w:r>
    </w:p>
    <w:p w:rsidR="00DF7E9F" w:rsidRDefault="00DF7E9F" w:rsidP="00DF7E9F">
      <w:pPr>
        <w:spacing w:line="470" w:lineRule="exact"/>
        <w:ind w:firstLine="709"/>
        <w:jc w:val="both"/>
        <w:rPr>
          <w:sz w:val="28"/>
          <w:szCs w:val="28"/>
          <w:lang w:val="uk-UA"/>
        </w:rPr>
      </w:pPr>
      <w:r>
        <w:rPr>
          <w:sz w:val="28"/>
          <w:szCs w:val="28"/>
        </w:rPr>
        <w:t xml:space="preserve">При встановленні діагнозу ГЛЛ у дітей запропоновано використовувати широку панель </w:t>
      </w:r>
      <w:r>
        <w:rPr>
          <w:sz w:val="28"/>
          <w:szCs w:val="28"/>
          <w:lang w:val="uk-UA"/>
        </w:rPr>
        <w:t>моноклональних антитіл (</w:t>
      </w:r>
      <w:r>
        <w:rPr>
          <w:sz w:val="28"/>
          <w:szCs w:val="28"/>
        </w:rPr>
        <w:t>МКАТ</w:t>
      </w:r>
      <w:r>
        <w:rPr>
          <w:sz w:val="28"/>
          <w:szCs w:val="28"/>
          <w:lang w:val="uk-UA"/>
        </w:rPr>
        <w:t>)</w:t>
      </w:r>
      <w:r>
        <w:rPr>
          <w:sz w:val="28"/>
          <w:szCs w:val="28"/>
        </w:rPr>
        <w:t xml:space="preserve"> для надання максимальної характеристики антигенної структури мембрани бластних клітин, оскільки зміни основних показників імунної системи залежать від імунофенотипового підваріанту даного гемобластозу. Такий підхід дасть змогу більш індивідуально застосовувати супровідну терапію, що зменшить небажані перерви під час проведення цитостатичного лікування та підвищить її ефективність. </w:t>
      </w:r>
      <w:r>
        <w:rPr>
          <w:sz w:val="28"/>
          <w:szCs w:val="28"/>
          <w:lang w:val="uk-UA"/>
        </w:rPr>
        <w:t xml:space="preserve">При підозрі природжених вад розвитку у дітей, хворих на ГЛЛ, доцільно звернути увагу на виявлення рідкісної патології – </w:t>
      </w:r>
      <w:r>
        <w:rPr>
          <w:sz w:val="28"/>
          <w:szCs w:val="28"/>
          <w:lang w:val="en-US"/>
        </w:rPr>
        <w:t>Nijmegen</w:t>
      </w:r>
      <w:r>
        <w:rPr>
          <w:sz w:val="28"/>
          <w:szCs w:val="28"/>
          <w:lang w:val="uk-UA"/>
        </w:rPr>
        <w:t>-</w:t>
      </w:r>
      <w:r>
        <w:rPr>
          <w:sz w:val="28"/>
          <w:szCs w:val="28"/>
          <w:lang w:val="en-US"/>
        </w:rPr>
        <w:t>Breakage</w:t>
      </w:r>
      <w:r>
        <w:rPr>
          <w:sz w:val="28"/>
          <w:szCs w:val="28"/>
          <w:lang w:val="uk-UA"/>
        </w:rPr>
        <w:t>- синдром – пов’язаної з вродженим дефектом в імунній системі, схильністю до онкологічних захворювань, зокрема ГЛЛ, та мутацією 657</w:t>
      </w:r>
      <w:r>
        <w:rPr>
          <w:sz w:val="28"/>
          <w:szCs w:val="28"/>
          <w:lang w:val="en-US"/>
        </w:rPr>
        <w:t>de</w:t>
      </w:r>
      <w:r>
        <w:rPr>
          <w:sz w:val="28"/>
          <w:szCs w:val="28"/>
          <w:lang w:val="uk-UA"/>
        </w:rPr>
        <w:t xml:space="preserve">15. </w:t>
      </w:r>
    </w:p>
    <w:p w:rsidR="00DF7E9F" w:rsidRPr="00DF7E9F" w:rsidRDefault="00DF7E9F" w:rsidP="00DF7E9F">
      <w:pPr>
        <w:pStyle w:val="24"/>
        <w:spacing w:line="470" w:lineRule="exact"/>
        <w:ind w:firstLine="708"/>
        <w:rPr>
          <w:szCs w:val="28"/>
          <w:lang w:val="uk-UA"/>
        </w:rPr>
      </w:pPr>
      <w:r w:rsidRPr="00DF7E9F">
        <w:rPr>
          <w:szCs w:val="28"/>
          <w:lang w:val="uk-UA"/>
        </w:rPr>
        <w:t>Результати досліджень впроваджені у роботу консультативної поліклініки Державної установи «Інститут патології крові та трансфузійної медицини АМН України» (м. Львів), Львівських обласної дитячої клінічної лікарні «ОХМАТДИТ» та обласної дитячої спеціалізованої клінічної лікарні, комунальних міської дитячої клінічної лікарні та міської клінічної лікарні    № 5 м. Львова, що підтверджено актами впровадження.</w:t>
      </w:r>
    </w:p>
    <w:p w:rsidR="00DF7E9F" w:rsidRDefault="00DF7E9F" w:rsidP="00DF7E9F">
      <w:pPr>
        <w:pStyle w:val="24"/>
        <w:spacing w:line="470" w:lineRule="exact"/>
      </w:pPr>
      <w:r w:rsidRPr="00DF7E9F">
        <w:rPr>
          <w:b/>
          <w:lang w:val="uk-UA"/>
        </w:rPr>
        <w:t xml:space="preserve">Особистий внесок здобувача. </w:t>
      </w:r>
      <w:r w:rsidRPr="00DF7E9F">
        <w:rPr>
          <w:lang w:val="uk-UA"/>
        </w:rPr>
        <w:t xml:space="preserve">Дисертація виконана у відділенні дитячої гематології (завідувач к.мед.н., с.н.с. Л.Я. Дубей) Державної установи «Інститут патології крові та трансфузійної медицини АМН України» (директор – д.мед.н., професор В.Л. Новак) та клінічній лабораторії (завідувач – к.мед.н. А.В. Петрух) Львівської обласної дитячої спеціалізованої клінічної лікарні (головний лікар О.В. Миндюк), клінічною базою якої є дитяче гематологічне відділення (завідувач – к.мед.н.              </w:t>
      </w:r>
      <w:r>
        <w:t>Р.С. Поліщук).</w:t>
      </w:r>
    </w:p>
    <w:p w:rsidR="00DF7E9F" w:rsidRDefault="00DF7E9F" w:rsidP="00DF7E9F">
      <w:pPr>
        <w:pStyle w:val="24"/>
        <w:spacing w:line="470" w:lineRule="exact"/>
      </w:pPr>
      <w:r>
        <w:t>Здобувачем розроблено концепцію дисертаційного дослідження, відбір та опрацювання методик дослідження, проведено клінічне обстеження дітей, хворих на ГЛЛ, з урахуванням питань етики та деонтології. Автор створив базу  даних,  здійснив  статистичну   обробку   та   інтерпретацію   отриманих</w:t>
      </w:r>
    </w:p>
    <w:p w:rsidR="00DF7E9F" w:rsidRDefault="00DF7E9F" w:rsidP="00DF7E9F">
      <w:pPr>
        <w:pStyle w:val="24"/>
        <w:spacing w:line="470" w:lineRule="exact"/>
      </w:pPr>
      <w:r>
        <w:lastRenderedPageBreak/>
        <w:t xml:space="preserve"> результатів, сформулював висновки та практичні рекомендації.</w:t>
      </w:r>
    </w:p>
    <w:p w:rsidR="00DF7E9F" w:rsidRDefault="00DF7E9F" w:rsidP="00DF7E9F">
      <w:pPr>
        <w:pStyle w:val="24"/>
        <w:spacing w:line="360" w:lineRule="auto"/>
      </w:pPr>
      <w:r>
        <w:t xml:space="preserve">Наукове співробітництво здійснювалось з к.мед.н. Р.С. Поліщук, к.мед.н. І.П. Цимбалюк-Волошин, к.мед.н. О.І. Дорош, к.мед.н., с.н.с.          Н.І. Кіцерою, к.мед.н. А.В. Петрухом, лікарями-лаборантами-імунологами       О.В. Глинською та Н.І. Сенишин. </w:t>
      </w:r>
    </w:p>
    <w:p w:rsidR="00DF7E9F" w:rsidRDefault="00DF7E9F" w:rsidP="00DF7E9F">
      <w:pPr>
        <w:pStyle w:val="24"/>
        <w:spacing w:line="360" w:lineRule="auto"/>
        <w:rPr>
          <w:b/>
        </w:rPr>
      </w:pPr>
      <w:r>
        <w:rPr>
          <w:b/>
        </w:rPr>
        <w:t xml:space="preserve">Апробація результатів. </w:t>
      </w:r>
    </w:p>
    <w:p w:rsidR="00DF7E9F" w:rsidRDefault="00DF7E9F" w:rsidP="00DF7E9F">
      <w:pPr>
        <w:pStyle w:val="24"/>
        <w:spacing w:line="360" w:lineRule="auto"/>
      </w:pPr>
      <w:r>
        <w:t xml:space="preserve">Результати досліджень доповідались на науково-практичній конференції «Сучасні методи діагностики та лікування злоякісних новоутворень у дітей» (м. Київ, 2005), </w:t>
      </w:r>
      <w:r>
        <w:rPr>
          <w:lang w:val="en-US"/>
        </w:rPr>
        <w:t>V</w:t>
      </w:r>
      <w:r>
        <w:t xml:space="preserve"> Всеукраїнській науково-практичній конференції «Питання імунології в педіатрії» (м. Форос, 2005), науково-практичній конференції, присвяченій 5-річчю «Українського журналу гематології та трансфузіології» (м. Київ, 2005), науково-практичній конференції «Внесок молодих вчених в медичну науку» (м. Харків, 2005), </w:t>
      </w:r>
      <w:r>
        <w:rPr>
          <w:lang w:val="en-US"/>
        </w:rPr>
        <w:t>VII</w:t>
      </w:r>
      <w:r>
        <w:t xml:space="preserve"> </w:t>
      </w:r>
      <w:r>
        <w:rPr>
          <w:lang w:val="en-US"/>
        </w:rPr>
        <w:t>Scientific</w:t>
      </w:r>
      <w:r>
        <w:t xml:space="preserve"> </w:t>
      </w:r>
      <w:r>
        <w:rPr>
          <w:lang w:val="en-US"/>
        </w:rPr>
        <w:t>and</w:t>
      </w:r>
      <w:r>
        <w:t xml:space="preserve"> </w:t>
      </w:r>
      <w:r>
        <w:rPr>
          <w:lang w:val="en-US"/>
        </w:rPr>
        <w:t>Education</w:t>
      </w:r>
      <w:r>
        <w:t xml:space="preserve"> </w:t>
      </w:r>
      <w:r>
        <w:rPr>
          <w:lang w:val="en-US"/>
        </w:rPr>
        <w:t>Conference</w:t>
      </w:r>
      <w:r>
        <w:t xml:space="preserve"> </w:t>
      </w:r>
      <w:r>
        <w:rPr>
          <w:lang w:val="en-US"/>
        </w:rPr>
        <w:t>of</w:t>
      </w:r>
      <w:r>
        <w:t xml:space="preserve"> </w:t>
      </w:r>
      <w:r>
        <w:rPr>
          <w:lang w:val="en-US"/>
        </w:rPr>
        <w:t>the</w:t>
      </w:r>
      <w:r>
        <w:t xml:space="preserve"> </w:t>
      </w:r>
      <w:r>
        <w:rPr>
          <w:lang w:val="en-US"/>
        </w:rPr>
        <w:t>Polish</w:t>
      </w:r>
      <w:r>
        <w:t xml:space="preserve"> </w:t>
      </w:r>
      <w:r>
        <w:rPr>
          <w:lang w:val="en-US"/>
        </w:rPr>
        <w:t>Society</w:t>
      </w:r>
      <w:r>
        <w:t xml:space="preserve"> </w:t>
      </w:r>
      <w:r>
        <w:rPr>
          <w:lang w:val="en-US"/>
        </w:rPr>
        <w:t>of</w:t>
      </w:r>
      <w:r>
        <w:t xml:space="preserve"> </w:t>
      </w:r>
      <w:r>
        <w:rPr>
          <w:lang w:val="en-US"/>
        </w:rPr>
        <w:t>Hematology</w:t>
      </w:r>
      <w:r>
        <w:t xml:space="preserve"> </w:t>
      </w:r>
      <w:r>
        <w:rPr>
          <w:lang w:val="en-US"/>
        </w:rPr>
        <w:t>and</w:t>
      </w:r>
      <w:r>
        <w:t xml:space="preserve"> </w:t>
      </w:r>
      <w:r>
        <w:rPr>
          <w:lang w:val="en-US"/>
        </w:rPr>
        <w:t>Blood</w:t>
      </w:r>
      <w:r>
        <w:t xml:space="preserve"> </w:t>
      </w:r>
      <w:r>
        <w:rPr>
          <w:lang w:val="en-US"/>
        </w:rPr>
        <w:t>Transfusion</w:t>
      </w:r>
      <w:r>
        <w:t xml:space="preserve"> (</w:t>
      </w:r>
      <w:r>
        <w:rPr>
          <w:lang w:val="en-US"/>
        </w:rPr>
        <w:t>Lublin</w:t>
      </w:r>
      <w:r>
        <w:t xml:space="preserve">, </w:t>
      </w:r>
      <w:r>
        <w:rPr>
          <w:lang w:val="en-US"/>
        </w:rPr>
        <w:t>Poland</w:t>
      </w:r>
      <w:r>
        <w:t>, 2005), науково-практичній конференції «Актуальні питання гематології і служби крові України» (м. Львів, 2005),    5</w:t>
      </w:r>
      <w:r>
        <w:rPr>
          <w:u w:val="single"/>
          <w:vertAlign w:val="superscript"/>
          <w:lang w:val="en-US"/>
        </w:rPr>
        <w:t>th</w:t>
      </w:r>
      <w:r>
        <w:t xml:space="preserve"> </w:t>
      </w:r>
      <w:r>
        <w:rPr>
          <w:lang w:val="en-US"/>
        </w:rPr>
        <w:t>Bi</w:t>
      </w:r>
      <w:r>
        <w:t>-</w:t>
      </w:r>
      <w:r>
        <w:rPr>
          <w:lang w:val="en-US"/>
        </w:rPr>
        <w:t>annual</w:t>
      </w:r>
      <w:r>
        <w:t xml:space="preserve"> </w:t>
      </w:r>
      <w:r>
        <w:rPr>
          <w:lang w:val="en-US"/>
        </w:rPr>
        <w:t>Symposium</w:t>
      </w:r>
      <w:r>
        <w:t xml:space="preserve"> </w:t>
      </w:r>
      <w:r>
        <w:rPr>
          <w:lang w:val="en-US"/>
        </w:rPr>
        <w:t>on</w:t>
      </w:r>
      <w:r>
        <w:t xml:space="preserve"> </w:t>
      </w:r>
      <w:r>
        <w:rPr>
          <w:lang w:val="en-US"/>
        </w:rPr>
        <w:t>Childhood</w:t>
      </w:r>
      <w:r>
        <w:t xml:space="preserve"> </w:t>
      </w:r>
      <w:r>
        <w:rPr>
          <w:lang w:val="en-US"/>
        </w:rPr>
        <w:t>Leukemia</w:t>
      </w:r>
      <w:r>
        <w:t xml:space="preserve"> (</w:t>
      </w:r>
      <w:r>
        <w:rPr>
          <w:lang w:val="en-US"/>
        </w:rPr>
        <w:t>Noordwijkerhout</w:t>
      </w:r>
      <w:r>
        <w:t xml:space="preserve">, </w:t>
      </w:r>
      <w:r>
        <w:rPr>
          <w:lang w:val="en-US"/>
        </w:rPr>
        <w:t>Netherlands</w:t>
      </w:r>
      <w:r>
        <w:t xml:space="preserve">, 2006), </w:t>
      </w:r>
      <w:r>
        <w:rPr>
          <w:lang w:val="en-US"/>
        </w:rPr>
        <w:t>V</w:t>
      </w:r>
      <w:r>
        <w:t xml:space="preserve"> міжнародному симпозіумі «Актуальні та невирішені питання гематології та трансфузіології» (м. Київ, 2006), </w:t>
      </w:r>
      <w:r>
        <w:rPr>
          <w:lang w:val="en-US"/>
        </w:rPr>
        <w:t>VII</w:t>
      </w:r>
      <w:r>
        <w:t xml:space="preserve"> міжнародній конференції молодих онкологів «Сучасні проблеми експериментальної і клінічної онкології» (м. Київ, 2006), </w:t>
      </w:r>
      <w:r>
        <w:rPr>
          <w:lang w:val="en-US"/>
        </w:rPr>
        <w:t>XI</w:t>
      </w:r>
      <w:r>
        <w:t xml:space="preserve"> конгресі світової федерації українських лікарських товариств (м. Полтава, 2006), науково-практичній конференції «Нове в гематології та трансфузіології» (м. Київ, 2006), </w:t>
      </w:r>
      <w:r>
        <w:rPr>
          <w:lang w:val="en-US"/>
        </w:rPr>
        <w:t>VIII</w:t>
      </w:r>
      <w:r>
        <w:t xml:space="preserve"> конференції молодих онкологів з міжнародною участю «Сучасні проблеми експериментальної і клінічної онкології» (м. Київ, 2007), </w:t>
      </w:r>
      <w:r>
        <w:rPr>
          <w:lang w:val="en-US"/>
        </w:rPr>
        <w:t>IX</w:t>
      </w:r>
      <w:r>
        <w:t xml:space="preserve"> з’їзді Всеукраїнського лікарського товариства (м. Вінниця, 2007), </w:t>
      </w:r>
      <w:r>
        <w:rPr>
          <w:lang w:val="en-US"/>
        </w:rPr>
        <w:t>XXIX</w:t>
      </w:r>
      <w:r>
        <w:t xml:space="preserve"> </w:t>
      </w:r>
      <w:r>
        <w:rPr>
          <w:lang w:val="en-US"/>
        </w:rPr>
        <w:t>zjazd</w:t>
      </w:r>
      <w:r>
        <w:t xml:space="preserve"> </w:t>
      </w:r>
      <w:r>
        <w:rPr>
          <w:lang w:val="en-US"/>
        </w:rPr>
        <w:t>Polskiego</w:t>
      </w:r>
      <w:r>
        <w:t xml:space="preserve"> </w:t>
      </w:r>
      <w:r>
        <w:rPr>
          <w:lang w:val="en-US"/>
        </w:rPr>
        <w:t>Towarzystwa</w:t>
      </w:r>
      <w:r>
        <w:t xml:space="preserve"> </w:t>
      </w:r>
      <w:r>
        <w:rPr>
          <w:lang w:val="en-US"/>
        </w:rPr>
        <w:t>Pediatrychnego</w:t>
      </w:r>
      <w:r>
        <w:t xml:space="preserve"> (</w:t>
      </w:r>
      <w:r>
        <w:rPr>
          <w:lang w:val="en-US"/>
        </w:rPr>
        <w:t>Lodz</w:t>
      </w:r>
      <w:r>
        <w:t xml:space="preserve">, </w:t>
      </w:r>
      <w:r>
        <w:rPr>
          <w:lang w:val="en-US"/>
        </w:rPr>
        <w:t>Poland</w:t>
      </w:r>
      <w:r>
        <w:t xml:space="preserve">, 2007), </w:t>
      </w:r>
      <w:r>
        <w:rPr>
          <w:lang w:val="en-US"/>
        </w:rPr>
        <w:t>VII</w:t>
      </w:r>
      <w:r>
        <w:t xml:space="preserve"> Всеукраїнській науково-практичній конференції «Питання імунології в педіатрії» (м. Дніпропетровськ, 2007), науково-практичній конференції «Діагностичні центри – медико-біологічні аспекти діагностичного процесу» (м. Рівне, 2007), міжнародній науково-практичній конференції «Шляхи оптимізації терапії онкогематологічних захворювань» (м. Київ, 2008), міжнародній науково-практичній конференції «Терапія супроводу у дитячій гематології та онкології» (м. Львів, 2008), </w:t>
      </w:r>
      <w:r>
        <w:rPr>
          <w:lang w:val="en-US"/>
        </w:rPr>
        <w:t>V</w:t>
      </w:r>
      <w:r>
        <w:t xml:space="preserve"> з’їзді гематологів та трансфузіологів України (м. Вінниця, 2008). </w:t>
      </w:r>
    </w:p>
    <w:p w:rsidR="00DF7E9F" w:rsidRDefault="00DF7E9F" w:rsidP="00DF7E9F">
      <w:pPr>
        <w:pStyle w:val="24"/>
        <w:spacing w:line="360" w:lineRule="auto"/>
        <w:rPr>
          <w:b/>
        </w:rPr>
      </w:pPr>
      <w:r>
        <w:rPr>
          <w:b/>
        </w:rPr>
        <w:t>Публікації.</w:t>
      </w:r>
    </w:p>
    <w:p w:rsidR="00DF7E9F" w:rsidRPr="00DF7E9F" w:rsidRDefault="00DF7E9F" w:rsidP="00DF7E9F">
      <w:pPr>
        <w:pStyle w:val="24"/>
        <w:spacing w:line="360" w:lineRule="auto"/>
        <w:ind w:firstLine="708"/>
      </w:pPr>
      <w:r>
        <w:lastRenderedPageBreak/>
        <w:t>За матеріалами дисертаційної роботи опубліковано 36 наукових робіт, з них 20 статей у виданнях, рекомендованих ВАК України, 1 патент на корисну модель, 15 тез у матеріалах з’їздів, науково-практичних конференцій та симпозіумів.</w:t>
      </w: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Default="00DF7E9F" w:rsidP="00DF7E9F">
      <w:pPr>
        <w:widowControl w:val="0"/>
        <w:spacing w:line="360" w:lineRule="auto"/>
        <w:ind w:left="540"/>
        <w:jc w:val="center"/>
        <w:rPr>
          <w:b/>
          <w:sz w:val="28"/>
          <w:szCs w:val="28"/>
          <w:lang w:val="en-US"/>
        </w:rPr>
      </w:pPr>
      <w:r>
        <w:rPr>
          <w:b/>
          <w:sz w:val="28"/>
          <w:szCs w:val="28"/>
          <w:lang w:val="uk-UA"/>
        </w:rPr>
        <w:t>ВИСНОВКИ</w:t>
      </w:r>
    </w:p>
    <w:p w:rsidR="00DF7E9F" w:rsidRDefault="00DF7E9F" w:rsidP="00DF7E9F">
      <w:pPr>
        <w:widowControl w:val="0"/>
        <w:spacing w:line="360" w:lineRule="auto"/>
        <w:jc w:val="both"/>
        <w:rPr>
          <w:sz w:val="28"/>
          <w:szCs w:val="28"/>
          <w:lang w:val="en-US"/>
        </w:rPr>
      </w:pPr>
    </w:p>
    <w:p w:rsidR="00DF7E9F" w:rsidRDefault="00DF7E9F" w:rsidP="006030C8">
      <w:pPr>
        <w:widowControl w:val="0"/>
        <w:numPr>
          <w:ilvl w:val="0"/>
          <w:numId w:val="25"/>
        </w:numPr>
        <w:tabs>
          <w:tab w:val="clear" w:pos="825"/>
          <w:tab w:val="num" w:pos="-1980"/>
        </w:tabs>
        <w:spacing w:after="0" w:line="360" w:lineRule="auto"/>
        <w:ind w:left="822"/>
        <w:jc w:val="both"/>
        <w:rPr>
          <w:sz w:val="28"/>
          <w:szCs w:val="28"/>
        </w:rPr>
      </w:pPr>
      <w:r>
        <w:rPr>
          <w:sz w:val="28"/>
          <w:szCs w:val="28"/>
          <w:lang w:val="uk-UA"/>
        </w:rPr>
        <w:t xml:space="preserve"> </w:t>
      </w:r>
      <w:r>
        <w:rPr>
          <w:sz w:val="28"/>
          <w:szCs w:val="28"/>
        </w:rPr>
        <w:t>У</w:t>
      </w:r>
      <w:r>
        <w:rPr>
          <w:sz w:val="28"/>
          <w:szCs w:val="28"/>
          <w:lang w:val="en-US"/>
        </w:rPr>
        <w:t xml:space="preserve"> </w:t>
      </w:r>
      <w:r>
        <w:rPr>
          <w:sz w:val="28"/>
          <w:szCs w:val="28"/>
        </w:rPr>
        <w:t>дисертації</w:t>
      </w:r>
      <w:r>
        <w:rPr>
          <w:sz w:val="28"/>
          <w:szCs w:val="28"/>
          <w:lang w:val="en-US"/>
        </w:rPr>
        <w:t xml:space="preserve"> </w:t>
      </w:r>
      <w:r>
        <w:rPr>
          <w:sz w:val="28"/>
          <w:szCs w:val="28"/>
        </w:rPr>
        <w:t>представлено</w:t>
      </w:r>
      <w:r>
        <w:rPr>
          <w:sz w:val="28"/>
          <w:szCs w:val="28"/>
          <w:lang w:val="en-US"/>
        </w:rPr>
        <w:t xml:space="preserve"> </w:t>
      </w:r>
      <w:r>
        <w:rPr>
          <w:sz w:val="28"/>
          <w:szCs w:val="28"/>
        </w:rPr>
        <w:t>теоретичне</w:t>
      </w:r>
      <w:r>
        <w:rPr>
          <w:sz w:val="28"/>
          <w:szCs w:val="28"/>
          <w:lang w:val="en-US"/>
        </w:rPr>
        <w:t xml:space="preserve"> </w:t>
      </w:r>
      <w:r>
        <w:rPr>
          <w:sz w:val="28"/>
          <w:szCs w:val="28"/>
        </w:rPr>
        <w:t>узагальнення</w:t>
      </w:r>
      <w:r>
        <w:rPr>
          <w:sz w:val="28"/>
          <w:szCs w:val="28"/>
          <w:lang w:val="en-US"/>
        </w:rPr>
        <w:t xml:space="preserve"> </w:t>
      </w:r>
      <w:r>
        <w:rPr>
          <w:sz w:val="28"/>
          <w:szCs w:val="28"/>
        </w:rPr>
        <w:t>і</w:t>
      </w:r>
      <w:r>
        <w:rPr>
          <w:sz w:val="28"/>
          <w:szCs w:val="28"/>
          <w:lang w:val="en-US"/>
        </w:rPr>
        <w:t xml:space="preserve"> </w:t>
      </w:r>
      <w:r>
        <w:rPr>
          <w:sz w:val="28"/>
          <w:szCs w:val="28"/>
        </w:rPr>
        <w:t>нове</w:t>
      </w:r>
      <w:r>
        <w:rPr>
          <w:sz w:val="28"/>
          <w:szCs w:val="28"/>
          <w:lang w:val="en-US"/>
        </w:rPr>
        <w:t xml:space="preserve"> </w:t>
      </w:r>
      <w:r>
        <w:rPr>
          <w:sz w:val="28"/>
          <w:szCs w:val="28"/>
        </w:rPr>
        <w:t>вирішення</w:t>
      </w:r>
      <w:r>
        <w:rPr>
          <w:sz w:val="28"/>
          <w:szCs w:val="28"/>
          <w:lang w:val="en-US"/>
        </w:rPr>
        <w:t xml:space="preserve"> </w:t>
      </w:r>
      <w:r>
        <w:rPr>
          <w:sz w:val="28"/>
          <w:szCs w:val="28"/>
        </w:rPr>
        <w:t>актуальної</w:t>
      </w:r>
      <w:r>
        <w:rPr>
          <w:sz w:val="28"/>
          <w:szCs w:val="28"/>
          <w:lang w:val="en-US"/>
        </w:rPr>
        <w:t xml:space="preserve"> </w:t>
      </w:r>
      <w:r>
        <w:rPr>
          <w:sz w:val="28"/>
          <w:szCs w:val="28"/>
        </w:rPr>
        <w:t>проблеми</w:t>
      </w:r>
      <w:r>
        <w:rPr>
          <w:sz w:val="28"/>
          <w:szCs w:val="28"/>
          <w:lang w:val="en-US"/>
        </w:rPr>
        <w:t xml:space="preserve"> </w:t>
      </w:r>
      <w:r>
        <w:rPr>
          <w:sz w:val="28"/>
          <w:szCs w:val="28"/>
        </w:rPr>
        <w:t>педіатрії</w:t>
      </w:r>
      <w:r>
        <w:rPr>
          <w:sz w:val="28"/>
          <w:szCs w:val="28"/>
          <w:lang w:val="en-US"/>
        </w:rPr>
        <w:t xml:space="preserve"> – </w:t>
      </w:r>
      <w:r>
        <w:rPr>
          <w:sz w:val="28"/>
          <w:szCs w:val="28"/>
        </w:rPr>
        <w:t>уточнення</w:t>
      </w:r>
      <w:r>
        <w:rPr>
          <w:sz w:val="28"/>
          <w:szCs w:val="28"/>
          <w:lang w:val="en-US"/>
        </w:rPr>
        <w:t xml:space="preserve"> </w:t>
      </w:r>
      <w:r>
        <w:rPr>
          <w:sz w:val="28"/>
          <w:szCs w:val="28"/>
        </w:rPr>
        <w:t>механізмів</w:t>
      </w:r>
      <w:r>
        <w:rPr>
          <w:sz w:val="28"/>
          <w:szCs w:val="28"/>
          <w:lang w:val="en-US"/>
        </w:rPr>
        <w:t xml:space="preserve"> </w:t>
      </w:r>
      <w:r>
        <w:rPr>
          <w:sz w:val="28"/>
          <w:szCs w:val="28"/>
        </w:rPr>
        <w:t>розвитку</w:t>
      </w:r>
      <w:r>
        <w:rPr>
          <w:sz w:val="28"/>
          <w:szCs w:val="28"/>
          <w:lang w:val="en-US"/>
        </w:rPr>
        <w:t xml:space="preserve"> </w:t>
      </w:r>
      <w:r>
        <w:rPr>
          <w:sz w:val="28"/>
          <w:szCs w:val="28"/>
        </w:rPr>
        <w:t>вторинного</w:t>
      </w:r>
      <w:r>
        <w:rPr>
          <w:sz w:val="28"/>
          <w:szCs w:val="28"/>
          <w:lang w:val="en-US"/>
        </w:rPr>
        <w:t xml:space="preserve"> </w:t>
      </w:r>
      <w:r>
        <w:rPr>
          <w:sz w:val="28"/>
          <w:szCs w:val="28"/>
        </w:rPr>
        <w:t>імунодефіциту</w:t>
      </w:r>
      <w:r>
        <w:rPr>
          <w:sz w:val="28"/>
          <w:szCs w:val="28"/>
          <w:lang w:val="en-US"/>
        </w:rPr>
        <w:t xml:space="preserve"> </w:t>
      </w:r>
      <w:r>
        <w:rPr>
          <w:sz w:val="28"/>
          <w:szCs w:val="28"/>
        </w:rPr>
        <w:t>та</w:t>
      </w:r>
      <w:r>
        <w:rPr>
          <w:sz w:val="28"/>
          <w:szCs w:val="28"/>
          <w:lang w:val="en-US"/>
        </w:rPr>
        <w:t xml:space="preserve"> </w:t>
      </w:r>
      <w:r>
        <w:rPr>
          <w:sz w:val="28"/>
          <w:szCs w:val="28"/>
        </w:rPr>
        <w:t>створення</w:t>
      </w:r>
      <w:r>
        <w:rPr>
          <w:sz w:val="28"/>
          <w:szCs w:val="28"/>
          <w:lang w:val="en-US"/>
        </w:rPr>
        <w:t xml:space="preserve"> </w:t>
      </w:r>
      <w:r>
        <w:rPr>
          <w:sz w:val="28"/>
          <w:szCs w:val="28"/>
        </w:rPr>
        <w:t>сучасної</w:t>
      </w:r>
      <w:r>
        <w:rPr>
          <w:sz w:val="28"/>
          <w:szCs w:val="28"/>
          <w:lang w:val="en-US"/>
        </w:rPr>
        <w:t xml:space="preserve"> </w:t>
      </w:r>
      <w:r>
        <w:rPr>
          <w:sz w:val="28"/>
          <w:szCs w:val="28"/>
        </w:rPr>
        <w:t>системи</w:t>
      </w:r>
      <w:r>
        <w:rPr>
          <w:sz w:val="28"/>
          <w:szCs w:val="28"/>
          <w:lang w:val="en-US"/>
        </w:rPr>
        <w:t xml:space="preserve"> </w:t>
      </w:r>
      <w:r>
        <w:rPr>
          <w:sz w:val="28"/>
          <w:szCs w:val="28"/>
        </w:rPr>
        <w:t>його</w:t>
      </w:r>
      <w:r>
        <w:rPr>
          <w:sz w:val="28"/>
          <w:szCs w:val="28"/>
          <w:lang w:val="en-US"/>
        </w:rPr>
        <w:t xml:space="preserve"> </w:t>
      </w:r>
      <w:r>
        <w:rPr>
          <w:sz w:val="28"/>
          <w:szCs w:val="28"/>
        </w:rPr>
        <w:t>діагностики</w:t>
      </w:r>
      <w:r>
        <w:rPr>
          <w:sz w:val="28"/>
          <w:szCs w:val="28"/>
          <w:lang w:val="en-US"/>
        </w:rPr>
        <w:t xml:space="preserve"> </w:t>
      </w:r>
      <w:r>
        <w:rPr>
          <w:sz w:val="28"/>
          <w:szCs w:val="28"/>
        </w:rPr>
        <w:t>при</w:t>
      </w:r>
      <w:r>
        <w:rPr>
          <w:sz w:val="28"/>
          <w:szCs w:val="28"/>
          <w:lang w:val="en-US"/>
        </w:rPr>
        <w:t xml:space="preserve"> </w:t>
      </w:r>
      <w:r>
        <w:rPr>
          <w:sz w:val="28"/>
          <w:szCs w:val="28"/>
        </w:rPr>
        <w:t>ГЛЛ</w:t>
      </w:r>
      <w:r>
        <w:rPr>
          <w:sz w:val="28"/>
          <w:szCs w:val="28"/>
          <w:lang w:val="en-US"/>
        </w:rPr>
        <w:t xml:space="preserve"> </w:t>
      </w:r>
      <w:r>
        <w:rPr>
          <w:sz w:val="28"/>
          <w:szCs w:val="28"/>
        </w:rPr>
        <w:t>у</w:t>
      </w:r>
      <w:r>
        <w:rPr>
          <w:sz w:val="28"/>
          <w:szCs w:val="28"/>
          <w:lang w:val="en-US"/>
        </w:rPr>
        <w:t xml:space="preserve"> </w:t>
      </w:r>
      <w:r>
        <w:rPr>
          <w:sz w:val="28"/>
          <w:szCs w:val="28"/>
        </w:rPr>
        <w:t>дітей</w:t>
      </w:r>
      <w:r>
        <w:rPr>
          <w:sz w:val="28"/>
          <w:szCs w:val="28"/>
          <w:lang w:val="en-US"/>
        </w:rPr>
        <w:t xml:space="preserve">. </w:t>
      </w:r>
      <w:r>
        <w:rPr>
          <w:sz w:val="28"/>
          <w:szCs w:val="28"/>
        </w:rPr>
        <w:t xml:space="preserve">Окреслену проблему автор спроектував на клітинну та гуморальну ланки опірності дитячого організму, а також цитокінову мережу на різних етапах перебігу даного гемобластозу. На підставі проведених досліджень запропоновано додаткові імунологічні маркери перебігу ГЛЛ у дітей.   </w:t>
      </w:r>
    </w:p>
    <w:p w:rsidR="00DF7E9F" w:rsidRDefault="00DF7E9F" w:rsidP="006030C8">
      <w:pPr>
        <w:widowControl w:val="0"/>
        <w:numPr>
          <w:ilvl w:val="0"/>
          <w:numId w:val="25"/>
        </w:numPr>
        <w:tabs>
          <w:tab w:val="clear" w:pos="825"/>
          <w:tab w:val="num" w:pos="-1980"/>
        </w:tabs>
        <w:spacing w:after="0" w:line="360" w:lineRule="auto"/>
        <w:ind w:left="822"/>
        <w:jc w:val="both"/>
        <w:rPr>
          <w:sz w:val="28"/>
          <w:szCs w:val="28"/>
        </w:rPr>
      </w:pPr>
      <w:r>
        <w:rPr>
          <w:sz w:val="28"/>
          <w:szCs w:val="28"/>
        </w:rPr>
        <w:t xml:space="preserve"> Встановлено, що серед сибсів пробанда, хворого на ГЛЛ, злоякісні пухлини не діагностуються. Однак серед родичів пробанда з ГЛЛ ІІ ступеня спорідненості частіше зустрічаються онкологічні захворювання по батьківській лінії, а серед родичів ІІІ ступеня – по материнській лінії. У дітей, хворих на ГЛЛ, виявляється різний спектр природжених вад розвитку, однак їх частота не велика. </w:t>
      </w:r>
    </w:p>
    <w:p w:rsidR="00DF7E9F" w:rsidRDefault="00DF7E9F" w:rsidP="006030C8">
      <w:pPr>
        <w:widowControl w:val="0"/>
        <w:numPr>
          <w:ilvl w:val="0"/>
          <w:numId w:val="25"/>
        </w:numPr>
        <w:tabs>
          <w:tab w:val="clear" w:pos="825"/>
          <w:tab w:val="num" w:pos="-1980"/>
        </w:tabs>
        <w:spacing w:after="0" w:line="360" w:lineRule="auto"/>
        <w:ind w:left="822"/>
        <w:jc w:val="both"/>
        <w:rPr>
          <w:sz w:val="28"/>
          <w:szCs w:val="28"/>
        </w:rPr>
      </w:pPr>
      <w:r>
        <w:rPr>
          <w:sz w:val="28"/>
          <w:szCs w:val="28"/>
        </w:rPr>
        <w:t xml:space="preserve">  Під час інтенсивної фази цитостатичного лікування ГЛЛ у дітей збільшується частота вірусно-бактеріальних і мікотичних інфекцій у        І </w:t>
      </w:r>
      <w:r>
        <w:rPr>
          <w:sz w:val="28"/>
          <w:szCs w:val="28"/>
        </w:rPr>
        <w:lastRenderedPageBreak/>
        <w:t>протоколі до 77,6 % випадків, під час М-протоколу – до 63,9 % випадків та у ІІ-протоколі – до 96,8 % випадків, що здовжує зазначені терміни проведення протокольної терапії на 23,4 % та у подальшому не дозволяє продовжувати її у повному обсязі.</w:t>
      </w:r>
    </w:p>
    <w:p w:rsidR="00DF7E9F" w:rsidRDefault="00DF7E9F" w:rsidP="006030C8">
      <w:pPr>
        <w:widowControl w:val="0"/>
        <w:numPr>
          <w:ilvl w:val="0"/>
          <w:numId w:val="25"/>
        </w:numPr>
        <w:tabs>
          <w:tab w:val="clear" w:pos="825"/>
          <w:tab w:val="num" w:pos="-1980"/>
        </w:tabs>
        <w:spacing w:after="0" w:line="360" w:lineRule="auto"/>
        <w:ind w:left="822"/>
        <w:jc w:val="both"/>
        <w:rPr>
          <w:sz w:val="28"/>
          <w:szCs w:val="28"/>
        </w:rPr>
      </w:pPr>
      <w:r>
        <w:rPr>
          <w:sz w:val="28"/>
          <w:szCs w:val="28"/>
        </w:rPr>
        <w:t xml:space="preserve"> На етапі довготривалої ремісії у 89,1 % дитини, хворої на ГЛЛ, виявлено різні відхилення у стані здоров’я. Найчастіше спостерігаються хвороби ротової порожнини та носоглотки (46,4 % пацієнтів), шлунково-кишкового тракту та гепатобіліарної системи (25,6 % пацієнтів). Необхідно відзначити, що у 62,4 % дітей, хворих на ГЛЛ, діагностовано </w:t>
      </w:r>
      <w:r>
        <w:rPr>
          <w:sz w:val="28"/>
          <w:szCs w:val="28"/>
          <w:lang w:val="uk-UA"/>
        </w:rPr>
        <w:t xml:space="preserve">хронічний </w:t>
      </w:r>
      <w:r>
        <w:rPr>
          <w:sz w:val="28"/>
          <w:szCs w:val="28"/>
        </w:rPr>
        <w:t>гепатит В/С.</w:t>
      </w:r>
    </w:p>
    <w:p w:rsidR="00DF7E9F" w:rsidRDefault="00DF7E9F" w:rsidP="006030C8">
      <w:pPr>
        <w:widowControl w:val="0"/>
        <w:numPr>
          <w:ilvl w:val="0"/>
          <w:numId w:val="25"/>
        </w:numPr>
        <w:tabs>
          <w:tab w:val="clear" w:pos="825"/>
          <w:tab w:val="num" w:pos="-1980"/>
        </w:tabs>
        <w:spacing w:after="0" w:line="360" w:lineRule="auto"/>
        <w:ind w:left="822"/>
        <w:jc w:val="both"/>
        <w:rPr>
          <w:sz w:val="28"/>
          <w:szCs w:val="28"/>
        </w:rPr>
      </w:pPr>
      <w:r>
        <w:rPr>
          <w:sz w:val="28"/>
          <w:szCs w:val="28"/>
        </w:rPr>
        <w:t xml:space="preserve"> Регенерація </w:t>
      </w:r>
      <w:r>
        <w:rPr>
          <w:sz w:val="28"/>
          <w:szCs w:val="28"/>
          <w:lang w:val="en-US"/>
        </w:rPr>
        <w:t>CD</w:t>
      </w:r>
      <w:r>
        <w:rPr>
          <w:sz w:val="28"/>
          <w:szCs w:val="28"/>
        </w:rPr>
        <w:t>3</w:t>
      </w:r>
      <w:r>
        <w:rPr>
          <w:sz w:val="28"/>
          <w:szCs w:val="28"/>
          <w:vertAlign w:val="superscript"/>
        </w:rPr>
        <w:t>+</w:t>
      </w:r>
      <w:r>
        <w:rPr>
          <w:sz w:val="28"/>
          <w:szCs w:val="28"/>
          <w:lang w:val="en-US"/>
        </w:rPr>
        <w:t>CD</w:t>
      </w:r>
      <w:r>
        <w:rPr>
          <w:sz w:val="28"/>
          <w:szCs w:val="28"/>
        </w:rPr>
        <w:t>4</w:t>
      </w:r>
      <w:r>
        <w:rPr>
          <w:sz w:val="28"/>
          <w:szCs w:val="28"/>
          <w:vertAlign w:val="superscript"/>
        </w:rPr>
        <w:t>+</w:t>
      </w:r>
      <w:r>
        <w:rPr>
          <w:sz w:val="28"/>
          <w:szCs w:val="28"/>
        </w:rPr>
        <w:t xml:space="preserve">-лімфоцитів у дітей до 10 років відбувається тимус-залежним шляхом (за рахунок </w:t>
      </w:r>
      <w:r>
        <w:rPr>
          <w:sz w:val="28"/>
          <w:szCs w:val="28"/>
          <w:lang w:val="en-US"/>
        </w:rPr>
        <w:t>CD</w:t>
      </w:r>
      <w:r>
        <w:rPr>
          <w:sz w:val="28"/>
          <w:szCs w:val="28"/>
        </w:rPr>
        <w:t>4</w:t>
      </w:r>
      <w:r>
        <w:rPr>
          <w:sz w:val="28"/>
          <w:szCs w:val="28"/>
          <w:vertAlign w:val="superscript"/>
        </w:rPr>
        <w:t>+</w:t>
      </w:r>
      <w:r>
        <w:rPr>
          <w:sz w:val="28"/>
          <w:szCs w:val="28"/>
          <w:lang w:val="en-US"/>
        </w:rPr>
        <w:t>CD</w:t>
      </w:r>
      <w:r>
        <w:rPr>
          <w:sz w:val="28"/>
          <w:szCs w:val="28"/>
        </w:rPr>
        <w:t>45</w:t>
      </w:r>
      <w:r>
        <w:rPr>
          <w:sz w:val="28"/>
          <w:szCs w:val="28"/>
          <w:lang w:val="en-US"/>
        </w:rPr>
        <w:t>RA</w:t>
      </w:r>
      <w:r>
        <w:rPr>
          <w:sz w:val="28"/>
          <w:szCs w:val="28"/>
          <w:vertAlign w:val="superscript"/>
        </w:rPr>
        <w:t>+</w:t>
      </w:r>
      <w:r>
        <w:rPr>
          <w:sz w:val="28"/>
          <w:szCs w:val="28"/>
        </w:rPr>
        <w:t>-лімфоцитів), тоді як у підлітків 11 – 14 років переважають тимус-незалежні (</w:t>
      </w:r>
      <w:r>
        <w:rPr>
          <w:sz w:val="28"/>
          <w:szCs w:val="28"/>
          <w:lang w:val="en-US"/>
        </w:rPr>
        <w:t>CD</w:t>
      </w:r>
      <w:r>
        <w:rPr>
          <w:sz w:val="28"/>
          <w:szCs w:val="28"/>
        </w:rPr>
        <w:t>4</w:t>
      </w:r>
      <w:r>
        <w:rPr>
          <w:sz w:val="28"/>
          <w:szCs w:val="28"/>
          <w:vertAlign w:val="superscript"/>
        </w:rPr>
        <w:t>+</w:t>
      </w:r>
      <w:r>
        <w:rPr>
          <w:sz w:val="28"/>
          <w:szCs w:val="28"/>
          <w:lang w:val="en-US"/>
        </w:rPr>
        <w:t>CD</w:t>
      </w:r>
      <w:r>
        <w:rPr>
          <w:sz w:val="28"/>
          <w:szCs w:val="28"/>
        </w:rPr>
        <w:t>45</w:t>
      </w:r>
      <w:r>
        <w:rPr>
          <w:sz w:val="28"/>
          <w:szCs w:val="28"/>
          <w:lang w:val="en-US"/>
        </w:rPr>
        <w:t>R</w:t>
      </w:r>
      <w:r>
        <w:rPr>
          <w:sz w:val="28"/>
          <w:szCs w:val="28"/>
        </w:rPr>
        <w:t>О</w:t>
      </w:r>
      <w:r>
        <w:rPr>
          <w:sz w:val="28"/>
          <w:szCs w:val="28"/>
          <w:vertAlign w:val="superscript"/>
        </w:rPr>
        <w:t>+</w:t>
      </w:r>
      <w:r>
        <w:rPr>
          <w:sz w:val="28"/>
          <w:szCs w:val="28"/>
        </w:rPr>
        <w:t xml:space="preserve">-лімфоцити) механізми відновлення цих клітин. </w:t>
      </w:r>
      <w:r>
        <w:rPr>
          <w:sz w:val="28"/>
          <w:szCs w:val="28"/>
          <w:lang w:val="en-US"/>
        </w:rPr>
        <w:t>CD</w:t>
      </w:r>
      <w:r>
        <w:rPr>
          <w:sz w:val="28"/>
          <w:szCs w:val="28"/>
        </w:rPr>
        <w:t>3</w:t>
      </w:r>
      <w:r>
        <w:rPr>
          <w:sz w:val="28"/>
          <w:szCs w:val="28"/>
          <w:vertAlign w:val="superscript"/>
        </w:rPr>
        <w:t>+</w:t>
      </w:r>
      <w:r>
        <w:rPr>
          <w:sz w:val="28"/>
          <w:szCs w:val="28"/>
          <w:lang w:val="en-US"/>
        </w:rPr>
        <w:t>CD</w:t>
      </w:r>
      <w:r>
        <w:rPr>
          <w:sz w:val="28"/>
          <w:szCs w:val="28"/>
        </w:rPr>
        <w:t>8</w:t>
      </w:r>
      <w:r>
        <w:rPr>
          <w:sz w:val="28"/>
          <w:szCs w:val="28"/>
          <w:vertAlign w:val="superscript"/>
        </w:rPr>
        <w:t>+</w:t>
      </w:r>
      <w:r>
        <w:rPr>
          <w:sz w:val="28"/>
          <w:szCs w:val="28"/>
        </w:rPr>
        <w:t>-клітини регенерують швидше за рахунок їх CD8</w:t>
      </w:r>
      <w:r>
        <w:rPr>
          <w:sz w:val="28"/>
          <w:szCs w:val="28"/>
          <w:vertAlign w:val="superscript"/>
        </w:rPr>
        <w:t>+</w:t>
      </w:r>
      <w:r>
        <w:rPr>
          <w:sz w:val="28"/>
          <w:szCs w:val="28"/>
        </w:rPr>
        <w:t>CD28</w:t>
      </w:r>
      <w:r>
        <w:rPr>
          <w:sz w:val="28"/>
          <w:szCs w:val="28"/>
          <w:vertAlign w:val="superscript"/>
        </w:rPr>
        <w:t>-</w:t>
      </w:r>
      <w:r>
        <w:rPr>
          <w:sz w:val="28"/>
          <w:szCs w:val="28"/>
        </w:rPr>
        <w:t xml:space="preserve"> субпопуляції. Вони не потребують резидуальної тимічної активності і повністю відновлюються менш ніж за три місяці після повного завершення програмного лікування (0,29 Г/л). </w:t>
      </w:r>
    </w:p>
    <w:p w:rsidR="00DF7E9F" w:rsidRDefault="00DF7E9F" w:rsidP="006030C8">
      <w:pPr>
        <w:widowControl w:val="0"/>
        <w:numPr>
          <w:ilvl w:val="0"/>
          <w:numId w:val="25"/>
        </w:numPr>
        <w:tabs>
          <w:tab w:val="clear" w:pos="825"/>
          <w:tab w:val="num" w:pos="-1980"/>
        </w:tabs>
        <w:spacing w:after="0" w:line="360" w:lineRule="auto"/>
        <w:ind w:left="822"/>
        <w:jc w:val="both"/>
        <w:rPr>
          <w:sz w:val="28"/>
          <w:szCs w:val="28"/>
        </w:rPr>
      </w:pPr>
      <w:r>
        <w:rPr>
          <w:sz w:val="28"/>
          <w:szCs w:val="28"/>
        </w:rPr>
        <w:t xml:space="preserve"> У розгорнутій клінічній фазі ГЛЛ у дітей спостерігається зниження     концентрації ІgМ (1,43 г/л) та підвищення вмісту IgG (13,31 г/л), а також  дисбаланс рівнів IgG</w:t>
      </w:r>
      <w:r>
        <w:rPr>
          <w:sz w:val="28"/>
          <w:szCs w:val="28"/>
          <w:vertAlign w:val="subscript"/>
        </w:rPr>
        <w:t>1</w:t>
      </w:r>
      <w:r>
        <w:rPr>
          <w:sz w:val="28"/>
          <w:szCs w:val="28"/>
        </w:rPr>
        <w:t xml:space="preserve"> (5,06 г/л) та IgG</w:t>
      </w:r>
      <w:r>
        <w:rPr>
          <w:sz w:val="28"/>
          <w:szCs w:val="28"/>
          <w:vertAlign w:val="subscript"/>
        </w:rPr>
        <w:t>2</w:t>
      </w:r>
      <w:r>
        <w:rPr>
          <w:sz w:val="28"/>
          <w:szCs w:val="28"/>
        </w:rPr>
        <w:t xml:space="preserve"> (2,69 г/л) у сироватці крові, що свідчить про реакцію неспецифічного гуморального імунітету у відповідь на патологічний процес. Під час цитостатичної терапії ГЛЛ у дітей спостерігається суттєве зниження показників сироваткових імуноглобулінів, які після її завершення поступово відновлюються. </w:t>
      </w:r>
    </w:p>
    <w:p w:rsidR="00DF7E9F" w:rsidRDefault="00DF7E9F" w:rsidP="006030C8">
      <w:pPr>
        <w:widowControl w:val="0"/>
        <w:numPr>
          <w:ilvl w:val="0"/>
          <w:numId w:val="25"/>
        </w:numPr>
        <w:tabs>
          <w:tab w:val="clear" w:pos="825"/>
          <w:tab w:val="num" w:pos="-1980"/>
        </w:tabs>
        <w:spacing w:after="0" w:line="360" w:lineRule="auto"/>
        <w:ind w:left="822"/>
        <w:jc w:val="both"/>
        <w:rPr>
          <w:sz w:val="28"/>
          <w:szCs w:val="28"/>
        </w:rPr>
      </w:pPr>
      <w:r>
        <w:rPr>
          <w:sz w:val="28"/>
          <w:szCs w:val="28"/>
        </w:rPr>
        <w:t xml:space="preserve"> Зміни окремих показників клітинного імунітету залежать від імунофенотипового підваріанту ГЛЛ у дітей. Добра їх регенерація спостерігається при «чистій» В- і Т-ГЛЛ. Присутність мієлоїдних маркерів </w:t>
      </w:r>
      <w:r>
        <w:rPr>
          <w:sz w:val="28"/>
          <w:szCs w:val="28"/>
        </w:rPr>
        <w:lastRenderedPageBreak/>
        <w:t xml:space="preserve">як на В-, так і на Т-бластах у динаміці хвороби стимулюють процеси відновлення імунокомпетентних клітин. Зміни у  гуморальній ланці імунітету не залежать від імунофенотипового підваріанту хвороби. </w:t>
      </w:r>
    </w:p>
    <w:p w:rsidR="00DF7E9F" w:rsidRDefault="00DF7E9F" w:rsidP="006030C8">
      <w:pPr>
        <w:widowControl w:val="0"/>
        <w:numPr>
          <w:ilvl w:val="0"/>
          <w:numId w:val="25"/>
        </w:numPr>
        <w:tabs>
          <w:tab w:val="clear" w:pos="825"/>
          <w:tab w:val="num" w:pos="-1980"/>
        </w:tabs>
        <w:spacing w:after="0" w:line="360" w:lineRule="auto"/>
        <w:ind w:left="822"/>
        <w:jc w:val="both"/>
        <w:rPr>
          <w:sz w:val="28"/>
          <w:szCs w:val="28"/>
        </w:rPr>
      </w:pPr>
      <w:r>
        <w:rPr>
          <w:sz w:val="28"/>
          <w:szCs w:val="28"/>
        </w:rPr>
        <w:t xml:space="preserve"> У дебюті ГЛЛ у дітей спостерігається висока цитокінова активність, яка не залежить від імунофенотипового підваріанту даного гемобластозу. При рецидивах хвороби, незалежно від терміну його виникнення, зростає концентрація </w:t>
      </w:r>
      <w:r>
        <w:rPr>
          <w:sz w:val="28"/>
          <w:szCs w:val="28"/>
          <w:lang w:val="en-US"/>
        </w:rPr>
        <w:t>IL</w:t>
      </w:r>
      <w:r>
        <w:rPr>
          <w:sz w:val="28"/>
          <w:szCs w:val="28"/>
        </w:rPr>
        <w:t xml:space="preserve">-6 (13,67 </w:t>
      </w:r>
      <w:r>
        <w:rPr>
          <w:sz w:val="28"/>
          <w:szCs w:val="28"/>
          <w:lang w:val="en-US"/>
        </w:rPr>
        <w:t>pg</w:t>
      </w:r>
      <w:r>
        <w:rPr>
          <w:sz w:val="28"/>
          <w:szCs w:val="28"/>
        </w:rPr>
        <w:t>/</w:t>
      </w:r>
      <w:r>
        <w:rPr>
          <w:sz w:val="28"/>
          <w:szCs w:val="28"/>
          <w:lang w:val="en-US"/>
        </w:rPr>
        <w:t>ml</w:t>
      </w:r>
      <w:r>
        <w:rPr>
          <w:sz w:val="28"/>
          <w:szCs w:val="28"/>
        </w:rPr>
        <w:t xml:space="preserve">) і </w:t>
      </w:r>
      <w:r>
        <w:rPr>
          <w:sz w:val="28"/>
          <w:szCs w:val="28"/>
          <w:lang w:val="en-US"/>
        </w:rPr>
        <w:t>TNF</w:t>
      </w:r>
      <w:r>
        <w:rPr>
          <w:sz w:val="28"/>
          <w:szCs w:val="28"/>
        </w:rPr>
        <w:t>-</w:t>
      </w:r>
      <w:r>
        <w:rPr>
          <w:sz w:val="28"/>
          <w:szCs w:val="28"/>
          <w:lang w:val="en-US"/>
        </w:rPr>
        <w:t>α</w:t>
      </w:r>
      <w:r>
        <w:rPr>
          <w:sz w:val="28"/>
          <w:szCs w:val="28"/>
        </w:rPr>
        <w:t xml:space="preserve"> (66,93 </w:t>
      </w:r>
      <w:r>
        <w:rPr>
          <w:sz w:val="28"/>
          <w:szCs w:val="28"/>
          <w:lang w:val="en-US"/>
        </w:rPr>
        <w:t>pg</w:t>
      </w:r>
      <w:r>
        <w:rPr>
          <w:sz w:val="28"/>
          <w:szCs w:val="28"/>
        </w:rPr>
        <w:t>/</w:t>
      </w:r>
      <w:r>
        <w:rPr>
          <w:sz w:val="28"/>
          <w:szCs w:val="28"/>
          <w:lang w:val="en-US"/>
        </w:rPr>
        <w:t>ml</w:t>
      </w:r>
      <w:r>
        <w:rPr>
          <w:sz w:val="28"/>
          <w:szCs w:val="28"/>
        </w:rPr>
        <w:t xml:space="preserve">) та знижується вміст </w:t>
      </w:r>
      <w:r>
        <w:rPr>
          <w:sz w:val="28"/>
          <w:szCs w:val="28"/>
          <w:lang w:val="en-US"/>
        </w:rPr>
        <w:t>IL</w:t>
      </w:r>
      <w:r>
        <w:rPr>
          <w:sz w:val="28"/>
          <w:szCs w:val="28"/>
        </w:rPr>
        <w:t xml:space="preserve">-8 (22,06 </w:t>
      </w:r>
      <w:r>
        <w:rPr>
          <w:sz w:val="28"/>
          <w:szCs w:val="28"/>
          <w:lang w:val="en-US"/>
        </w:rPr>
        <w:t>pg</w:t>
      </w:r>
      <w:r>
        <w:rPr>
          <w:sz w:val="28"/>
          <w:szCs w:val="28"/>
        </w:rPr>
        <w:t>/</w:t>
      </w:r>
      <w:r>
        <w:rPr>
          <w:sz w:val="28"/>
          <w:szCs w:val="28"/>
          <w:lang w:val="en-US"/>
        </w:rPr>
        <w:t>ml</w:t>
      </w:r>
      <w:r>
        <w:rPr>
          <w:sz w:val="28"/>
          <w:szCs w:val="28"/>
        </w:rPr>
        <w:t xml:space="preserve">) у сироватці крові, що супроводжується сильним взаємозв’язком досліджуваних цитокінів із бластними клітинами, незалежно від їх абсолютної кількості у периферичній крові. Це дозволяє виділити </w:t>
      </w:r>
      <w:r>
        <w:rPr>
          <w:sz w:val="28"/>
          <w:szCs w:val="28"/>
          <w:lang w:val="en-US"/>
        </w:rPr>
        <w:t>IL</w:t>
      </w:r>
      <w:r>
        <w:rPr>
          <w:sz w:val="28"/>
          <w:szCs w:val="28"/>
        </w:rPr>
        <w:t xml:space="preserve">-6, </w:t>
      </w:r>
      <w:r>
        <w:rPr>
          <w:sz w:val="28"/>
          <w:szCs w:val="28"/>
          <w:lang w:val="en-US"/>
        </w:rPr>
        <w:t>IL</w:t>
      </w:r>
      <w:r>
        <w:rPr>
          <w:sz w:val="28"/>
          <w:szCs w:val="28"/>
        </w:rPr>
        <w:t xml:space="preserve">-8 та </w:t>
      </w:r>
      <w:r>
        <w:rPr>
          <w:sz w:val="28"/>
          <w:szCs w:val="28"/>
          <w:lang w:val="en-US"/>
        </w:rPr>
        <w:t>TNF</w:t>
      </w:r>
      <w:r>
        <w:rPr>
          <w:sz w:val="28"/>
          <w:szCs w:val="28"/>
        </w:rPr>
        <w:t>-</w:t>
      </w:r>
      <w:r>
        <w:rPr>
          <w:sz w:val="28"/>
          <w:szCs w:val="28"/>
          <w:lang w:val="en-US"/>
        </w:rPr>
        <w:t>α</w:t>
      </w:r>
      <w:r>
        <w:rPr>
          <w:sz w:val="28"/>
          <w:szCs w:val="28"/>
        </w:rPr>
        <w:t xml:space="preserve"> як додаткові імунологічні маркери перебігу ГЛЛ у дітей.  </w:t>
      </w:r>
    </w:p>
    <w:p w:rsidR="00DF7E9F" w:rsidRDefault="00DF7E9F" w:rsidP="006030C8">
      <w:pPr>
        <w:widowControl w:val="0"/>
        <w:numPr>
          <w:ilvl w:val="0"/>
          <w:numId w:val="25"/>
        </w:numPr>
        <w:spacing w:after="0" w:line="360" w:lineRule="auto"/>
        <w:ind w:left="822"/>
        <w:jc w:val="both"/>
        <w:rPr>
          <w:sz w:val="28"/>
          <w:szCs w:val="28"/>
        </w:rPr>
      </w:pPr>
      <w:r>
        <w:rPr>
          <w:sz w:val="28"/>
          <w:szCs w:val="28"/>
        </w:rPr>
        <w:t xml:space="preserve">Вторинний імунодефіцит у дітей, хворих на ГЛЛ, враховуючи кількісні і якісні зміни імунологічних показників у поєднанні з закономірностями проявів інфекційних ускладнень (локальних, генералізованих) формується поетапно. Найбільш критичні рівні супресії клітинного і гуморального імунітету, а також гранулоцитів з розвитком потенційно летальних форм інфекційних ускладнень спостерігаються на 23-36-й дні І протоколу та у ІІ протоколі. </w:t>
      </w:r>
    </w:p>
    <w:p w:rsidR="00DF7E9F" w:rsidRDefault="00DF7E9F" w:rsidP="00DF7E9F">
      <w:pPr>
        <w:widowControl w:val="0"/>
        <w:spacing w:line="360" w:lineRule="auto"/>
        <w:jc w:val="both"/>
        <w:rPr>
          <w:lang w:val="uk-UA"/>
        </w:rPr>
      </w:pPr>
    </w:p>
    <w:p w:rsidR="00DF7E9F" w:rsidRPr="00DF7E9F" w:rsidRDefault="00DF7E9F" w:rsidP="00DF7E9F">
      <w:pPr>
        <w:widowControl w:val="0"/>
        <w:spacing w:line="360" w:lineRule="auto"/>
        <w:ind w:firstLine="709"/>
        <w:jc w:val="both"/>
      </w:pPr>
      <w:r>
        <w:rPr>
          <w:noProof/>
          <w:sz w:val="28"/>
          <w:szCs w:val="28"/>
          <w:lang w:eastAsia="ru-RU"/>
        </w:rPr>
        <mc:AlternateContent>
          <mc:Choice Requires="wps">
            <w:drawing>
              <wp:anchor distT="0" distB="0" distL="114300" distR="114300" simplePos="0" relativeHeight="251661312" behindDoc="0" locked="0" layoutInCell="0" allowOverlap="1">
                <wp:simplePos x="0" y="0"/>
                <wp:positionH relativeFrom="column">
                  <wp:posOffset>4737735</wp:posOffset>
                </wp:positionH>
                <wp:positionV relativeFrom="paragraph">
                  <wp:posOffset>612140</wp:posOffset>
                </wp:positionV>
                <wp:extent cx="285750" cy="335280"/>
                <wp:effectExtent l="3810" t="4445" r="0" b="3175"/>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343C5" id="Прямоугольник 76" o:spid="_x0000_s1026" style="position:absolute;margin-left:373.05pt;margin-top:48.2pt;width:22.5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" o:allowincell="f" stroked="f"/>
            </w:pict>
          </mc:Fallback>
        </mc:AlternateContent>
      </w: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Default="00DF7E9F" w:rsidP="00DF7E9F">
      <w:pPr>
        <w:jc w:val="center"/>
        <w:rPr>
          <w:b/>
          <w:sz w:val="28"/>
          <w:szCs w:val="28"/>
          <w:lang w:val="uk-UA"/>
        </w:rPr>
      </w:pPr>
      <w:r>
        <w:rPr>
          <w:b/>
          <w:sz w:val="28"/>
          <w:szCs w:val="28"/>
          <w:lang w:val="uk-UA"/>
        </w:rPr>
        <w:t>ПРАКТИЧНІ   РЕКОМЕНДАЦІЇ</w:t>
      </w:r>
    </w:p>
    <w:p w:rsidR="00DF7E9F" w:rsidRDefault="00DF7E9F" w:rsidP="00DF7E9F">
      <w:pPr>
        <w:spacing w:line="360" w:lineRule="auto"/>
        <w:jc w:val="both"/>
        <w:rPr>
          <w:b/>
          <w:sz w:val="28"/>
          <w:szCs w:val="28"/>
          <w:lang w:val="uk-UA"/>
        </w:rPr>
      </w:pPr>
    </w:p>
    <w:p w:rsidR="00DF7E9F" w:rsidRDefault="00DF7E9F" w:rsidP="00DF7E9F">
      <w:pPr>
        <w:spacing w:line="360" w:lineRule="auto"/>
        <w:jc w:val="both"/>
        <w:rPr>
          <w:sz w:val="28"/>
          <w:szCs w:val="28"/>
          <w:lang w:val="en-US"/>
        </w:rPr>
      </w:pPr>
    </w:p>
    <w:p w:rsidR="00DF7E9F" w:rsidRDefault="00DF7E9F" w:rsidP="006030C8">
      <w:pPr>
        <w:numPr>
          <w:ilvl w:val="0"/>
          <w:numId w:val="26"/>
        </w:numPr>
        <w:spacing w:after="0" w:line="360" w:lineRule="auto"/>
        <w:jc w:val="both"/>
        <w:rPr>
          <w:sz w:val="28"/>
          <w:szCs w:val="28"/>
        </w:rPr>
      </w:pPr>
      <w:r>
        <w:rPr>
          <w:sz w:val="28"/>
          <w:szCs w:val="28"/>
        </w:rPr>
        <w:t>При</w:t>
      </w:r>
      <w:r>
        <w:rPr>
          <w:sz w:val="28"/>
          <w:szCs w:val="28"/>
          <w:lang w:val="en-US"/>
        </w:rPr>
        <w:t xml:space="preserve"> </w:t>
      </w:r>
      <w:r>
        <w:rPr>
          <w:sz w:val="28"/>
          <w:szCs w:val="28"/>
        </w:rPr>
        <w:t>підозрі</w:t>
      </w:r>
      <w:r>
        <w:rPr>
          <w:sz w:val="28"/>
          <w:szCs w:val="28"/>
          <w:lang w:val="en-US"/>
        </w:rPr>
        <w:t xml:space="preserve"> </w:t>
      </w:r>
      <w:r>
        <w:rPr>
          <w:sz w:val="28"/>
          <w:szCs w:val="28"/>
        </w:rPr>
        <w:t>природжених</w:t>
      </w:r>
      <w:r>
        <w:rPr>
          <w:sz w:val="28"/>
          <w:szCs w:val="28"/>
          <w:lang w:val="en-US"/>
        </w:rPr>
        <w:t xml:space="preserve"> </w:t>
      </w:r>
      <w:r>
        <w:rPr>
          <w:sz w:val="28"/>
          <w:szCs w:val="28"/>
        </w:rPr>
        <w:t>вад</w:t>
      </w:r>
      <w:r>
        <w:rPr>
          <w:sz w:val="28"/>
          <w:szCs w:val="28"/>
          <w:lang w:val="en-US"/>
        </w:rPr>
        <w:t xml:space="preserve"> </w:t>
      </w:r>
      <w:r>
        <w:rPr>
          <w:sz w:val="28"/>
          <w:szCs w:val="28"/>
        </w:rPr>
        <w:t>розвитку</w:t>
      </w:r>
      <w:r>
        <w:rPr>
          <w:sz w:val="28"/>
          <w:szCs w:val="28"/>
          <w:lang w:val="en-US"/>
        </w:rPr>
        <w:t xml:space="preserve"> </w:t>
      </w:r>
      <w:r>
        <w:rPr>
          <w:sz w:val="28"/>
          <w:szCs w:val="28"/>
        </w:rPr>
        <w:t>у</w:t>
      </w:r>
      <w:r>
        <w:rPr>
          <w:sz w:val="28"/>
          <w:szCs w:val="28"/>
          <w:lang w:val="en-US"/>
        </w:rPr>
        <w:t xml:space="preserve"> </w:t>
      </w:r>
      <w:r>
        <w:rPr>
          <w:sz w:val="28"/>
          <w:szCs w:val="28"/>
        </w:rPr>
        <w:t>дітей</w:t>
      </w:r>
      <w:r>
        <w:rPr>
          <w:sz w:val="28"/>
          <w:szCs w:val="28"/>
          <w:lang w:val="en-US"/>
        </w:rPr>
        <w:t xml:space="preserve">, </w:t>
      </w:r>
      <w:r>
        <w:rPr>
          <w:sz w:val="28"/>
          <w:szCs w:val="28"/>
        </w:rPr>
        <w:t>хворих</w:t>
      </w:r>
      <w:r>
        <w:rPr>
          <w:sz w:val="28"/>
          <w:szCs w:val="28"/>
          <w:lang w:val="en-US"/>
        </w:rPr>
        <w:t xml:space="preserve"> </w:t>
      </w:r>
      <w:r>
        <w:rPr>
          <w:sz w:val="28"/>
          <w:szCs w:val="28"/>
        </w:rPr>
        <w:t>на</w:t>
      </w:r>
      <w:r>
        <w:rPr>
          <w:sz w:val="28"/>
          <w:szCs w:val="28"/>
          <w:lang w:val="en-US"/>
        </w:rPr>
        <w:t xml:space="preserve"> </w:t>
      </w:r>
      <w:r>
        <w:rPr>
          <w:sz w:val="28"/>
          <w:szCs w:val="28"/>
        </w:rPr>
        <w:t>ГЛЛ</w:t>
      </w:r>
      <w:r>
        <w:rPr>
          <w:sz w:val="28"/>
          <w:szCs w:val="28"/>
          <w:lang w:val="en-US"/>
        </w:rPr>
        <w:t xml:space="preserve">, </w:t>
      </w:r>
      <w:r>
        <w:rPr>
          <w:sz w:val="28"/>
          <w:szCs w:val="28"/>
        </w:rPr>
        <w:t>доцільно</w:t>
      </w:r>
      <w:r>
        <w:rPr>
          <w:sz w:val="28"/>
          <w:szCs w:val="28"/>
          <w:lang w:val="en-US"/>
        </w:rPr>
        <w:t xml:space="preserve"> </w:t>
      </w:r>
      <w:r>
        <w:rPr>
          <w:sz w:val="28"/>
          <w:szCs w:val="28"/>
        </w:rPr>
        <w:t>звернути</w:t>
      </w:r>
      <w:r>
        <w:rPr>
          <w:sz w:val="28"/>
          <w:szCs w:val="28"/>
          <w:lang w:val="en-US"/>
        </w:rPr>
        <w:t xml:space="preserve"> </w:t>
      </w:r>
      <w:r>
        <w:rPr>
          <w:sz w:val="28"/>
          <w:szCs w:val="28"/>
        </w:rPr>
        <w:t>увагу</w:t>
      </w:r>
      <w:r>
        <w:rPr>
          <w:sz w:val="28"/>
          <w:szCs w:val="28"/>
          <w:lang w:val="en-US"/>
        </w:rPr>
        <w:t xml:space="preserve"> </w:t>
      </w:r>
      <w:r>
        <w:rPr>
          <w:sz w:val="28"/>
          <w:szCs w:val="28"/>
        </w:rPr>
        <w:t>на</w:t>
      </w:r>
      <w:r>
        <w:rPr>
          <w:sz w:val="28"/>
          <w:szCs w:val="28"/>
          <w:lang w:val="en-US"/>
        </w:rPr>
        <w:t xml:space="preserve"> </w:t>
      </w:r>
      <w:r>
        <w:rPr>
          <w:sz w:val="28"/>
          <w:szCs w:val="28"/>
        </w:rPr>
        <w:t>виявлення</w:t>
      </w:r>
      <w:r>
        <w:rPr>
          <w:sz w:val="28"/>
          <w:szCs w:val="28"/>
          <w:lang w:val="en-US"/>
        </w:rPr>
        <w:t xml:space="preserve"> </w:t>
      </w:r>
      <w:r>
        <w:rPr>
          <w:sz w:val="28"/>
          <w:szCs w:val="28"/>
        </w:rPr>
        <w:t>рідкісної</w:t>
      </w:r>
      <w:r>
        <w:rPr>
          <w:sz w:val="28"/>
          <w:szCs w:val="28"/>
          <w:lang w:val="en-US"/>
        </w:rPr>
        <w:t xml:space="preserve"> </w:t>
      </w:r>
      <w:r>
        <w:rPr>
          <w:sz w:val="28"/>
          <w:szCs w:val="28"/>
        </w:rPr>
        <w:t>патології</w:t>
      </w:r>
      <w:r>
        <w:rPr>
          <w:sz w:val="28"/>
          <w:szCs w:val="28"/>
          <w:lang w:val="en-US"/>
        </w:rPr>
        <w:t xml:space="preserve"> – Nijmegen-Breakage-</w:t>
      </w:r>
      <w:r>
        <w:rPr>
          <w:sz w:val="28"/>
          <w:szCs w:val="28"/>
        </w:rPr>
        <w:t>синдром</w:t>
      </w:r>
      <w:r>
        <w:rPr>
          <w:sz w:val="28"/>
          <w:szCs w:val="28"/>
          <w:lang w:val="en-US"/>
        </w:rPr>
        <w:t xml:space="preserve"> – </w:t>
      </w:r>
      <w:r>
        <w:rPr>
          <w:sz w:val="28"/>
          <w:szCs w:val="28"/>
        </w:rPr>
        <w:t>пов</w:t>
      </w:r>
      <w:r>
        <w:rPr>
          <w:sz w:val="28"/>
          <w:szCs w:val="28"/>
          <w:lang w:val="en-US"/>
        </w:rPr>
        <w:t>’</w:t>
      </w:r>
      <w:r>
        <w:rPr>
          <w:sz w:val="28"/>
          <w:szCs w:val="28"/>
        </w:rPr>
        <w:t>язаної</w:t>
      </w:r>
      <w:r>
        <w:rPr>
          <w:sz w:val="28"/>
          <w:szCs w:val="28"/>
          <w:lang w:val="en-US"/>
        </w:rPr>
        <w:t xml:space="preserve"> </w:t>
      </w:r>
      <w:r>
        <w:rPr>
          <w:sz w:val="28"/>
          <w:szCs w:val="28"/>
        </w:rPr>
        <w:t>з</w:t>
      </w:r>
      <w:r>
        <w:rPr>
          <w:sz w:val="28"/>
          <w:szCs w:val="28"/>
          <w:lang w:val="en-US"/>
        </w:rPr>
        <w:t xml:space="preserve"> </w:t>
      </w:r>
      <w:r>
        <w:rPr>
          <w:sz w:val="28"/>
          <w:szCs w:val="28"/>
        </w:rPr>
        <w:t>вродженим</w:t>
      </w:r>
      <w:r>
        <w:rPr>
          <w:sz w:val="28"/>
          <w:szCs w:val="28"/>
          <w:lang w:val="en-US"/>
        </w:rPr>
        <w:t xml:space="preserve"> </w:t>
      </w:r>
      <w:r>
        <w:rPr>
          <w:sz w:val="28"/>
          <w:szCs w:val="28"/>
        </w:rPr>
        <w:t>дефектом</w:t>
      </w:r>
      <w:r>
        <w:rPr>
          <w:sz w:val="28"/>
          <w:szCs w:val="28"/>
          <w:lang w:val="en-US"/>
        </w:rPr>
        <w:t xml:space="preserve"> </w:t>
      </w:r>
      <w:r>
        <w:rPr>
          <w:sz w:val="28"/>
          <w:szCs w:val="28"/>
        </w:rPr>
        <w:t>в</w:t>
      </w:r>
      <w:r>
        <w:rPr>
          <w:sz w:val="28"/>
          <w:szCs w:val="28"/>
          <w:lang w:val="en-US"/>
        </w:rPr>
        <w:t xml:space="preserve"> </w:t>
      </w:r>
      <w:r>
        <w:rPr>
          <w:sz w:val="28"/>
          <w:szCs w:val="28"/>
        </w:rPr>
        <w:t>імунній</w:t>
      </w:r>
      <w:r>
        <w:rPr>
          <w:sz w:val="28"/>
          <w:szCs w:val="28"/>
          <w:lang w:val="en-US"/>
        </w:rPr>
        <w:t xml:space="preserve"> </w:t>
      </w:r>
      <w:r>
        <w:rPr>
          <w:sz w:val="28"/>
          <w:szCs w:val="28"/>
        </w:rPr>
        <w:t>системі</w:t>
      </w:r>
      <w:r>
        <w:rPr>
          <w:sz w:val="28"/>
          <w:szCs w:val="28"/>
          <w:lang w:val="en-US"/>
        </w:rPr>
        <w:t xml:space="preserve">, </w:t>
      </w:r>
      <w:r>
        <w:rPr>
          <w:sz w:val="28"/>
          <w:szCs w:val="28"/>
        </w:rPr>
        <w:t>схильністю</w:t>
      </w:r>
      <w:r>
        <w:rPr>
          <w:sz w:val="28"/>
          <w:szCs w:val="28"/>
          <w:lang w:val="en-US"/>
        </w:rPr>
        <w:t xml:space="preserve"> </w:t>
      </w:r>
      <w:r>
        <w:rPr>
          <w:sz w:val="28"/>
          <w:szCs w:val="28"/>
        </w:rPr>
        <w:t>до</w:t>
      </w:r>
      <w:r>
        <w:rPr>
          <w:sz w:val="28"/>
          <w:szCs w:val="28"/>
          <w:lang w:val="en-US"/>
        </w:rPr>
        <w:t xml:space="preserve"> </w:t>
      </w:r>
      <w:r>
        <w:rPr>
          <w:sz w:val="28"/>
          <w:szCs w:val="28"/>
        </w:rPr>
        <w:t>онкологічних</w:t>
      </w:r>
      <w:r>
        <w:rPr>
          <w:sz w:val="28"/>
          <w:szCs w:val="28"/>
          <w:lang w:val="en-US"/>
        </w:rPr>
        <w:t xml:space="preserve"> </w:t>
      </w:r>
      <w:r>
        <w:rPr>
          <w:sz w:val="28"/>
          <w:szCs w:val="28"/>
        </w:rPr>
        <w:t>захворювань</w:t>
      </w:r>
      <w:r>
        <w:rPr>
          <w:sz w:val="28"/>
          <w:szCs w:val="28"/>
          <w:lang w:val="en-US"/>
        </w:rPr>
        <w:t xml:space="preserve">, </w:t>
      </w:r>
      <w:r>
        <w:rPr>
          <w:sz w:val="28"/>
          <w:szCs w:val="28"/>
        </w:rPr>
        <w:t>зокрема</w:t>
      </w:r>
      <w:r>
        <w:rPr>
          <w:sz w:val="28"/>
          <w:szCs w:val="28"/>
          <w:lang w:val="en-US"/>
        </w:rPr>
        <w:t xml:space="preserve"> </w:t>
      </w:r>
      <w:r>
        <w:rPr>
          <w:sz w:val="28"/>
          <w:szCs w:val="28"/>
        </w:rPr>
        <w:t>ГЛЛ</w:t>
      </w:r>
      <w:r>
        <w:rPr>
          <w:sz w:val="28"/>
          <w:szCs w:val="28"/>
          <w:lang w:val="en-US"/>
        </w:rPr>
        <w:t xml:space="preserve">, </w:t>
      </w:r>
      <w:r>
        <w:rPr>
          <w:sz w:val="28"/>
          <w:szCs w:val="28"/>
        </w:rPr>
        <w:t>та</w:t>
      </w:r>
      <w:r>
        <w:rPr>
          <w:sz w:val="28"/>
          <w:szCs w:val="28"/>
          <w:lang w:val="en-US"/>
        </w:rPr>
        <w:t xml:space="preserve"> </w:t>
      </w:r>
      <w:r>
        <w:rPr>
          <w:sz w:val="28"/>
          <w:szCs w:val="28"/>
        </w:rPr>
        <w:t>мутацією</w:t>
      </w:r>
      <w:r>
        <w:rPr>
          <w:sz w:val="28"/>
          <w:szCs w:val="28"/>
          <w:lang w:val="en-US"/>
        </w:rPr>
        <w:t xml:space="preserve"> </w:t>
      </w:r>
      <w:r>
        <w:rPr>
          <w:sz w:val="28"/>
          <w:szCs w:val="28"/>
        </w:rPr>
        <w:t>657</w:t>
      </w:r>
      <w:r>
        <w:rPr>
          <w:sz w:val="28"/>
          <w:szCs w:val="28"/>
          <w:lang w:val="en-US"/>
        </w:rPr>
        <w:t>de</w:t>
      </w:r>
      <w:r>
        <w:rPr>
          <w:sz w:val="28"/>
          <w:szCs w:val="28"/>
        </w:rPr>
        <w:t xml:space="preserve">15. </w:t>
      </w:r>
    </w:p>
    <w:p w:rsidR="00DF7E9F" w:rsidRDefault="00DF7E9F" w:rsidP="006030C8">
      <w:pPr>
        <w:numPr>
          <w:ilvl w:val="0"/>
          <w:numId w:val="26"/>
        </w:numPr>
        <w:spacing w:after="0" w:line="360" w:lineRule="auto"/>
        <w:jc w:val="both"/>
        <w:rPr>
          <w:sz w:val="28"/>
          <w:szCs w:val="28"/>
        </w:rPr>
      </w:pPr>
      <w:r>
        <w:rPr>
          <w:sz w:val="28"/>
          <w:szCs w:val="28"/>
        </w:rPr>
        <w:t xml:space="preserve">Для виявлення вторинних імунодефіцитних станів та своєчасного  застосування у достатньому обсязі супровідної терапії захисту при </w:t>
      </w:r>
      <w:r>
        <w:rPr>
          <w:sz w:val="28"/>
          <w:szCs w:val="28"/>
        </w:rPr>
        <w:lastRenderedPageBreak/>
        <w:t>ГЛЛ у дітей рекомендовано здійснювати імунологічний моніторинг (</w:t>
      </w:r>
      <w:r>
        <w:rPr>
          <w:sz w:val="28"/>
          <w:szCs w:val="28"/>
          <w:lang w:val="en-US"/>
        </w:rPr>
        <w:t>CD</w:t>
      </w:r>
      <w:r>
        <w:rPr>
          <w:sz w:val="28"/>
          <w:szCs w:val="28"/>
        </w:rPr>
        <w:t>3</w:t>
      </w:r>
      <w:r>
        <w:rPr>
          <w:sz w:val="28"/>
          <w:szCs w:val="28"/>
          <w:vertAlign w:val="superscript"/>
        </w:rPr>
        <w:t>+</w:t>
      </w:r>
      <w:r>
        <w:rPr>
          <w:sz w:val="28"/>
          <w:szCs w:val="28"/>
          <w:lang w:val="en-US"/>
        </w:rPr>
        <w:t>CD</w:t>
      </w:r>
      <w:r>
        <w:rPr>
          <w:sz w:val="28"/>
          <w:szCs w:val="28"/>
        </w:rPr>
        <w:t>4</w:t>
      </w:r>
      <w:r>
        <w:rPr>
          <w:sz w:val="28"/>
          <w:szCs w:val="28"/>
          <w:vertAlign w:val="superscript"/>
        </w:rPr>
        <w:t>+</w:t>
      </w:r>
      <w:r>
        <w:rPr>
          <w:sz w:val="28"/>
          <w:szCs w:val="28"/>
        </w:rPr>
        <w:t xml:space="preserve">-, </w:t>
      </w:r>
      <w:r>
        <w:rPr>
          <w:sz w:val="28"/>
          <w:szCs w:val="28"/>
          <w:lang w:val="en-US"/>
        </w:rPr>
        <w:t>CD</w:t>
      </w:r>
      <w:r>
        <w:rPr>
          <w:sz w:val="28"/>
          <w:szCs w:val="28"/>
        </w:rPr>
        <w:t>3</w:t>
      </w:r>
      <w:r>
        <w:rPr>
          <w:sz w:val="28"/>
          <w:szCs w:val="28"/>
          <w:vertAlign w:val="superscript"/>
        </w:rPr>
        <w:t>+</w:t>
      </w:r>
      <w:r>
        <w:rPr>
          <w:sz w:val="28"/>
          <w:szCs w:val="28"/>
          <w:lang w:val="en-US"/>
        </w:rPr>
        <w:t>CD</w:t>
      </w:r>
      <w:r>
        <w:rPr>
          <w:sz w:val="28"/>
          <w:szCs w:val="28"/>
        </w:rPr>
        <w:t>8</w:t>
      </w:r>
      <w:r>
        <w:rPr>
          <w:sz w:val="28"/>
          <w:szCs w:val="28"/>
          <w:vertAlign w:val="superscript"/>
        </w:rPr>
        <w:t>+</w:t>
      </w:r>
      <w:r>
        <w:rPr>
          <w:sz w:val="28"/>
          <w:szCs w:val="28"/>
        </w:rPr>
        <w:t xml:space="preserve">-, </w:t>
      </w:r>
      <w:r>
        <w:rPr>
          <w:sz w:val="28"/>
          <w:szCs w:val="28"/>
          <w:lang w:val="en-US"/>
        </w:rPr>
        <w:t>CD</w:t>
      </w:r>
      <w:r>
        <w:rPr>
          <w:sz w:val="28"/>
          <w:szCs w:val="28"/>
        </w:rPr>
        <w:t>16</w:t>
      </w:r>
      <w:r>
        <w:rPr>
          <w:sz w:val="28"/>
          <w:szCs w:val="28"/>
          <w:vertAlign w:val="superscript"/>
        </w:rPr>
        <w:t>+</w:t>
      </w:r>
      <w:r>
        <w:rPr>
          <w:sz w:val="28"/>
          <w:szCs w:val="28"/>
          <w:lang w:val="en-US"/>
        </w:rPr>
        <w:t>CD</w:t>
      </w:r>
      <w:r>
        <w:rPr>
          <w:sz w:val="28"/>
          <w:szCs w:val="28"/>
        </w:rPr>
        <w:t>56</w:t>
      </w:r>
      <w:r>
        <w:rPr>
          <w:sz w:val="28"/>
          <w:szCs w:val="28"/>
          <w:vertAlign w:val="superscript"/>
        </w:rPr>
        <w:t>+</w:t>
      </w:r>
      <w:r>
        <w:rPr>
          <w:sz w:val="28"/>
          <w:szCs w:val="28"/>
        </w:rPr>
        <w:t xml:space="preserve">- та </w:t>
      </w:r>
      <w:r>
        <w:rPr>
          <w:sz w:val="28"/>
          <w:szCs w:val="28"/>
          <w:lang w:val="en-US"/>
        </w:rPr>
        <w:t>CD</w:t>
      </w:r>
      <w:r>
        <w:rPr>
          <w:sz w:val="28"/>
          <w:szCs w:val="28"/>
        </w:rPr>
        <w:t>19</w:t>
      </w:r>
      <w:r>
        <w:rPr>
          <w:sz w:val="28"/>
          <w:szCs w:val="28"/>
          <w:vertAlign w:val="superscript"/>
        </w:rPr>
        <w:t>+</w:t>
      </w:r>
      <w:r>
        <w:rPr>
          <w:sz w:val="28"/>
          <w:szCs w:val="28"/>
        </w:rPr>
        <w:t xml:space="preserve">-клітин, </w:t>
      </w:r>
      <w:r>
        <w:rPr>
          <w:sz w:val="28"/>
          <w:szCs w:val="28"/>
          <w:lang w:val="en-US"/>
        </w:rPr>
        <w:t>IgA</w:t>
      </w:r>
      <w:r>
        <w:rPr>
          <w:sz w:val="28"/>
          <w:szCs w:val="28"/>
        </w:rPr>
        <w:t xml:space="preserve">, </w:t>
      </w:r>
      <w:r>
        <w:rPr>
          <w:sz w:val="28"/>
          <w:szCs w:val="28"/>
          <w:lang w:val="en-US"/>
        </w:rPr>
        <w:t>IgM</w:t>
      </w:r>
      <w:r>
        <w:rPr>
          <w:sz w:val="28"/>
          <w:szCs w:val="28"/>
        </w:rPr>
        <w:t xml:space="preserve">, </w:t>
      </w:r>
      <w:r>
        <w:rPr>
          <w:sz w:val="28"/>
          <w:szCs w:val="28"/>
          <w:lang w:val="en-US"/>
        </w:rPr>
        <w:t>IgG</w:t>
      </w:r>
      <w:r>
        <w:rPr>
          <w:sz w:val="28"/>
          <w:szCs w:val="28"/>
        </w:rPr>
        <w:t>, гранулоцитів) під час І та ІІ протоколів програмного лікування та у термін довготривалої ремісії до одного року.</w:t>
      </w:r>
    </w:p>
    <w:p w:rsidR="00DF7E9F" w:rsidRDefault="00DF7E9F" w:rsidP="006030C8">
      <w:pPr>
        <w:numPr>
          <w:ilvl w:val="0"/>
          <w:numId w:val="26"/>
        </w:numPr>
        <w:spacing w:after="0" w:line="360" w:lineRule="auto"/>
        <w:jc w:val="both"/>
        <w:rPr>
          <w:sz w:val="28"/>
          <w:szCs w:val="28"/>
        </w:rPr>
      </w:pPr>
      <w:r>
        <w:rPr>
          <w:sz w:val="28"/>
          <w:szCs w:val="28"/>
        </w:rPr>
        <w:t xml:space="preserve">При встановленні діагнозу ГЛЛ у дітей доцільно використовувати широку панель МКАТ для надання максимальної характеристики антигенної структури мембрани бластних клітин, оскільки зміни основних показників імунної системи залежать від імунофенотипового підваріанту даного гемобластозу. Такий підхід дасть змогу більш індивідуально застосовувати супровідну терапію, що зменшить небажані перерви під час проведення цитостатичного лікування та підвищить її ефективність. </w:t>
      </w:r>
    </w:p>
    <w:p w:rsidR="00DF7E9F" w:rsidRDefault="00DF7E9F" w:rsidP="006030C8">
      <w:pPr>
        <w:numPr>
          <w:ilvl w:val="0"/>
          <w:numId w:val="26"/>
        </w:numPr>
        <w:spacing w:after="0" w:line="360" w:lineRule="auto"/>
        <w:jc w:val="both"/>
        <w:rPr>
          <w:sz w:val="28"/>
          <w:szCs w:val="28"/>
        </w:rPr>
      </w:pPr>
      <w:r>
        <w:rPr>
          <w:sz w:val="28"/>
          <w:szCs w:val="28"/>
        </w:rPr>
        <w:t xml:space="preserve">Для моніторингу активності неопластичного процесу при ГЛЛ у дітей рекомендовано використовувати такі імунологічні маркери як </w:t>
      </w:r>
      <w:r>
        <w:rPr>
          <w:sz w:val="28"/>
          <w:szCs w:val="28"/>
          <w:lang w:val="en-US"/>
        </w:rPr>
        <w:t>IL</w:t>
      </w:r>
      <w:r>
        <w:rPr>
          <w:sz w:val="28"/>
          <w:szCs w:val="28"/>
        </w:rPr>
        <w:t>-6,</w:t>
      </w:r>
      <w:r>
        <w:rPr>
          <w:sz w:val="28"/>
          <w:szCs w:val="28"/>
          <w:lang w:val="uk-UA"/>
        </w:rPr>
        <w:t xml:space="preserve"> </w:t>
      </w:r>
      <w:r>
        <w:rPr>
          <w:sz w:val="28"/>
          <w:szCs w:val="28"/>
          <w:lang w:val="en-US"/>
        </w:rPr>
        <w:t>IL</w:t>
      </w:r>
      <w:r>
        <w:rPr>
          <w:sz w:val="28"/>
          <w:szCs w:val="28"/>
        </w:rPr>
        <w:t xml:space="preserve">-8 та </w:t>
      </w:r>
      <w:r>
        <w:rPr>
          <w:sz w:val="28"/>
          <w:szCs w:val="28"/>
          <w:lang w:val="en-US"/>
        </w:rPr>
        <w:t>TNF</w:t>
      </w:r>
      <w:r>
        <w:rPr>
          <w:sz w:val="28"/>
          <w:szCs w:val="28"/>
        </w:rPr>
        <w:t xml:space="preserve">-α, що сприятиме стратегічному вирішенню подальшої   лікувально-діагностичної тактики. </w:t>
      </w:r>
    </w:p>
    <w:p w:rsidR="00DF7E9F" w:rsidRDefault="00DF7E9F" w:rsidP="00DF7E9F">
      <w:pPr>
        <w:spacing w:line="360" w:lineRule="auto"/>
        <w:jc w:val="center"/>
        <w:rPr>
          <w:b/>
          <w:sz w:val="28"/>
          <w:szCs w:val="28"/>
          <w:lang w:val="uk-UA"/>
        </w:rPr>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Pr="00DF7E9F" w:rsidRDefault="00DF7E9F" w:rsidP="00DF7E9F">
      <w:pPr>
        <w:widowControl w:val="0"/>
        <w:spacing w:line="360" w:lineRule="auto"/>
        <w:ind w:firstLine="709"/>
        <w:jc w:val="both"/>
      </w:pPr>
    </w:p>
    <w:p w:rsidR="00DF7E9F" w:rsidRDefault="00DF7E9F" w:rsidP="00DF7E9F">
      <w:pPr>
        <w:pStyle w:val="af"/>
        <w:rPr>
          <w:sz w:val="28"/>
          <w:lang w:val="en-US"/>
        </w:rPr>
      </w:pPr>
      <w:r>
        <w:rPr>
          <w:sz w:val="28"/>
        </w:rPr>
        <w:t>СПИСОК ВИКОРИСТАНИХ ДЖЕРЕЛ</w:t>
      </w:r>
    </w:p>
    <w:p w:rsidR="00DF7E9F" w:rsidRDefault="00DF7E9F" w:rsidP="00DF7E9F">
      <w:pPr>
        <w:widowControl w:val="0"/>
        <w:spacing w:line="360" w:lineRule="auto"/>
        <w:ind w:left="360"/>
        <w:jc w:val="both"/>
        <w:rPr>
          <w:noProof/>
          <w:sz w:val="28"/>
          <w:szCs w:val="28"/>
          <w:lang w:val="en-US"/>
        </w:rPr>
      </w:pPr>
    </w:p>
    <w:p w:rsidR="00DF7E9F" w:rsidRDefault="00DF7E9F" w:rsidP="00DF7E9F">
      <w:pPr>
        <w:widowControl w:val="0"/>
        <w:spacing w:line="360" w:lineRule="auto"/>
        <w:ind w:left="360"/>
        <w:jc w:val="both"/>
        <w:rPr>
          <w:noProof/>
          <w:sz w:val="28"/>
          <w:szCs w:val="28"/>
          <w:lang w:val="en-US"/>
        </w:rPr>
      </w:pPr>
    </w:p>
    <w:p w:rsidR="00DF7E9F" w:rsidRDefault="00DF7E9F" w:rsidP="006030C8">
      <w:pPr>
        <w:widowControl w:val="0"/>
        <w:numPr>
          <w:ilvl w:val="0"/>
          <w:numId w:val="27"/>
        </w:numPr>
        <w:spacing w:after="0" w:line="360" w:lineRule="auto"/>
        <w:jc w:val="both"/>
        <w:rPr>
          <w:noProof/>
          <w:sz w:val="28"/>
          <w:szCs w:val="28"/>
        </w:rPr>
      </w:pPr>
      <w:r>
        <w:rPr>
          <w:noProof/>
          <w:sz w:val="28"/>
          <w:szCs w:val="28"/>
        </w:rPr>
        <w:t>Абдулкадыров К.М., Бессмельцев С.С. Сопроводительная терапия (терапия «поддержки») у больных гемобласт</w:t>
      </w:r>
      <w:r>
        <w:rPr>
          <w:sz w:val="28"/>
          <w:szCs w:val="28"/>
        </w:rPr>
        <w:t xml:space="preserve">озами // </w:t>
      </w:r>
      <w:r>
        <w:rPr>
          <w:noProof/>
          <w:sz w:val="28"/>
          <w:szCs w:val="28"/>
        </w:rPr>
        <w:t>Материалы научно-практической конференции, Санкт-Петербург, 2003. – С. 13-22.</w:t>
      </w:r>
    </w:p>
    <w:p w:rsidR="00DF7E9F" w:rsidRDefault="00DF7E9F" w:rsidP="006030C8">
      <w:pPr>
        <w:widowControl w:val="0"/>
        <w:numPr>
          <w:ilvl w:val="0"/>
          <w:numId w:val="27"/>
        </w:numPr>
        <w:spacing w:after="0" w:line="360" w:lineRule="auto"/>
        <w:jc w:val="both"/>
        <w:rPr>
          <w:noProof/>
          <w:sz w:val="28"/>
          <w:szCs w:val="28"/>
        </w:rPr>
      </w:pPr>
      <w:r>
        <w:rPr>
          <w:noProof/>
          <w:sz w:val="28"/>
          <w:szCs w:val="28"/>
        </w:rPr>
        <w:lastRenderedPageBreak/>
        <w:t xml:space="preserve">Бебешко В.Г., Базика Д.А., Бруслова К.М. та ін. Клініко-лабораторні та імунофенотипові особливості гострих лімфобластних лейкемій у дітей, що проживають на забруднених радіонуклідами територіях // </w:t>
      </w:r>
      <w:r>
        <w:rPr>
          <w:rFonts w:eastAsia="MS Mincho"/>
          <w:noProof/>
          <w:sz w:val="28"/>
          <w:szCs w:val="28"/>
        </w:rPr>
        <w:t xml:space="preserve">Укр. жур. гемат. та транс. – 2003. </w:t>
      </w:r>
      <w:r>
        <w:rPr>
          <w:noProof/>
          <w:sz w:val="28"/>
          <w:szCs w:val="28"/>
        </w:rPr>
        <w:t>–</w:t>
      </w:r>
      <w:r>
        <w:rPr>
          <w:rFonts w:eastAsia="MS Mincho"/>
          <w:noProof/>
          <w:sz w:val="28"/>
          <w:szCs w:val="28"/>
        </w:rPr>
        <w:t xml:space="preserve"> № 5. </w:t>
      </w:r>
      <w:r>
        <w:rPr>
          <w:noProof/>
          <w:sz w:val="28"/>
          <w:szCs w:val="28"/>
        </w:rPr>
        <w:t>–</w:t>
      </w:r>
      <w:r>
        <w:rPr>
          <w:rFonts w:eastAsia="MS Mincho"/>
          <w:noProof/>
          <w:sz w:val="28"/>
          <w:szCs w:val="28"/>
        </w:rPr>
        <w:t xml:space="preserve"> С. 20-24.</w:t>
      </w:r>
    </w:p>
    <w:p w:rsidR="00DF7E9F" w:rsidRDefault="00DF7E9F" w:rsidP="006030C8">
      <w:pPr>
        <w:widowControl w:val="0"/>
        <w:numPr>
          <w:ilvl w:val="0"/>
          <w:numId w:val="27"/>
        </w:numPr>
        <w:spacing w:after="0" w:line="360" w:lineRule="auto"/>
        <w:jc w:val="both"/>
        <w:rPr>
          <w:noProof/>
          <w:sz w:val="28"/>
          <w:szCs w:val="28"/>
        </w:rPr>
      </w:pPr>
      <w:r>
        <w:rPr>
          <w:noProof/>
          <w:sz w:val="28"/>
          <w:szCs w:val="28"/>
        </w:rPr>
        <w:t>Бебешко В.Г., Клименко С.В. Биологические особенности и клиническое течение вторичных лейкемий // Онкология. – 2002. – Т. 4, № 3. – С . 217-224.</w:t>
      </w:r>
    </w:p>
    <w:p w:rsidR="00DF7E9F" w:rsidRDefault="00DF7E9F" w:rsidP="006030C8">
      <w:pPr>
        <w:widowControl w:val="0"/>
        <w:numPr>
          <w:ilvl w:val="0"/>
          <w:numId w:val="27"/>
        </w:numPr>
        <w:spacing w:after="0" w:line="360" w:lineRule="auto"/>
        <w:jc w:val="both"/>
        <w:rPr>
          <w:noProof/>
          <w:spacing w:val="12"/>
          <w:sz w:val="28"/>
          <w:szCs w:val="28"/>
        </w:rPr>
      </w:pPr>
      <w:r>
        <w:rPr>
          <w:noProof/>
          <w:sz w:val="28"/>
          <w:szCs w:val="28"/>
        </w:rPr>
        <w:t>Бейн</w:t>
      </w:r>
      <w:r>
        <w:rPr>
          <w:noProof/>
          <w:sz w:val="28"/>
          <w:szCs w:val="28"/>
          <w:lang w:val="en-US"/>
        </w:rPr>
        <w:t> </w:t>
      </w:r>
      <w:r>
        <w:rPr>
          <w:noProof/>
          <w:sz w:val="28"/>
          <w:szCs w:val="28"/>
        </w:rPr>
        <w:t>Б.З.</w:t>
      </w:r>
      <w:r>
        <w:rPr>
          <w:noProof/>
          <w:sz w:val="28"/>
          <w:szCs w:val="28"/>
          <w:lang w:val="en-US"/>
        </w:rPr>
        <w:t> </w:t>
      </w:r>
      <w:r>
        <w:rPr>
          <w:noProof/>
          <w:sz w:val="28"/>
          <w:szCs w:val="28"/>
        </w:rPr>
        <w:t>Морфологическая,</w:t>
      </w:r>
      <w:r>
        <w:rPr>
          <w:noProof/>
          <w:sz w:val="28"/>
          <w:szCs w:val="28"/>
          <w:lang w:val="en-US"/>
        </w:rPr>
        <w:t> </w:t>
      </w:r>
      <w:r>
        <w:rPr>
          <w:noProof/>
          <w:sz w:val="28"/>
          <w:szCs w:val="28"/>
        </w:rPr>
        <w:t>иммунофенотипическая, цитогенетическая</w:t>
      </w:r>
      <w:r>
        <w:rPr>
          <w:noProof/>
          <w:spacing w:val="12"/>
          <w:sz w:val="28"/>
          <w:szCs w:val="28"/>
        </w:rPr>
        <w:t xml:space="preserve"> </w:t>
      </w:r>
      <w:r>
        <w:rPr>
          <w:noProof/>
          <w:sz w:val="28"/>
          <w:szCs w:val="28"/>
        </w:rPr>
        <w:t>и молекулярно-генетическая классификация острых лейкозов // Экспериментальная онкология. – 2001. – Т. 23.  – № 1. – С . 11-16.</w:t>
      </w:r>
    </w:p>
    <w:p w:rsidR="00DF7E9F" w:rsidRDefault="00DF7E9F" w:rsidP="006030C8">
      <w:pPr>
        <w:pStyle w:val="FR1"/>
        <w:numPr>
          <w:ilvl w:val="0"/>
          <w:numId w:val="27"/>
        </w:numPr>
        <w:autoSpaceDE w:val="0"/>
        <w:autoSpaceDN w:val="0"/>
        <w:snapToGrid/>
        <w:spacing w:before="0" w:line="360" w:lineRule="auto"/>
        <w:ind w:right="-8"/>
        <w:rPr>
          <w:rFonts w:ascii="Times New Roman" w:hAnsi="Times New Roman"/>
          <w:sz w:val="28"/>
          <w:szCs w:val="28"/>
          <w:lang w:val="uk-UA"/>
        </w:rPr>
      </w:pPr>
      <w:r>
        <w:rPr>
          <w:rFonts w:ascii="Times New Roman" w:hAnsi="Times New Roman"/>
          <w:sz w:val="28"/>
          <w:szCs w:val="28"/>
          <w:lang w:val="uk-UA"/>
        </w:rPr>
        <w:t>Буглова С.Е., Н.В. Мигаль, М.В. Белевцев и соавт. Этап</w:t>
      </w:r>
      <w:r>
        <w:rPr>
          <w:rFonts w:ascii="Times New Roman" w:hAnsi="Times New Roman"/>
          <w:sz w:val="28"/>
          <w:szCs w:val="28"/>
          <w:lang w:val="ru-RU"/>
        </w:rPr>
        <w:t>ы</w:t>
      </w:r>
      <w:r>
        <w:rPr>
          <w:rFonts w:ascii="Times New Roman" w:hAnsi="Times New Roman"/>
          <w:sz w:val="28"/>
          <w:szCs w:val="28"/>
          <w:lang w:val="uk-UA"/>
        </w:rPr>
        <w:t xml:space="preserve"> формирования иммуносупрессивного состояния у детей с острым лимфобластным лейкозом на фоне интенсивной терапии // Гематол. и трансфузиол. – 2002. – Т. 47.</w:t>
      </w:r>
      <w:r>
        <w:rPr>
          <w:rFonts w:ascii="Times New Roman" w:hAnsi="Times New Roman"/>
          <w:noProof/>
          <w:sz w:val="28"/>
          <w:szCs w:val="28"/>
          <w:lang w:val="ru-RU"/>
        </w:rPr>
        <w:t xml:space="preserve"> –</w:t>
      </w:r>
      <w:r>
        <w:rPr>
          <w:rFonts w:ascii="Times New Roman" w:hAnsi="Times New Roman"/>
          <w:noProof/>
          <w:sz w:val="28"/>
          <w:szCs w:val="28"/>
          <w:lang w:val="uk-UA"/>
        </w:rPr>
        <w:t xml:space="preserve">   </w:t>
      </w:r>
      <w:r>
        <w:rPr>
          <w:rFonts w:ascii="Times New Roman" w:hAnsi="Times New Roman"/>
          <w:sz w:val="28"/>
          <w:szCs w:val="28"/>
          <w:lang w:val="uk-UA"/>
        </w:rPr>
        <w:t>№ 4. – С. 47-59.</w:t>
      </w:r>
    </w:p>
    <w:p w:rsidR="00DF7E9F" w:rsidRDefault="00DF7E9F" w:rsidP="006030C8">
      <w:pPr>
        <w:widowControl w:val="0"/>
        <w:numPr>
          <w:ilvl w:val="0"/>
          <w:numId w:val="27"/>
        </w:numPr>
        <w:spacing w:after="0" w:line="360" w:lineRule="auto"/>
        <w:jc w:val="both"/>
        <w:rPr>
          <w:noProof/>
          <w:sz w:val="28"/>
          <w:szCs w:val="28"/>
        </w:rPr>
      </w:pPr>
      <w:r>
        <w:rPr>
          <w:noProof/>
          <w:sz w:val="28"/>
          <w:szCs w:val="28"/>
        </w:rPr>
        <w:t xml:space="preserve">Вильчевская Е.В. Влияние высоких доз метотрексата на нервную систему детей с острым лимфобластным лейкозом // </w:t>
      </w:r>
      <w:r>
        <w:rPr>
          <w:rFonts w:eastAsia="MS Mincho"/>
          <w:noProof/>
          <w:sz w:val="28"/>
          <w:szCs w:val="28"/>
        </w:rPr>
        <w:t xml:space="preserve">Український журнал гематології та трансфузіології. – 2002. </w:t>
      </w:r>
      <w:r>
        <w:rPr>
          <w:noProof/>
          <w:sz w:val="28"/>
          <w:szCs w:val="28"/>
        </w:rPr>
        <w:t>–</w:t>
      </w:r>
      <w:r>
        <w:rPr>
          <w:rFonts w:eastAsia="MS Mincho"/>
          <w:noProof/>
          <w:sz w:val="28"/>
          <w:szCs w:val="28"/>
        </w:rPr>
        <w:t xml:space="preserve"> № 3.</w:t>
      </w:r>
      <w:r>
        <w:rPr>
          <w:noProof/>
          <w:sz w:val="28"/>
          <w:szCs w:val="28"/>
        </w:rPr>
        <w:t xml:space="preserve"> –</w:t>
      </w:r>
      <w:r>
        <w:rPr>
          <w:rFonts w:eastAsia="MS Mincho"/>
          <w:noProof/>
          <w:sz w:val="28"/>
          <w:szCs w:val="28"/>
        </w:rPr>
        <w:t xml:space="preserve"> С. 9-13.</w:t>
      </w:r>
    </w:p>
    <w:p w:rsidR="00DF7E9F" w:rsidRDefault="00DF7E9F" w:rsidP="006030C8">
      <w:pPr>
        <w:widowControl w:val="0"/>
        <w:numPr>
          <w:ilvl w:val="0"/>
          <w:numId w:val="27"/>
        </w:numPr>
        <w:spacing w:after="0" w:line="360" w:lineRule="auto"/>
        <w:jc w:val="both"/>
        <w:rPr>
          <w:sz w:val="28"/>
          <w:szCs w:val="28"/>
        </w:rPr>
      </w:pPr>
      <w:r>
        <w:rPr>
          <w:noProof/>
          <w:sz w:val="28"/>
          <w:szCs w:val="28"/>
        </w:rPr>
        <w:t>Вильчевская Е.В. Токсическое действие средних доз метотрексата при лечении детей, больных острым лимфобластным лейкозом // Онкология. – 2002. – Т. 4. – № 3. – С . 212-214.</w:t>
      </w:r>
      <w:r>
        <w:rPr>
          <w:sz w:val="28"/>
          <w:szCs w:val="28"/>
        </w:rPr>
        <w:t xml:space="preserve"> </w:t>
      </w:r>
    </w:p>
    <w:p w:rsidR="00DF7E9F" w:rsidRDefault="00DF7E9F" w:rsidP="006030C8">
      <w:pPr>
        <w:widowControl w:val="0"/>
        <w:numPr>
          <w:ilvl w:val="0"/>
          <w:numId w:val="27"/>
        </w:numPr>
        <w:autoSpaceDE w:val="0"/>
        <w:autoSpaceDN w:val="0"/>
        <w:adjustRightInd w:val="0"/>
        <w:spacing w:after="0" w:line="360" w:lineRule="auto"/>
        <w:jc w:val="both"/>
        <w:rPr>
          <w:sz w:val="28"/>
          <w:szCs w:val="28"/>
        </w:rPr>
      </w:pPr>
      <w:r>
        <w:rPr>
          <w:sz w:val="28"/>
          <w:szCs w:val="28"/>
        </w:rPr>
        <w:t xml:space="preserve">Возианов А.Ф, Бутенко А.К., Зак К.П. Цитокины – биологические и противоопухолевые свойства. – К.: Наук. думка, 1998. – 318 с. </w:t>
      </w:r>
    </w:p>
    <w:p w:rsidR="00DF7E9F" w:rsidRDefault="00DF7E9F" w:rsidP="006030C8">
      <w:pPr>
        <w:widowControl w:val="0"/>
        <w:numPr>
          <w:ilvl w:val="0"/>
          <w:numId w:val="27"/>
        </w:numPr>
        <w:autoSpaceDE w:val="0"/>
        <w:autoSpaceDN w:val="0"/>
        <w:adjustRightInd w:val="0"/>
        <w:spacing w:after="0" w:line="360" w:lineRule="auto"/>
        <w:jc w:val="both"/>
        <w:rPr>
          <w:sz w:val="28"/>
          <w:szCs w:val="28"/>
        </w:rPr>
      </w:pPr>
      <w:r>
        <w:rPr>
          <w:noProof/>
          <w:spacing w:val="12"/>
          <w:sz w:val="28"/>
          <w:szCs w:val="28"/>
        </w:rPr>
        <w:t xml:space="preserve">Гематология и трансфузиология. // Под ред. проф. Гайдуковой. С.М. – К.: ВПЦ «Три крапки», 2001. </w:t>
      </w:r>
      <w:r>
        <w:rPr>
          <w:noProof/>
          <w:sz w:val="28"/>
          <w:szCs w:val="28"/>
        </w:rPr>
        <w:t>–</w:t>
      </w:r>
      <w:r>
        <w:rPr>
          <w:noProof/>
          <w:spacing w:val="12"/>
          <w:sz w:val="28"/>
          <w:szCs w:val="28"/>
        </w:rPr>
        <w:t xml:space="preserve"> 752с.</w:t>
      </w:r>
    </w:p>
    <w:p w:rsidR="00DF7E9F" w:rsidRDefault="00DF7E9F" w:rsidP="006030C8">
      <w:pPr>
        <w:widowControl w:val="0"/>
        <w:numPr>
          <w:ilvl w:val="0"/>
          <w:numId w:val="27"/>
        </w:numPr>
        <w:spacing w:after="0" w:line="360" w:lineRule="auto"/>
        <w:ind w:left="714" w:hanging="357"/>
        <w:jc w:val="both"/>
        <w:rPr>
          <w:noProof/>
          <w:sz w:val="28"/>
          <w:szCs w:val="28"/>
        </w:rPr>
      </w:pPr>
      <w:r>
        <w:rPr>
          <w:noProof/>
          <w:sz w:val="28"/>
          <w:szCs w:val="28"/>
        </w:rPr>
        <w:t>Глузман Д.Ф. Теоретические основы и принципы диагностической иммуно</w:t>
      </w:r>
      <w:r>
        <w:rPr>
          <w:noProof/>
          <w:sz w:val="28"/>
          <w:szCs w:val="28"/>
        </w:rPr>
        <w:softHyphen/>
        <w:t xml:space="preserve">цитохимии лейкозов и опухолей // Онкология. – 2003. – Т. 5. – № 2. – С. 96-100. </w:t>
      </w:r>
    </w:p>
    <w:p w:rsidR="00DF7E9F" w:rsidRDefault="00DF7E9F" w:rsidP="006030C8">
      <w:pPr>
        <w:pStyle w:val="ab"/>
        <w:widowControl w:val="0"/>
        <w:numPr>
          <w:ilvl w:val="0"/>
          <w:numId w:val="27"/>
        </w:numPr>
        <w:suppressAutoHyphens w:val="0"/>
        <w:spacing w:after="0" w:line="360" w:lineRule="auto"/>
        <w:ind w:left="714" w:hanging="357"/>
        <w:jc w:val="both"/>
        <w:rPr>
          <w:szCs w:val="28"/>
        </w:rPr>
      </w:pPr>
      <w:r>
        <w:rPr>
          <w:szCs w:val="28"/>
        </w:rPr>
        <w:t>Гусева С.А., Вознюк В.П., Бальшин М.Д. Болезни системы крови –               К.: «Логос», 2001 – 542 с.</w:t>
      </w:r>
    </w:p>
    <w:p w:rsidR="00DF7E9F" w:rsidRDefault="00DF7E9F" w:rsidP="006030C8">
      <w:pPr>
        <w:pStyle w:val="ab"/>
        <w:widowControl w:val="0"/>
        <w:numPr>
          <w:ilvl w:val="0"/>
          <w:numId w:val="27"/>
        </w:numPr>
        <w:suppressAutoHyphens w:val="0"/>
        <w:spacing w:after="0" w:line="360" w:lineRule="auto"/>
        <w:ind w:left="714" w:hanging="357"/>
        <w:jc w:val="both"/>
        <w:rPr>
          <w:szCs w:val="28"/>
        </w:rPr>
      </w:pPr>
      <w:r>
        <w:rPr>
          <w:noProof/>
          <w:szCs w:val="28"/>
        </w:rPr>
        <w:lastRenderedPageBreak/>
        <w:t>Диагностика лейкозов. Атлас и практическое руководство.</w:t>
      </w:r>
      <w:r>
        <w:rPr>
          <w:noProof/>
          <w:spacing w:val="12"/>
          <w:szCs w:val="28"/>
        </w:rPr>
        <w:t xml:space="preserve"> // Под ред. Д.Ф.Глузмана. – К. Морион, 2000. –</w:t>
      </w:r>
      <w:r>
        <w:rPr>
          <w:spacing w:val="12"/>
          <w:szCs w:val="28"/>
        </w:rPr>
        <w:t xml:space="preserve"> </w:t>
      </w:r>
      <w:r>
        <w:rPr>
          <w:noProof/>
          <w:spacing w:val="12"/>
          <w:szCs w:val="28"/>
        </w:rPr>
        <w:t>224 с.</w:t>
      </w:r>
    </w:p>
    <w:p w:rsidR="00DF7E9F" w:rsidRDefault="00DF7E9F" w:rsidP="006030C8">
      <w:pPr>
        <w:widowControl w:val="0"/>
        <w:numPr>
          <w:ilvl w:val="0"/>
          <w:numId w:val="27"/>
        </w:numPr>
        <w:spacing w:after="0" w:line="360" w:lineRule="auto"/>
        <w:ind w:left="714" w:hanging="357"/>
        <w:jc w:val="both"/>
        <w:rPr>
          <w:rFonts w:eastAsia="MS Mincho"/>
          <w:noProof/>
          <w:sz w:val="28"/>
          <w:szCs w:val="28"/>
        </w:rPr>
      </w:pPr>
      <w:r>
        <w:rPr>
          <w:noProof/>
          <w:sz w:val="28"/>
          <w:szCs w:val="28"/>
        </w:rPr>
        <w:t xml:space="preserve">Дроздова В.Д., Перехрестенко П.М., Киреєва С.С. та ін. Клінічна апробація вітчизняного препарату «Імуноглобулін людини нормальний для внутрішньовенного введення» у лікуванні патологічних станів дітей із захворюваннями системи крові // </w:t>
      </w:r>
      <w:r>
        <w:rPr>
          <w:rFonts w:eastAsia="MS Mincho"/>
          <w:noProof/>
          <w:sz w:val="28"/>
          <w:szCs w:val="28"/>
        </w:rPr>
        <w:t xml:space="preserve">Укр. жур. гемат. та транс. – 2002. </w:t>
      </w:r>
      <w:r>
        <w:rPr>
          <w:noProof/>
          <w:sz w:val="28"/>
          <w:szCs w:val="28"/>
        </w:rPr>
        <w:t>–</w:t>
      </w:r>
      <w:r>
        <w:rPr>
          <w:rFonts w:eastAsia="MS Mincho"/>
          <w:noProof/>
          <w:sz w:val="28"/>
          <w:szCs w:val="28"/>
        </w:rPr>
        <w:t xml:space="preserve"> № 3. </w:t>
      </w:r>
      <w:r>
        <w:rPr>
          <w:noProof/>
          <w:sz w:val="28"/>
          <w:szCs w:val="28"/>
        </w:rPr>
        <w:t>–</w:t>
      </w:r>
      <w:r>
        <w:rPr>
          <w:rFonts w:eastAsia="MS Mincho"/>
          <w:noProof/>
          <w:sz w:val="28"/>
          <w:szCs w:val="28"/>
        </w:rPr>
        <w:t xml:space="preserve"> С. 19-27.</w:t>
      </w:r>
    </w:p>
    <w:p w:rsidR="00DF7E9F" w:rsidRDefault="00DF7E9F" w:rsidP="006030C8">
      <w:pPr>
        <w:widowControl w:val="0"/>
        <w:numPr>
          <w:ilvl w:val="0"/>
          <w:numId w:val="27"/>
        </w:numPr>
        <w:spacing w:after="0" w:line="360" w:lineRule="auto"/>
        <w:jc w:val="both"/>
        <w:rPr>
          <w:noProof/>
          <w:spacing w:val="-4"/>
          <w:sz w:val="28"/>
          <w:szCs w:val="28"/>
        </w:rPr>
      </w:pPr>
      <w:r>
        <w:rPr>
          <w:rFonts w:eastAsia="MS Mincho"/>
          <w:noProof/>
          <w:spacing w:val="-4"/>
          <w:sz w:val="28"/>
          <w:szCs w:val="28"/>
        </w:rPr>
        <w:t>Дудкин С.А., Чуниховский С.П., Стренева О.В. и др.</w:t>
      </w:r>
      <w:r>
        <w:rPr>
          <w:noProof/>
          <w:spacing w:val="-4"/>
          <w:sz w:val="28"/>
          <w:szCs w:val="28"/>
        </w:rPr>
        <w:t xml:space="preserve"> Промежуточный анализ муль</w:t>
      </w:r>
      <w:r>
        <w:rPr>
          <w:noProof/>
          <w:spacing w:val="-4"/>
          <w:sz w:val="28"/>
          <w:szCs w:val="28"/>
        </w:rPr>
        <w:softHyphen/>
      </w:r>
      <w:r>
        <w:rPr>
          <w:noProof/>
          <w:spacing w:val="-4"/>
          <w:sz w:val="28"/>
          <w:szCs w:val="28"/>
        </w:rPr>
        <w:softHyphen/>
        <w:t xml:space="preserve">тицентрового исследования ALL-MB-91 и ALL-BFM-90: результаты терапии детей с инициальным гиперлейкоцитозом и                Т-клеточным вариантом ОЛЛ // </w:t>
      </w:r>
      <w:r>
        <w:rPr>
          <w:rFonts w:eastAsia="MS Mincho"/>
          <w:noProof/>
          <w:spacing w:val="-4"/>
          <w:sz w:val="28"/>
          <w:szCs w:val="28"/>
        </w:rPr>
        <w:t>«Актуальн</w:t>
      </w:r>
      <w:r>
        <w:rPr>
          <w:noProof/>
          <w:spacing w:val="-4"/>
          <w:sz w:val="28"/>
          <w:szCs w:val="28"/>
        </w:rPr>
        <w:t>ые проблемы гематологии и трансфузиологии»: V съезд гемато</w:t>
      </w:r>
      <w:r>
        <w:rPr>
          <w:noProof/>
          <w:spacing w:val="-4"/>
          <w:sz w:val="28"/>
          <w:szCs w:val="28"/>
        </w:rPr>
        <w:softHyphen/>
        <w:t>логов и трансфузиологов Республики Беларусь. – Минск: Стринко, 2003.</w:t>
      </w:r>
      <w:r>
        <w:rPr>
          <w:noProof/>
          <w:sz w:val="28"/>
          <w:szCs w:val="28"/>
        </w:rPr>
        <w:t xml:space="preserve"> –</w:t>
      </w:r>
      <w:r>
        <w:rPr>
          <w:noProof/>
          <w:spacing w:val="-4"/>
          <w:sz w:val="28"/>
          <w:szCs w:val="28"/>
        </w:rPr>
        <w:t xml:space="preserve">  С. 204-205.</w:t>
      </w:r>
    </w:p>
    <w:p w:rsidR="00DF7E9F" w:rsidRDefault="00DF7E9F" w:rsidP="006030C8">
      <w:pPr>
        <w:widowControl w:val="0"/>
        <w:numPr>
          <w:ilvl w:val="0"/>
          <w:numId w:val="27"/>
        </w:numPr>
        <w:spacing w:after="0" w:line="360" w:lineRule="auto"/>
        <w:jc w:val="both"/>
        <w:rPr>
          <w:noProof/>
          <w:spacing w:val="-4"/>
          <w:sz w:val="28"/>
          <w:szCs w:val="28"/>
        </w:rPr>
      </w:pPr>
      <w:r>
        <w:rPr>
          <w:noProof/>
          <w:sz w:val="28"/>
          <w:szCs w:val="28"/>
        </w:rPr>
        <w:t>Карачунский А.И., Фечина Л.Г., Дудкин С.А. и др. Ответ на 8-й день как фактор риска ОЛЛ при двух режимах полихимиотерапии у детей // Проблемы гематологии и переливания крови. – 2003. – № 5. – С. 43-44.</w:t>
      </w:r>
      <w:r>
        <w:rPr>
          <w:noProof/>
          <w:spacing w:val="12"/>
          <w:sz w:val="28"/>
          <w:szCs w:val="28"/>
        </w:rPr>
        <w:t xml:space="preserve"> </w:t>
      </w:r>
    </w:p>
    <w:p w:rsidR="00DF7E9F" w:rsidRDefault="00DF7E9F" w:rsidP="006030C8">
      <w:pPr>
        <w:pStyle w:val="FR1"/>
        <w:numPr>
          <w:ilvl w:val="0"/>
          <w:numId w:val="27"/>
        </w:numPr>
        <w:autoSpaceDE w:val="0"/>
        <w:autoSpaceDN w:val="0"/>
        <w:snapToGrid/>
        <w:spacing w:before="0" w:line="360" w:lineRule="auto"/>
        <w:ind w:right="-8"/>
        <w:rPr>
          <w:rFonts w:ascii="Times New Roman" w:hAnsi="Times New Roman"/>
          <w:sz w:val="28"/>
          <w:szCs w:val="28"/>
          <w:lang w:val="uk-UA"/>
        </w:rPr>
      </w:pPr>
      <w:r>
        <w:rPr>
          <w:rFonts w:ascii="Times New Roman" w:hAnsi="Times New Roman"/>
          <w:sz w:val="28"/>
          <w:szCs w:val="28"/>
          <w:lang w:val="uk-UA"/>
        </w:rPr>
        <w:t xml:space="preserve">Кисляк Н.С., Ленская Р.В., Шведов Є.Ю. Ретроспективная оценка иммунологических показателей крови у детей в разныє сроки ремиссии острого лимфобластного лейкоза // Гемат. и транс. – 1996. –   Т. 41. </w:t>
      </w:r>
      <w:r>
        <w:rPr>
          <w:rFonts w:ascii="Times New Roman" w:hAnsi="Times New Roman"/>
          <w:noProof/>
          <w:sz w:val="28"/>
          <w:szCs w:val="28"/>
          <w:lang w:val="ru-RU"/>
        </w:rPr>
        <w:t xml:space="preserve">–   </w:t>
      </w:r>
      <w:r>
        <w:rPr>
          <w:rFonts w:ascii="Times New Roman" w:hAnsi="Times New Roman"/>
          <w:sz w:val="28"/>
          <w:szCs w:val="28"/>
          <w:lang w:val="uk-UA"/>
        </w:rPr>
        <w:t>№ 2. – С. 23-29.</w:t>
      </w:r>
    </w:p>
    <w:p w:rsidR="00DF7E9F" w:rsidRDefault="00DF7E9F" w:rsidP="006030C8">
      <w:pPr>
        <w:widowControl w:val="0"/>
        <w:numPr>
          <w:ilvl w:val="0"/>
          <w:numId w:val="27"/>
        </w:numPr>
        <w:spacing w:after="0" w:line="360" w:lineRule="auto"/>
        <w:jc w:val="both"/>
        <w:rPr>
          <w:noProof/>
          <w:sz w:val="28"/>
          <w:szCs w:val="28"/>
        </w:rPr>
      </w:pPr>
      <w:r>
        <w:rPr>
          <w:noProof/>
          <w:sz w:val="28"/>
          <w:szCs w:val="28"/>
        </w:rPr>
        <w:t>Клиническая онкогематология // Под ред. Волковой М.А. Руководство для врачей. М.: Медицина, 2001. – 576 с.</w:t>
      </w:r>
    </w:p>
    <w:p w:rsidR="00DF7E9F" w:rsidRDefault="00DF7E9F" w:rsidP="006030C8">
      <w:pPr>
        <w:widowControl w:val="0"/>
        <w:numPr>
          <w:ilvl w:val="0"/>
          <w:numId w:val="27"/>
        </w:numPr>
        <w:spacing w:after="0" w:line="360" w:lineRule="auto"/>
        <w:jc w:val="both"/>
        <w:rPr>
          <w:noProof/>
          <w:sz w:val="28"/>
          <w:szCs w:val="28"/>
        </w:rPr>
      </w:pPr>
      <w:r>
        <w:rPr>
          <w:noProof/>
          <w:sz w:val="28"/>
          <w:szCs w:val="28"/>
        </w:rPr>
        <w:t>Клясова Г.А., Толкачева Т.В., Петрова Н.А. Эволюция микроорганизмов при миелотоксическом агранулоцитозе // Гематол. и трансфузиол. – 2001. – Т. 46. –  № 3. – С. 38-42.</w:t>
      </w:r>
      <w:r>
        <w:rPr>
          <w:noProof/>
          <w:spacing w:val="12"/>
          <w:sz w:val="28"/>
          <w:szCs w:val="28"/>
        </w:rPr>
        <w:t xml:space="preserve"> </w:t>
      </w:r>
    </w:p>
    <w:p w:rsidR="00DF7E9F" w:rsidRDefault="00DF7E9F" w:rsidP="006030C8">
      <w:pPr>
        <w:widowControl w:val="0"/>
        <w:numPr>
          <w:ilvl w:val="0"/>
          <w:numId w:val="27"/>
        </w:numPr>
        <w:spacing w:after="0" w:line="360" w:lineRule="auto"/>
        <w:jc w:val="both"/>
        <w:rPr>
          <w:noProof/>
          <w:sz w:val="28"/>
          <w:szCs w:val="28"/>
        </w:rPr>
      </w:pPr>
      <w:r>
        <w:rPr>
          <w:noProof/>
          <w:sz w:val="28"/>
          <w:szCs w:val="28"/>
        </w:rPr>
        <w:t>Коленкова Г.В. Маркеры острого лейкоза в диагностике и прогнозе заболевания у детей // Гемат. и трансф. – 2002 – Т.47. –  № 2. – С. 28-35.</w:t>
      </w:r>
    </w:p>
    <w:p w:rsidR="00DF7E9F" w:rsidRDefault="00DF7E9F" w:rsidP="006030C8">
      <w:pPr>
        <w:widowControl w:val="0"/>
        <w:numPr>
          <w:ilvl w:val="0"/>
          <w:numId w:val="27"/>
        </w:numPr>
        <w:spacing w:after="0" w:line="360" w:lineRule="auto"/>
        <w:jc w:val="both"/>
        <w:rPr>
          <w:noProof/>
          <w:sz w:val="28"/>
          <w:szCs w:val="28"/>
        </w:rPr>
      </w:pPr>
      <w:r>
        <w:rPr>
          <w:noProof/>
          <w:spacing w:val="12"/>
          <w:sz w:val="28"/>
          <w:szCs w:val="28"/>
        </w:rPr>
        <w:t xml:space="preserve">Коренькова И.С., Лифшиц Е.А., Дроздова В.Д. и др. Первые результаты терапии рецидивов острого лимфобластного лейкоза </w:t>
      </w:r>
      <w:r>
        <w:rPr>
          <w:noProof/>
          <w:spacing w:val="12"/>
          <w:sz w:val="28"/>
          <w:szCs w:val="28"/>
        </w:rPr>
        <w:lastRenderedPageBreak/>
        <w:t>у детей Укра</w:t>
      </w:r>
      <w:r>
        <w:rPr>
          <w:noProof/>
          <w:spacing w:val="12"/>
          <w:sz w:val="28"/>
          <w:szCs w:val="28"/>
        </w:rPr>
        <w:softHyphen/>
        <w:t>ины в рамках многоцентрового исследования //    Онкология. – 2000. –</w:t>
      </w:r>
      <w:r>
        <w:rPr>
          <w:spacing w:val="12"/>
          <w:sz w:val="28"/>
          <w:szCs w:val="28"/>
        </w:rPr>
        <w:t xml:space="preserve"> </w:t>
      </w:r>
      <w:r>
        <w:rPr>
          <w:noProof/>
          <w:spacing w:val="12"/>
          <w:sz w:val="28"/>
          <w:szCs w:val="28"/>
        </w:rPr>
        <w:t>Т.2.</w:t>
      </w:r>
      <w:r>
        <w:rPr>
          <w:noProof/>
          <w:sz w:val="28"/>
          <w:szCs w:val="28"/>
        </w:rPr>
        <w:t xml:space="preserve"> –</w:t>
      </w:r>
      <w:r>
        <w:rPr>
          <w:noProof/>
          <w:spacing w:val="12"/>
          <w:sz w:val="28"/>
          <w:szCs w:val="28"/>
        </w:rPr>
        <w:t xml:space="preserve">  № 1-2. – С. 75-79.</w:t>
      </w:r>
    </w:p>
    <w:p w:rsidR="00DF7E9F" w:rsidRDefault="00DF7E9F" w:rsidP="006030C8">
      <w:pPr>
        <w:widowControl w:val="0"/>
        <w:numPr>
          <w:ilvl w:val="0"/>
          <w:numId w:val="27"/>
        </w:numPr>
        <w:spacing w:after="0" w:line="360" w:lineRule="auto"/>
        <w:jc w:val="both"/>
        <w:rPr>
          <w:noProof/>
          <w:sz w:val="28"/>
          <w:szCs w:val="28"/>
        </w:rPr>
      </w:pPr>
      <w:r>
        <w:rPr>
          <w:rFonts w:eastAsia="MS Mincho"/>
          <w:noProof/>
          <w:sz w:val="28"/>
          <w:szCs w:val="28"/>
        </w:rPr>
        <w:t>Кубаля Н.А., Дроздова В.Д., Маковей Е.И. и др.</w:t>
      </w:r>
      <w:r>
        <w:rPr>
          <w:noProof/>
          <w:sz w:val="28"/>
          <w:szCs w:val="28"/>
        </w:rPr>
        <w:t xml:space="preserve"> Результаты лечения детей с острой лимфобластной лейкемией по модифицированному протоколу ALL-BFM 95 в отделении онкогематологии УДСБ «Охмадит» // </w:t>
      </w:r>
      <w:r>
        <w:rPr>
          <w:rFonts w:eastAsia="MS Mincho"/>
          <w:noProof/>
          <w:sz w:val="28"/>
          <w:szCs w:val="28"/>
        </w:rPr>
        <w:t xml:space="preserve">Український журнал гематології та трансфузіології. – 2002. </w:t>
      </w:r>
      <w:r>
        <w:rPr>
          <w:noProof/>
          <w:sz w:val="28"/>
          <w:szCs w:val="28"/>
        </w:rPr>
        <w:t>–</w:t>
      </w:r>
      <w:r>
        <w:rPr>
          <w:rFonts w:eastAsia="MS Mincho"/>
          <w:noProof/>
          <w:sz w:val="28"/>
          <w:szCs w:val="28"/>
        </w:rPr>
        <w:t xml:space="preserve"> № 2.</w:t>
      </w:r>
      <w:r>
        <w:rPr>
          <w:noProof/>
          <w:sz w:val="28"/>
          <w:szCs w:val="28"/>
        </w:rPr>
        <w:t xml:space="preserve"> –</w:t>
      </w:r>
      <w:r>
        <w:rPr>
          <w:rFonts w:eastAsia="MS Mincho"/>
          <w:noProof/>
          <w:sz w:val="28"/>
          <w:szCs w:val="28"/>
        </w:rPr>
        <w:t xml:space="preserve"> С. 40-43.</w:t>
      </w:r>
      <w:r>
        <w:rPr>
          <w:noProof/>
          <w:spacing w:val="12"/>
          <w:sz w:val="28"/>
          <w:szCs w:val="28"/>
        </w:rPr>
        <w:t xml:space="preserve"> </w:t>
      </w:r>
    </w:p>
    <w:p w:rsidR="00DF7E9F" w:rsidRDefault="00DF7E9F" w:rsidP="006030C8">
      <w:pPr>
        <w:widowControl w:val="0"/>
        <w:numPr>
          <w:ilvl w:val="0"/>
          <w:numId w:val="27"/>
        </w:numPr>
        <w:spacing w:after="0" w:line="360" w:lineRule="auto"/>
        <w:jc w:val="both"/>
        <w:rPr>
          <w:noProof/>
          <w:sz w:val="28"/>
          <w:szCs w:val="28"/>
        </w:rPr>
      </w:pPr>
      <w:r>
        <w:rPr>
          <w:noProof/>
          <w:sz w:val="28"/>
          <w:szCs w:val="28"/>
        </w:rPr>
        <w:t>Лапотентова Е.С., Алейникова О.В., Карачунский А.И. и др. Результаты лечения острого лимфобластного лейкоза у детей до 1 года по протоколу ALL-BFM 90M в Белоруссии и России //</w:t>
      </w:r>
      <w:r>
        <w:rPr>
          <w:rFonts w:eastAsia="MS Mincho"/>
          <w:noProof/>
          <w:sz w:val="28"/>
          <w:szCs w:val="28"/>
        </w:rPr>
        <w:t xml:space="preserve"> «Актуальн</w:t>
      </w:r>
      <w:r>
        <w:rPr>
          <w:noProof/>
          <w:sz w:val="28"/>
          <w:szCs w:val="28"/>
        </w:rPr>
        <w:t>ые проблемы гематологии и трансфузиологии»: V съезд гематологов и трансфузиологов Республики Бела</w:t>
      </w:r>
      <w:r>
        <w:rPr>
          <w:noProof/>
          <w:sz w:val="28"/>
          <w:szCs w:val="28"/>
        </w:rPr>
        <w:softHyphen/>
        <w:t>русь. – Минск: Стринко, 2003. –        С. 218-220.</w:t>
      </w:r>
    </w:p>
    <w:p w:rsidR="00DF7E9F" w:rsidRDefault="00DF7E9F" w:rsidP="006030C8">
      <w:pPr>
        <w:widowControl w:val="0"/>
        <w:numPr>
          <w:ilvl w:val="0"/>
          <w:numId w:val="27"/>
        </w:numPr>
        <w:spacing w:after="0" w:line="360" w:lineRule="auto"/>
        <w:jc w:val="both"/>
        <w:rPr>
          <w:noProof/>
          <w:sz w:val="28"/>
          <w:szCs w:val="28"/>
        </w:rPr>
      </w:pPr>
      <w:r>
        <w:rPr>
          <w:noProof/>
          <w:sz w:val="28"/>
          <w:szCs w:val="28"/>
        </w:rPr>
        <w:t>Ленская Р.В., Коленкова Г.В., Тимаков А.Т. Клиническое значение характера экспрессии СD-антигенов бластных клеток при ОЛЛ у    детей // Экспер. онкология. – 2000. – Т. 22. – № 4. – С. 191-194.</w:t>
      </w:r>
    </w:p>
    <w:p w:rsidR="00DF7E9F" w:rsidRDefault="00DF7E9F" w:rsidP="006030C8">
      <w:pPr>
        <w:widowControl w:val="0"/>
        <w:numPr>
          <w:ilvl w:val="0"/>
          <w:numId w:val="27"/>
        </w:numPr>
        <w:spacing w:after="0" w:line="360" w:lineRule="auto"/>
        <w:jc w:val="both"/>
        <w:rPr>
          <w:noProof/>
          <w:sz w:val="28"/>
          <w:szCs w:val="28"/>
        </w:rPr>
      </w:pPr>
      <w:r>
        <w:rPr>
          <w:rFonts w:eastAsia="MS Mincho"/>
          <w:noProof/>
          <w:sz w:val="28"/>
          <w:szCs w:val="28"/>
        </w:rPr>
        <w:t>Мигали А.В., Тепаев Р.Ф., Коп</w:t>
      </w:r>
      <w:r>
        <w:rPr>
          <w:noProof/>
          <w:sz w:val="28"/>
          <w:szCs w:val="28"/>
        </w:rPr>
        <w:t xml:space="preserve">ыльцова Е.А. Результаты лечения детей с острой лимфобластной лейкемией по модифицированному протоколу ALL-BFM 95м // </w:t>
      </w:r>
      <w:r>
        <w:rPr>
          <w:rFonts w:eastAsia="MS Mincho"/>
          <w:noProof/>
          <w:sz w:val="28"/>
          <w:szCs w:val="28"/>
        </w:rPr>
        <w:t xml:space="preserve">Росс. педиатр. жур. – 2003. </w:t>
      </w:r>
      <w:r>
        <w:rPr>
          <w:noProof/>
          <w:sz w:val="28"/>
          <w:szCs w:val="28"/>
        </w:rPr>
        <w:t>–</w:t>
      </w:r>
      <w:r>
        <w:rPr>
          <w:rFonts w:eastAsia="MS Mincho"/>
          <w:noProof/>
          <w:sz w:val="28"/>
          <w:szCs w:val="28"/>
        </w:rPr>
        <w:t xml:space="preserve"> № 4.</w:t>
      </w:r>
      <w:r>
        <w:rPr>
          <w:noProof/>
          <w:sz w:val="28"/>
          <w:szCs w:val="28"/>
        </w:rPr>
        <w:t xml:space="preserve"> –</w:t>
      </w:r>
      <w:r>
        <w:rPr>
          <w:rFonts w:eastAsia="MS Mincho"/>
          <w:noProof/>
          <w:sz w:val="28"/>
          <w:szCs w:val="28"/>
        </w:rPr>
        <w:t xml:space="preserve"> С. 33-35.</w:t>
      </w:r>
    </w:p>
    <w:p w:rsidR="00DF7E9F" w:rsidRDefault="00DF7E9F" w:rsidP="006030C8">
      <w:pPr>
        <w:widowControl w:val="0"/>
        <w:numPr>
          <w:ilvl w:val="0"/>
          <w:numId w:val="27"/>
        </w:numPr>
        <w:spacing w:after="0" w:line="360" w:lineRule="auto"/>
        <w:jc w:val="both"/>
        <w:rPr>
          <w:noProof/>
          <w:sz w:val="28"/>
          <w:szCs w:val="28"/>
        </w:rPr>
      </w:pPr>
      <w:r>
        <w:rPr>
          <w:rFonts w:eastAsia="MS Mincho"/>
          <w:noProof/>
          <w:spacing w:val="-4"/>
          <w:sz w:val="28"/>
          <w:szCs w:val="28"/>
        </w:rPr>
        <w:t>Мякова Н.В., Алейникова О.В., Хартманн Р. и др.</w:t>
      </w:r>
      <w:r>
        <w:rPr>
          <w:noProof/>
          <w:spacing w:val="-4"/>
          <w:sz w:val="28"/>
          <w:szCs w:val="28"/>
        </w:rPr>
        <w:t xml:space="preserve"> Лечение острого лимфобласт</w:t>
      </w:r>
      <w:r>
        <w:rPr>
          <w:noProof/>
          <w:spacing w:val="-4"/>
          <w:sz w:val="28"/>
          <w:szCs w:val="28"/>
        </w:rPr>
        <w:softHyphen/>
      </w:r>
      <w:r>
        <w:rPr>
          <w:noProof/>
          <w:spacing w:val="-4"/>
          <w:sz w:val="28"/>
          <w:szCs w:val="28"/>
        </w:rPr>
        <w:softHyphen/>
        <w:t>ного лейкоза у детей по протоколу ОЛЛ-БФМ 90м в Российской Феде</w:t>
      </w:r>
      <w:r>
        <w:rPr>
          <w:noProof/>
          <w:spacing w:val="-4"/>
          <w:sz w:val="28"/>
          <w:szCs w:val="28"/>
        </w:rPr>
        <w:softHyphen/>
        <w:t xml:space="preserve">рации и Республике Беларусь // </w:t>
      </w:r>
      <w:r>
        <w:rPr>
          <w:rFonts w:eastAsia="MS Mincho"/>
          <w:noProof/>
          <w:spacing w:val="-4"/>
          <w:sz w:val="28"/>
          <w:szCs w:val="28"/>
        </w:rPr>
        <w:t xml:space="preserve">Вопр. онкологии. –    2002. – Т.48. </w:t>
      </w:r>
      <w:r>
        <w:rPr>
          <w:noProof/>
          <w:sz w:val="28"/>
          <w:szCs w:val="28"/>
        </w:rPr>
        <w:t>–</w:t>
      </w:r>
      <w:r>
        <w:rPr>
          <w:rFonts w:eastAsia="MS Mincho"/>
          <w:noProof/>
          <w:spacing w:val="-4"/>
          <w:sz w:val="28"/>
          <w:szCs w:val="28"/>
        </w:rPr>
        <w:t xml:space="preserve"> № 3. – С. 347-351.</w:t>
      </w:r>
    </w:p>
    <w:p w:rsidR="00DF7E9F" w:rsidRDefault="00DF7E9F" w:rsidP="006030C8">
      <w:pPr>
        <w:widowControl w:val="0"/>
        <w:numPr>
          <w:ilvl w:val="0"/>
          <w:numId w:val="27"/>
        </w:numPr>
        <w:spacing w:after="0" w:line="360" w:lineRule="auto"/>
        <w:jc w:val="both"/>
        <w:rPr>
          <w:noProof/>
          <w:sz w:val="28"/>
          <w:szCs w:val="28"/>
        </w:rPr>
      </w:pPr>
      <w:r>
        <w:rPr>
          <w:rFonts w:eastAsia="MS Mincho"/>
          <w:noProof/>
          <w:sz w:val="28"/>
          <w:szCs w:val="28"/>
        </w:rPr>
        <w:t>Перехрестенко П.М., Назарчук Л.В., Федоренко З.П. Стан захворюваності злоякісними новоутвореннями лімфатичної та кровотворної тка</w:t>
      </w:r>
      <w:r>
        <w:rPr>
          <w:rFonts w:eastAsia="MS Mincho"/>
          <w:noProof/>
          <w:sz w:val="28"/>
          <w:szCs w:val="28"/>
        </w:rPr>
        <w:softHyphen/>
        <w:t xml:space="preserve">нини населення України // Укр. жур. гемат. та транс. – 2003. – № 4. </w:t>
      </w:r>
      <w:r>
        <w:rPr>
          <w:noProof/>
          <w:sz w:val="28"/>
          <w:szCs w:val="28"/>
        </w:rPr>
        <w:t>–</w:t>
      </w:r>
      <w:r>
        <w:rPr>
          <w:rFonts w:eastAsia="MS Mincho"/>
          <w:noProof/>
          <w:sz w:val="28"/>
          <w:szCs w:val="28"/>
        </w:rPr>
        <w:t xml:space="preserve"> С. 5-11.</w:t>
      </w:r>
      <w:r>
        <w:rPr>
          <w:noProof/>
          <w:spacing w:val="12"/>
          <w:sz w:val="28"/>
          <w:szCs w:val="28"/>
        </w:rPr>
        <w:t xml:space="preserve"> </w:t>
      </w:r>
    </w:p>
    <w:p w:rsidR="00DF7E9F" w:rsidRDefault="00DF7E9F" w:rsidP="006030C8">
      <w:pPr>
        <w:widowControl w:val="0"/>
        <w:numPr>
          <w:ilvl w:val="0"/>
          <w:numId w:val="27"/>
        </w:numPr>
        <w:spacing w:after="0" w:line="360" w:lineRule="auto"/>
        <w:jc w:val="both"/>
        <w:rPr>
          <w:noProof/>
          <w:sz w:val="28"/>
          <w:szCs w:val="28"/>
        </w:rPr>
      </w:pPr>
      <w:r>
        <w:rPr>
          <w:noProof/>
          <w:sz w:val="28"/>
          <w:szCs w:val="28"/>
        </w:rPr>
        <w:t xml:space="preserve">Саркисян Г.П., Булычева Т.И. Дифференциальная диагностика сложных случаев острого лейкоза с помощью комплекса морфоцитохимических </w:t>
      </w:r>
      <w:r>
        <w:rPr>
          <w:noProof/>
          <w:sz w:val="28"/>
          <w:szCs w:val="28"/>
        </w:rPr>
        <w:lastRenderedPageBreak/>
        <w:t>и имму</w:t>
      </w:r>
      <w:r>
        <w:rPr>
          <w:noProof/>
          <w:sz w:val="28"/>
          <w:szCs w:val="28"/>
        </w:rPr>
        <w:softHyphen/>
        <w:t>нологических методов // Клиническая лабораторная диагностика. – 2000.  – № 2. – С. 18-19.</w:t>
      </w:r>
    </w:p>
    <w:p w:rsidR="00DF7E9F" w:rsidRDefault="00DF7E9F" w:rsidP="006030C8">
      <w:pPr>
        <w:widowControl w:val="0"/>
        <w:numPr>
          <w:ilvl w:val="0"/>
          <w:numId w:val="27"/>
        </w:numPr>
        <w:autoSpaceDE w:val="0"/>
        <w:autoSpaceDN w:val="0"/>
        <w:adjustRightInd w:val="0"/>
        <w:spacing w:after="0" w:line="360" w:lineRule="auto"/>
        <w:jc w:val="both"/>
        <w:rPr>
          <w:sz w:val="28"/>
          <w:szCs w:val="28"/>
        </w:rPr>
      </w:pPr>
      <w:r>
        <w:rPr>
          <w:sz w:val="28"/>
          <w:szCs w:val="28"/>
        </w:rPr>
        <w:t xml:space="preserve">Симбирцев А.С. Цитокины – новая система регуляции защитных реакций организма // Цитокины и воспаление. – 2002. – Т. 1. – № 1.–   С. 9-17. </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rPr>
      </w:pPr>
      <w:r>
        <w:rPr>
          <w:sz w:val="28"/>
          <w:szCs w:val="28"/>
        </w:rPr>
        <w:t xml:space="preserve">Смирнова Л.А., Смольникова В.В., Жучкевич С.В. Специфические и неспицефические факторы прогноза при острых лейкозах // </w:t>
      </w:r>
      <w:r>
        <w:rPr>
          <w:rFonts w:eastAsia="MS Mincho"/>
          <w:sz w:val="28"/>
          <w:szCs w:val="28"/>
        </w:rPr>
        <w:t>«Актуальн</w:t>
      </w:r>
      <w:r>
        <w:rPr>
          <w:sz w:val="28"/>
          <w:szCs w:val="28"/>
        </w:rPr>
        <w:t>ые проблемы гематологии и трансфузиологии»: V съезд гематологов и трансфузиологов Республики Беларусь. – Минск: Стринко, 2003. – С. 263-264.</w:t>
      </w:r>
    </w:p>
    <w:p w:rsidR="00DF7E9F" w:rsidRDefault="00DF7E9F" w:rsidP="006030C8">
      <w:pPr>
        <w:pStyle w:val="FR1"/>
        <w:numPr>
          <w:ilvl w:val="0"/>
          <w:numId w:val="27"/>
        </w:numPr>
        <w:autoSpaceDE w:val="0"/>
        <w:autoSpaceDN w:val="0"/>
        <w:snapToGrid/>
        <w:spacing w:before="0" w:line="360" w:lineRule="auto"/>
        <w:ind w:right="-8"/>
        <w:rPr>
          <w:rFonts w:ascii="Times New Roman" w:hAnsi="Times New Roman"/>
          <w:sz w:val="28"/>
          <w:szCs w:val="28"/>
          <w:lang w:val="uk-UA"/>
        </w:rPr>
      </w:pPr>
      <w:r>
        <w:rPr>
          <w:rFonts w:ascii="Times New Roman" w:hAnsi="Times New Roman"/>
          <w:sz w:val="28"/>
          <w:szCs w:val="28"/>
          <w:lang w:val="ru-RU"/>
        </w:rPr>
        <w:t>Стрельников</w:t>
      </w:r>
      <w:r>
        <w:rPr>
          <w:rFonts w:ascii="Times New Roman" w:hAnsi="Times New Roman"/>
          <w:sz w:val="28"/>
          <w:szCs w:val="28"/>
          <w:lang w:val="uk-UA"/>
        </w:rPr>
        <w:t>а</w:t>
      </w:r>
      <w:r>
        <w:rPr>
          <w:rFonts w:ascii="Times New Roman" w:hAnsi="Times New Roman"/>
          <w:sz w:val="28"/>
          <w:szCs w:val="28"/>
          <w:lang w:val="ru-RU"/>
        </w:rPr>
        <w:t xml:space="preserve"> Т.Б., Менделеева Л.Л., </w:t>
      </w:r>
      <w:r>
        <w:rPr>
          <w:rFonts w:ascii="Times New Roman" w:hAnsi="Times New Roman"/>
          <w:sz w:val="28"/>
          <w:szCs w:val="28"/>
          <w:lang w:val="uk-UA"/>
        </w:rPr>
        <w:t xml:space="preserve">Варламова </w:t>
      </w:r>
      <w:r>
        <w:rPr>
          <w:rFonts w:ascii="Times New Roman" w:hAnsi="Times New Roman"/>
          <w:sz w:val="28"/>
          <w:szCs w:val="28"/>
          <w:lang w:val="ru-RU"/>
        </w:rPr>
        <w:t>Е.Ю.</w:t>
      </w:r>
      <w:r>
        <w:rPr>
          <w:rFonts w:ascii="Times New Roman" w:hAnsi="Times New Roman"/>
          <w:sz w:val="28"/>
          <w:szCs w:val="28"/>
          <w:lang w:val="uk-UA"/>
        </w:rPr>
        <w:t xml:space="preserve"> и соавт. </w:t>
      </w:r>
      <w:r>
        <w:rPr>
          <w:rFonts w:ascii="Times New Roman" w:hAnsi="Times New Roman"/>
          <w:sz w:val="28"/>
          <w:szCs w:val="28"/>
          <w:lang w:val="ru-RU"/>
        </w:rPr>
        <w:t>Изменение содержания иммуноглобулинов сыворотки крови после высокодозной</w:t>
      </w:r>
      <w:r>
        <w:rPr>
          <w:rFonts w:ascii="Times New Roman" w:hAnsi="Times New Roman"/>
          <w:sz w:val="28"/>
          <w:szCs w:val="28"/>
          <w:lang w:val="uk-UA"/>
        </w:rPr>
        <w:t xml:space="preserve"> </w:t>
      </w:r>
      <w:r>
        <w:rPr>
          <w:rFonts w:ascii="Times New Roman" w:hAnsi="Times New Roman"/>
          <w:sz w:val="28"/>
          <w:szCs w:val="28"/>
          <w:lang w:val="ru-RU"/>
        </w:rPr>
        <w:t>химиотерапии и ауто</w:t>
      </w:r>
      <w:r>
        <w:rPr>
          <w:rFonts w:ascii="Times New Roman" w:hAnsi="Times New Roman"/>
          <w:sz w:val="28"/>
          <w:szCs w:val="28"/>
          <w:lang w:val="uk-UA"/>
        </w:rPr>
        <w:t>р</w:t>
      </w:r>
      <w:r>
        <w:rPr>
          <w:rFonts w:ascii="Times New Roman" w:hAnsi="Times New Roman"/>
          <w:sz w:val="28"/>
          <w:szCs w:val="28"/>
          <w:lang w:val="ru-RU"/>
        </w:rPr>
        <w:t>ансплантации</w:t>
      </w:r>
      <w:r>
        <w:rPr>
          <w:rFonts w:ascii="Times New Roman" w:hAnsi="Times New Roman"/>
          <w:sz w:val="28"/>
          <w:szCs w:val="28"/>
          <w:lang w:val="uk-UA"/>
        </w:rPr>
        <w:t xml:space="preserve"> // Проблеми гематології: зб. наук. пр., вип. 2. – К.: 2003. – С. 58.</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rPr>
      </w:pPr>
      <w:r>
        <w:rPr>
          <w:rFonts w:eastAsia="MS Mincho"/>
          <w:sz w:val="28"/>
          <w:szCs w:val="28"/>
        </w:rPr>
        <w:t>Тепаев Р.Ф.</w:t>
      </w:r>
      <w:r>
        <w:rPr>
          <w:sz w:val="28"/>
          <w:szCs w:val="28"/>
        </w:rPr>
        <w:t xml:space="preserve"> Причины неудач в лечении острого лимфобластного лейкоза у детей // </w:t>
      </w:r>
      <w:r>
        <w:rPr>
          <w:rFonts w:eastAsia="MS Mincho"/>
          <w:sz w:val="28"/>
          <w:szCs w:val="28"/>
        </w:rPr>
        <w:t xml:space="preserve">Росс. педиатр. жур. – 2003. </w:t>
      </w:r>
      <w:r>
        <w:rPr>
          <w:sz w:val="28"/>
          <w:szCs w:val="28"/>
        </w:rPr>
        <w:t>–</w:t>
      </w:r>
      <w:r>
        <w:rPr>
          <w:rFonts w:eastAsia="MS Mincho"/>
          <w:sz w:val="28"/>
          <w:szCs w:val="28"/>
        </w:rPr>
        <w:t xml:space="preserve"> № 4. – С. 35-40.</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rPr>
      </w:pPr>
      <w:r>
        <w:rPr>
          <w:sz w:val="28"/>
          <w:szCs w:val="28"/>
        </w:rPr>
        <w:t xml:space="preserve">Тепаев Р.Ф., Басистова А.А. Результаты лечения острого лимфобластного лейкоза у детей по протоколам ALL-BFM-90m и ALL-BFM-95m // Гематол. и трансфузиол. – 2002. – Т. 47.  </w:t>
      </w:r>
      <w:r>
        <w:rPr>
          <w:noProof/>
          <w:sz w:val="28"/>
          <w:szCs w:val="28"/>
        </w:rPr>
        <w:t xml:space="preserve">– </w:t>
      </w:r>
      <w:r>
        <w:rPr>
          <w:sz w:val="28"/>
          <w:szCs w:val="28"/>
        </w:rPr>
        <w:t>№ 4. – С. 47-59.</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rPr>
      </w:pPr>
      <w:r>
        <w:rPr>
          <w:sz w:val="28"/>
          <w:szCs w:val="28"/>
        </w:rPr>
        <w:t>Третяк Н.Н., Горянинова Н.В., Басова О.В. и др. Лечение больных острыми и хроническими лейкемиями с инфекционно-воспалительными осложнениями с применнением препарата «Иммуноглобулин человека нормальный для внут</w:t>
      </w:r>
      <w:r>
        <w:rPr>
          <w:sz w:val="28"/>
          <w:szCs w:val="28"/>
        </w:rPr>
        <w:softHyphen/>
      </w:r>
      <w:r>
        <w:rPr>
          <w:sz w:val="28"/>
          <w:szCs w:val="28"/>
        </w:rPr>
        <w:softHyphen/>
        <w:t>ри</w:t>
      </w:r>
      <w:r>
        <w:rPr>
          <w:sz w:val="28"/>
          <w:szCs w:val="28"/>
        </w:rPr>
        <w:softHyphen/>
        <w:t xml:space="preserve">венного     введения» // </w:t>
      </w:r>
      <w:r>
        <w:rPr>
          <w:rFonts w:eastAsia="MS Mincho"/>
          <w:sz w:val="28"/>
          <w:szCs w:val="28"/>
        </w:rPr>
        <w:t xml:space="preserve">Укр. жур. гем. та трансф. – 2004. </w:t>
      </w:r>
      <w:r>
        <w:rPr>
          <w:sz w:val="28"/>
          <w:szCs w:val="28"/>
        </w:rPr>
        <w:t>–</w:t>
      </w:r>
      <w:r>
        <w:rPr>
          <w:rFonts w:eastAsia="MS Mincho"/>
          <w:sz w:val="28"/>
          <w:szCs w:val="28"/>
        </w:rPr>
        <w:t xml:space="preserve"> № 1.</w:t>
      </w:r>
      <w:r>
        <w:rPr>
          <w:sz w:val="28"/>
          <w:szCs w:val="28"/>
        </w:rPr>
        <w:t xml:space="preserve"> –</w:t>
      </w:r>
      <w:r>
        <w:rPr>
          <w:rFonts w:eastAsia="MS Mincho"/>
          <w:sz w:val="28"/>
          <w:szCs w:val="28"/>
        </w:rPr>
        <w:t xml:space="preserve"> С. 19-23.</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rPr>
      </w:pPr>
      <w:r>
        <w:rPr>
          <w:sz w:val="28"/>
          <w:szCs w:val="28"/>
        </w:rPr>
        <w:t xml:space="preserve">Третяк Н.Н., Кисельова О.А. Проблема нейролейкемії у хворих на злоякісні неоплазії крові // </w:t>
      </w:r>
      <w:r>
        <w:rPr>
          <w:rFonts w:eastAsia="MS Mincho"/>
          <w:sz w:val="28"/>
          <w:szCs w:val="28"/>
        </w:rPr>
        <w:t xml:space="preserve">Укр. жур. гемат. та трансф. – 2004. </w:t>
      </w:r>
      <w:r>
        <w:rPr>
          <w:sz w:val="28"/>
          <w:szCs w:val="28"/>
        </w:rPr>
        <w:t>–</w:t>
      </w:r>
      <w:r>
        <w:rPr>
          <w:rFonts w:eastAsia="MS Mincho"/>
          <w:sz w:val="28"/>
          <w:szCs w:val="28"/>
        </w:rPr>
        <w:t xml:space="preserve"> № 1.</w:t>
      </w:r>
      <w:r>
        <w:rPr>
          <w:sz w:val="28"/>
          <w:szCs w:val="28"/>
        </w:rPr>
        <w:t xml:space="preserve"> –</w:t>
      </w:r>
      <w:r>
        <w:rPr>
          <w:rFonts w:eastAsia="MS Mincho"/>
          <w:sz w:val="28"/>
          <w:szCs w:val="28"/>
        </w:rPr>
        <w:t xml:space="preserve"> С. 39-42.</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rPr>
      </w:pPr>
      <w:r>
        <w:rPr>
          <w:rFonts w:eastAsia="MS Mincho"/>
          <w:sz w:val="28"/>
          <w:szCs w:val="28"/>
        </w:rPr>
        <w:t>Углова Т.А., Потапнев М.П., Алейникова О.В. и др.</w:t>
      </w:r>
      <w:r>
        <w:rPr>
          <w:sz w:val="28"/>
          <w:szCs w:val="28"/>
        </w:rPr>
        <w:t xml:space="preserve"> Прогностическое значение биологических свойств лейкозных клеток для индукционной терапии острого лимфобластного лейкоза у детей // </w:t>
      </w:r>
      <w:r>
        <w:rPr>
          <w:rFonts w:eastAsia="MS Mincho"/>
          <w:sz w:val="28"/>
          <w:szCs w:val="28"/>
        </w:rPr>
        <w:t>Актуальн</w:t>
      </w:r>
      <w:r>
        <w:rPr>
          <w:sz w:val="28"/>
          <w:szCs w:val="28"/>
        </w:rPr>
        <w:t xml:space="preserve">ые проблемы гематологии и трансфузиологии: V съезд гематологов и </w:t>
      </w:r>
      <w:r>
        <w:rPr>
          <w:sz w:val="28"/>
          <w:szCs w:val="28"/>
        </w:rPr>
        <w:lastRenderedPageBreak/>
        <w:t>трансфузиологов Республики Беларусь. – Минск: Стринко, 2003. –        С. 272-275.</w:t>
      </w:r>
    </w:p>
    <w:p w:rsidR="00DF7E9F" w:rsidRDefault="00DF7E9F" w:rsidP="006030C8">
      <w:pPr>
        <w:widowControl w:val="0"/>
        <w:numPr>
          <w:ilvl w:val="0"/>
          <w:numId w:val="27"/>
        </w:numPr>
        <w:autoSpaceDE w:val="0"/>
        <w:autoSpaceDN w:val="0"/>
        <w:adjustRightInd w:val="0"/>
        <w:spacing w:after="0" w:line="360" w:lineRule="auto"/>
        <w:jc w:val="both"/>
        <w:rPr>
          <w:sz w:val="28"/>
          <w:szCs w:val="28"/>
        </w:rPr>
      </w:pPr>
      <w:r>
        <w:rPr>
          <w:sz w:val="28"/>
          <w:szCs w:val="28"/>
        </w:rPr>
        <w:t>Фрейдлин И.С. Паракринные и аутокринные механизмы цитокиновой иммунорегуляции // Иммунология. – 2001. – № 5. – С. 4-7.</w:t>
      </w:r>
    </w:p>
    <w:p w:rsidR="00DF7E9F" w:rsidRDefault="00DF7E9F" w:rsidP="006030C8">
      <w:pPr>
        <w:widowControl w:val="0"/>
        <w:numPr>
          <w:ilvl w:val="0"/>
          <w:numId w:val="27"/>
        </w:numPr>
        <w:autoSpaceDE w:val="0"/>
        <w:autoSpaceDN w:val="0"/>
        <w:adjustRightInd w:val="0"/>
        <w:spacing w:after="0" w:line="360" w:lineRule="auto"/>
        <w:jc w:val="both"/>
        <w:rPr>
          <w:sz w:val="28"/>
          <w:szCs w:val="28"/>
        </w:rPr>
      </w:pPr>
      <w:r>
        <w:rPr>
          <w:sz w:val="28"/>
          <w:szCs w:val="28"/>
        </w:rPr>
        <w:t xml:space="preserve">Чуклин С.Н., Переяслов А.А. Интерлейкины. – Львов: Лига-Пресс, 2005. – 481 с. </w:t>
      </w:r>
    </w:p>
    <w:p w:rsidR="00DF7E9F" w:rsidRDefault="00DF7E9F" w:rsidP="006030C8">
      <w:pPr>
        <w:widowControl w:val="0"/>
        <w:numPr>
          <w:ilvl w:val="0"/>
          <w:numId w:val="27"/>
        </w:numPr>
        <w:autoSpaceDE w:val="0"/>
        <w:autoSpaceDN w:val="0"/>
        <w:adjustRightInd w:val="0"/>
        <w:spacing w:after="0" w:line="360" w:lineRule="auto"/>
        <w:jc w:val="both"/>
        <w:rPr>
          <w:sz w:val="28"/>
          <w:szCs w:val="28"/>
        </w:rPr>
      </w:pPr>
      <w:r>
        <w:rPr>
          <w:sz w:val="28"/>
          <w:szCs w:val="28"/>
        </w:rPr>
        <w:t>Якобисяк М. Імунологія. – Вінниця: Нова книга, 2004. – 672 с.</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rPr>
      </w:pPr>
      <w:r>
        <w:rPr>
          <w:sz w:val="28"/>
          <w:szCs w:val="28"/>
        </w:rPr>
        <w:t xml:space="preserve">Яременко С.В., Надгорная В.А. Маркерные иммунофенотипические признаки бластов при Т-клеточном остром лимфобластном лейкозе у детей // Онкология. </w:t>
      </w:r>
      <w:r>
        <w:rPr>
          <w:noProof/>
          <w:sz w:val="28"/>
          <w:szCs w:val="28"/>
        </w:rPr>
        <w:t>–</w:t>
      </w:r>
      <w:r>
        <w:rPr>
          <w:sz w:val="28"/>
          <w:szCs w:val="28"/>
        </w:rPr>
        <w:t xml:space="preserve"> 2000. – Т. 2.</w:t>
      </w:r>
      <w:r>
        <w:rPr>
          <w:noProof/>
          <w:sz w:val="28"/>
          <w:szCs w:val="28"/>
        </w:rPr>
        <w:t xml:space="preserve"> –</w:t>
      </w:r>
      <w:r>
        <w:rPr>
          <w:sz w:val="28"/>
          <w:szCs w:val="28"/>
        </w:rPr>
        <w:t xml:space="preserve">  № 3. </w:t>
      </w:r>
      <w:r>
        <w:rPr>
          <w:noProof/>
          <w:sz w:val="28"/>
          <w:szCs w:val="28"/>
        </w:rPr>
        <w:t>–</w:t>
      </w:r>
      <w:r>
        <w:rPr>
          <w:sz w:val="28"/>
          <w:szCs w:val="28"/>
        </w:rPr>
        <w:t xml:space="preserve"> С.172-174.</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rPr>
      </w:pPr>
      <w:r>
        <w:rPr>
          <w:sz w:val="28"/>
          <w:szCs w:val="28"/>
        </w:rPr>
        <w:t>А</w:t>
      </w:r>
      <w:r>
        <w:rPr>
          <w:sz w:val="28"/>
          <w:szCs w:val="28"/>
          <w:lang w:val="en-US"/>
        </w:rPr>
        <w:t>bbas</w:t>
      </w:r>
      <w:r>
        <w:rPr>
          <w:sz w:val="28"/>
          <w:szCs w:val="28"/>
          <w:lang w:val="en-GB"/>
        </w:rPr>
        <w:t xml:space="preserve"> </w:t>
      </w:r>
      <w:r>
        <w:rPr>
          <w:sz w:val="28"/>
          <w:szCs w:val="28"/>
          <w:lang w:val="en-US"/>
        </w:rPr>
        <w:t>A</w:t>
      </w:r>
      <w:r>
        <w:rPr>
          <w:sz w:val="28"/>
          <w:szCs w:val="28"/>
          <w:lang w:val="en-GB"/>
        </w:rPr>
        <w:t>.</w:t>
      </w:r>
      <w:r>
        <w:rPr>
          <w:sz w:val="28"/>
          <w:szCs w:val="28"/>
          <w:lang w:val="en-US"/>
        </w:rPr>
        <w:t>S.</w:t>
      </w:r>
      <w:r>
        <w:rPr>
          <w:sz w:val="28"/>
          <w:szCs w:val="28"/>
          <w:lang w:val="en-GB"/>
        </w:rPr>
        <w:t xml:space="preserve">, </w:t>
      </w:r>
      <w:r>
        <w:rPr>
          <w:sz w:val="28"/>
          <w:szCs w:val="28"/>
          <w:lang w:val="en-US"/>
        </w:rPr>
        <w:t>Husain</w:t>
      </w:r>
      <w:r>
        <w:rPr>
          <w:sz w:val="28"/>
          <w:szCs w:val="28"/>
          <w:lang w:val="en-GB"/>
        </w:rPr>
        <w:t xml:space="preserve"> </w:t>
      </w:r>
      <w:r>
        <w:rPr>
          <w:sz w:val="28"/>
          <w:szCs w:val="28"/>
          <w:lang w:val="en-US"/>
        </w:rPr>
        <w:t>A</w:t>
      </w:r>
      <w:r>
        <w:rPr>
          <w:sz w:val="28"/>
          <w:szCs w:val="28"/>
          <w:lang w:val="en-GB"/>
        </w:rPr>
        <w:t>.</w:t>
      </w:r>
      <w:r>
        <w:rPr>
          <w:sz w:val="28"/>
          <w:szCs w:val="28"/>
          <w:lang w:val="en-US"/>
        </w:rPr>
        <w:t>I.,</w:t>
      </w:r>
      <w:r>
        <w:rPr>
          <w:sz w:val="28"/>
          <w:szCs w:val="28"/>
          <w:lang w:val="en-GB"/>
        </w:rPr>
        <w:t xml:space="preserve"> </w:t>
      </w:r>
      <w:r>
        <w:rPr>
          <w:sz w:val="28"/>
          <w:szCs w:val="28"/>
          <w:lang w:val="en-US"/>
        </w:rPr>
        <w:t>Abdelaal</w:t>
      </w:r>
      <w:r>
        <w:rPr>
          <w:sz w:val="28"/>
          <w:szCs w:val="28"/>
          <w:lang w:val="en-GB"/>
        </w:rPr>
        <w:t xml:space="preserve"> </w:t>
      </w:r>
      <w:r>
        <w:rPr>
          <w:sz w:val="28"/>
          <w:szCs w:val="28"/>
          <w:lang w:val="en-US"/>
        </w:rPr>
        <w:t>M</w:t>
      </w:r>
      <w:r>
        <w:rPr>
          <w:sz w:val="28"/>
          <w:szCs w:val="28"/>
          <w:lang w:val="en-GB"/>
        </w:rPr>
        <w:t>.</w:t>
      </w:r>
      <w:r>
        <w:rPr>
          <w:sz w:val="28"/>
          <w:szCs w:val="28"/>
          <w:lang w:val="en-US"/>
        </w:rPr>
        <w:t>A.</w:t>
      </w:r>
      <w:r>
        <w:rPr>
          <w:sz w:val="28"/>
          <w:szCs w:val="28"/>
          <w:lang w:val="en-GB"/>
        </w:rPr>
        <w:t xml:space="preserve"> </w:t>
      </w:r>
      <w:r>
        <w:rPr>
          <w:sz w:val="28"/>
          <w:szCs w:val="28"/>
          <w:lang w:val="en-US"/>
        </w:rPr>
        <w:t>Acute</w:t>
      </w:r>
      <w:r>
        <w:rPr>
          <w:sz w:val="28"/>
          <w:szCs w:val="28"/>
          <w:lang w:val="en-GB"/>
        </w:rPr>
        <w:t xml:space="preserve"> </w:t>
      </w:r>
      <w:r>
        <w:rPr>
          <w:sz w:val="28"/>
          <w:szCs w:val="28"/>
          <w:lang w:val="en-US"/>
        </w:rPr>
        <w:t>lymphoblastic</w:t>
      </w:r>
      <w:r>
        <w:rPr>
          <w:sz w:val="28"/>
          <w:szCs w:val="28"/>
          <w:lang w:val="en-GB"/>
        </w:rPr>
        <w:t xml:space="preserve"> </w:t>
      </w:r>
      <w:r>
        <w:rPr>
          <w:sz w:val="28"/>
          <w:szCs w:val="28"/>
          <w:lang w:val="en-US"/>
        </w:rPr>
        <w:t>leukemia</w:t>
      </w:r>
      <w:r>
        <w:rPr>
          <w:sz w:val="28"/>
          <w:szCs w:val="28"/>
          <w:lang w:val="en-GB"/>
        </w:rPr>
        <w:t xml:space="preserve"> </w:t>
      </w:r>
      <w:r>
        <w:rPr>
          <w:sz w:val="28"/>
          <w:szCs w:val="28"/>
          <w:lang w:val="en-US"/>
        </w:rPr>
        <w:t>presentsing</w:t>
      </w:r>
      <w:r>
        <w:rPr>
          <w:sz w:val="28"/>
          <w:szCs w:val="28"/>
          <w:lang w:val="en-GB"/>
        </w:rPr>
        <w:t xml:space="preserve"> </w:t>
      </w:r>
      <w:r>
        <w:rPr>
          <w:sz w:val="28"/>
          <w:szCs w:val="28"/>
          <w:lang w:val="en-US"/>
        </w:rPr>
        <w:t>with</w:t>
      </w:r>
      <w:r>
        <w:rPr>
          <w:sz w:val="28"/>
          <w:szCs w:val="28"/>
          <w:lang w:val="en-GB"/>
        </w:rPr>
        <w:t xml:space="preserve"> </w:t>
      </w:r>
      <w:r>
        <w:rPr>
          <w:sz w:val="28"/>
          <w:szCs w:val="28"/>
          <w:lang w:val="en-US"/>
        </w:rPr>
        <w:t>exensive</w:t>
      </w:r>
      <w:r>
        <w:rPr>
          <w:sz w:val="28"/>
          <w:szCs w:val="28"/>
          <w:lang w:val="en-GB"/>
        </w:rPr>
        <w:t xml:space="preserve"> </w:t>
      </w:r>
      <w:r>
        <w:rPr>
          <w:sz w:val="28"/>
          <w:szCs w:val="28"/>
          <w:lang w:val="en-US"/>
        </w:rPr>
        <w:t>skeletal</w:t>
      </w:r>
      <w:r>
        <w:rPr>
          <w:sz w:val="28"/>
          <w:szCs w:val="28"/>
          <w:lang w:val="en-GB"/>
        </w:rPr>
        <w:t xml:space="preserve"> </w:t>
      </w:r>
      <w:r>
        <w:rPr>
          <w:sz w:val="28"/>
          <w:szCs w:val="28"/>
          <w:lang w:val="en-US"/>
        </w:rPr>
        <w:t>lesions</w:t>
      </w:r>
      <w:r>
        <w:rPr>
          <w:sz w:val="28"/>
          <w:szCs w:val="28"/>
          <w:lang w:val="en-GB"/>
        </w:rPr>
        <w:t xml:space="preserve"> </w:t>
      </w:r>
      <w:r>
        <w:rPr>
          <w:sz w:val="28"/>
          <w:szCs w:val="28"/>
          <w:lang w:val="en-US"/>
        </w:rPr>
        <w:t>and</w:t>
      </w:r>
      <w:r>
        <w:rPr>
          <w:sz w:val="28"/>
          <w:szCs w:val="28"/>
          <w:lang w:val="en-GB"/>
        </w:rPr>
        <w:t xml:space="preserve"> </w:t>
      </w:r>
      <w:r>
        <w:rPr>
          <w:sz w:val="28"/>
          <w:szCs w:val="28"/>
          <w:lang w:val="en-US"/>
        </w:rPr>
        <w:t>bone</w:t>
      </w:r>
      <w:r>
        <w:rPr>
          <w:sz w:val="28"/>
          <w:szCs w:val="28"/>
          <w:lang w:val="en-GB"/>
        </w:rPr>
        <w:t xml:space="preserve"> </w:t>
      </w:r>
      <w:r>
        <w:rPr>
          <w:sz w:val="28"/>
          <w:szCs w:val="28"/>
          <w:lang w:val="en-US"/>
        </w:rPr>
        <w:t>marrow</w:t>
      </w:r>
      <w:r>
        <w:rPr>
          <w:sz w:val="28"/>
          <w:szCs w:val="28"/>
          <w:lang w:val="en-GB"/>
        </w:rPr>
        <w:t xml:space="preserve"> </w:t>
      </w:r>
      <w:r>
        <w:rPr>
          <w:sz w:val="28"/>
          <w:szCs w:val="28"/>
          <w:lang w:val="en-US"/>
        </w:rPr>
        <w:t>necrosis</w:t>
      </w:r>
      <w:r>
        <w:rPr>
          <w:sz w:val="28"/>
          <w:szCs w:val="28"/>
          <w:lang w:val="en-GB"/>
        </w:rPr>
        <w:t xml:space="preserve"> // </w:t>
      </w:r>
      <w:r>
        <w:rPr>
          <w:sz w:val="28"/>
          <w:szCs w:val="28"/>
          <w:lang w:val="en-US"/>
        </w:rPr>
        <w:t>Med</w:t>
      </w:r>
      <w:r>
        <w:rPr>
          <w:sz w:val="28"/>
          <w:szCs w:val="28"/>
          <w:lang w:val="en-GB"/>
        </w:rPr>
        <w:t xml:space="preserve">. </w:t>
      </w:r>
      <w:r>
        <w:rPr>
          <w:sz w:val="28"/>
          <w:szCs w:val="28"/>
          <w:lang w:val="en-US"/>
        </w:rPr>
        <w:t>Ped</w:t>
      </w:r>
      <w:r>
        <w:rPr>
          <w:sz w:val="28"/>
          <w:szCs w:val="28"/>
          <w:lang w:val="en-GB"/>
        </w:rPr>
        <w:t xml:space="preserve">. </w:t>
      </w:r>
      <w:r>
        <w:rPr>
          <w:sz w:val="28"/>
          <w:szCs w:val="28"/>
          <w:lang w:val="en-US"/>
        </w:rPr>
        <w:t>Oncology</w:t>
      </w:r>
      <w:r>
        <w:rPr>
          <w:sz w:val="28"/>
          <w:szCs w:val="28"/>
        </w:rPr>
        <w:t>. –</w:t>
      </w:r>
      <w:r>
        <w:rPr>
          <w:sz w:val="28"/>
          <w:szCs w:val="28"/>
          <w:lang w:val="en-US"/>
        </w:rPr>
        <w:t xml:space="preserve"> </w:t>
      </w:r>
      <w:r>
        <w:rPr>
          <w:sz w:val="28"/>
          <w:szCs w:val="28"/>
        </w:rPr>
        <w:t xml:space="preserve">2000. – </w:t>
      </w:r>
      <w:r>
        <w:rPr>
          <w:sz w:val="28"/>
          <w:szCs w:val="28"/>
          <w:lang w:val="en-US"/>
        </w:rPr>
        <w:t>Vol</w:t>
      </w:r>
      <w:r>
        <w:rPr>
          <w:sz w:val="28"/>
          <w:szCs w:val="28"/>
        </w:rPr>
        <w:t>. 37</w:t>
      </w:r>
      <w:r>
        <w:rPr>
          <w:sz w:val="28"/>
          <w:szCs w:val="28"/>
          <w:lang w:val="en-US"/>
        </w:rPr>
        <w:t xml:space="preserve">, </w:t>
      </w:r>
      <w:r>
        <w:rPr>
          <w:sz w:val="28"/>
          <w:szCs w:val="28"/>
        </w:rPr>
        <w:t xml:space="preserve">№ 2. – </w:t>
      </w:r>
      <w:r>
        <w:rPr>
          <w:sz w:val="28"/>
          <w:szCs w:val="28"/>
          <w:lang w:val="en-US"/>
        </w:rPr>
        <w:t>P</w:t>
      </w:r>
      <w:r>
        <w:rPr>
          <w:sz w:val="28"/>
          <w:szCs w:val="28"/>
        </w:rPr>
        <w:t>. 64-66.</w:t>
      </w:r>
    </w:p>
    <w:p w:rsidR="00DF7E9F" w:rsidRDefault="00DF7E9F" w:rsidP="006030C8">
      <w:pPr>
        <w:numPr>
          <w:ilvl w:val="0"/>
          <w:numId w:val="27"/>
        </w:numPr>
        <w:spacing w:after="0" w:line="360" w:lineRule="auto"/>
        <w:jc w:val="both"/>
        <w:rPr>
          <w:sz w:val="28"/>
          <w:szCs w:val="28"/>
        </w:rPr>
      </w:pPr>
      <w:hyperlink r:id="rId8" w:history="1">
        <w:r>
          <w:rPr>
            <w:rStyle w:val="aa"/>
            <w:sz w:val="28"/>
            <w:szCs w:val="28"/>
            <w:lang w:val="en-GB"/>
          </w:rPr>
          <w:t xml:space="preserve">Alanko </w:t>
        </w:r>
        <w:r>
          <w:rPr>
            <w:sz w:val="28"/>
            <w:szCs w:val="28"/>
            <w:lang w:val="pl-PL"/>
          </w:rPr>
          <w:t>A</w:t>
        </w:r>
        <w:r>
          <w:rPr>
            <w:sz w:val="28"/>
            <w:szCs w:val="28"/>
            <w:lang w:val="en-GB"/>
          </w:rPr>
          <w:t>.</w:t>
        </w:r>
        <w:r>
          <w:rPr>
            <w:sz w:val="28"/>
            <w:szCs w:val="28"/>
            <w:lang w:val="pl-PL"/>
          </w:rPr>
          <w:t>S.</w:t>
        </w:r>
        <w:r>
          <w:rPr>
            <w:rStyle w:val="aa"/>
            <w:sz w:val="28"/>
            <w:szCs w:val="28"/>
            <w:lang w:val="en-GB"/>
          </w:rPr>
          <w:t>, Pelliniemi T</w:t>
        </w:r>
        <w:r>
          <w:rPr>
            <w:rStyle w:val="aa"/>
            <w:sz w:val="28"/>
            <w:szCs w:val="28"/>
            <w:lang w:val="pl-PL"/>
          </w:rPr>
          <w:t>.K.</w:t>
        </w:r>
        <w:r>
          <w:rPr>
            <w:rStyle w:val="aa"/>
            <w:sz w:val="28"/>
            <w:szCs w:val="28"/>
            <w:lang w:val="en-GB"/>
          </w:rPr>
          <w:t>, Salmi T</w:t>
        </w:r>
        <w:r>
          <w:rPr>
            <w:rStyle w:val="aa"/>
            <w:sz w:val="28"/>
            <w:szCs w:val="28"/>
            <w:lang w:val="pl-PL"/>
          </w:rPr>
          <w:t>.</w:t>
        </w:r>
      </w:hyperlink>
      <w:r>
        <w:rPr>
          <w:sz w:val="28"/>
          <w:szCs w:val="28"/>
          <w:lang w:val="pl-PL"/>
        </w:rPr>
        <w:t xml:space="preserve">M. et al. </w:t>
      </w:r>
      <w:r>
        <w:rPr>
          <w:sz w:val="28"/>
          <w:szCs w:val="28"/>
          <w:lang w:val="en-GB"/>
        </w:rPr>
        <w:t xml:space="preserve">Recovery of </w:t>
      </w:r>
      <w:r>
        <w:rPr>
          <w:sz w:val="28"/>
          <w:szCs w:val="28"/>
          <w:lang w:val="en-US"/>
        </w:rPr>
        <w:t xml:space="preserve"> </w:t>
      </w:r>
      <w:r>
        <w:rPr>
          <w:sz w:val="28"/>
          <w:szCs w:val="28"/>
          <w:lang w:val="en-GB"/>
        </w:rPr>
        <w:t>blood lymphocytes and serum immunoglobulins after treatment of solid tumors in children</w:t>
      </w:r>
      <w:r>
        <w:rPr>
          <w:sz w:val="28"/>
          <w:szCs w:val="28"/>
          <w:lang w:val="en-US"/>
        </w:rPr>
        <w:t xml:space="preserve"> // </w:t>
      </w:r>
      <w:r>
        <w:rPr>
          <w:sz w:val="28"/>
          <w:szCs w:val="28"/>
          <w:lang w:val="en-GB"/>
        </w:rPr>
        <w:t>Ped</w:t>
      </w:r>
      <w:r>
        <w:rPr>
          <w:sz w:val="28"/>
          <w:szCs w:val="28"/>
          <w:lang w:val="en-US"/>
        </w:rPr>
        <w:t>.</w:t>
      </w:r>
      <w:r>
        <w:rPr>
          <w:sz w:val="28"/>
          <w:szCs w:val="28"/>
          <w:lang w:val="en-GB"/>
        </w:rPr>
        <w:t xml:space="preserve"> </w:t>
      </w:r>
      <w:r>
        <w:rPr>
          <w:sz w:val="28"/>
          <w:szCs w:val="28"/>
        </w:rPr>
        <w:t>Hemat</w:t>
      </w:r>
      <w:r>
        <w:rPr>
          <w:sz w:val="28"/>
          <w:szCs w:val="28"/>
          <w:lang w:val="en-US"/>
        </w:rPr>
        <w:t xml:space="preserve">. </w:t>
      </w:r>
      <w:r>
        <w:rPr>
          <w:sz w:val="28"/>
          <w:szCs w:val="28"/>
        </w:rPr>
        <w:t>Oncol.</w:t>
      </w:r>
      <w:r>
        <w:rPr>
          <w:sz w:val="28"/>
          <w:szCs w:val="28"/>
          <w:lang w:val="en-US"/>
        </w:rPr>
        <w:t xml:space="preserve"> –</w:t>
      </w:r>
      <w:r>
        <w:rPr>
          <w:sz w:val="28"/>
          <w:szCs w:val="28"/>
        </w:rPr>
        <w:t xml:space="preserve"> 1994</w:t>
      </w:r>
      <w:r>
        <w:rPr>
          <w:sz w:val="28"/>
          <w:szCs w:val="28"/>
          <w:lang w:val="en-US"/>
        </w:rPr>
        <w:t xml:space="preserve">. – Vol. </w:t>
      </w:r>
      <w:r>
        <w:rPr>
          <w:rStyle w:val="volume"/>
          <w:sz w:val="28"/>
          <w:szCs w:val="28"/>
        </w:rPr>
        <w:t>11</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1</w:t>
      </w:r>
      <w:r>
        <w:rPr>
          <w:rStyle w:val="issue"/>
          <w:sz w:val="28"/>
          <w:szCs w:val="28"/>
          <w:lang w:val="en-US"/>
        </w:rPr>
        <w:t xml:space="preserve">. – P. </w:t>
      </w:r>
      <w:r>
        <w:rPr>
          <w:rStyle w:val="pages"/>
          <w:sz w:val="28"/>
          <w:szCs w:val="28"/>
        </w:rPr>
        <w:t>33-45</w:t>
      </w:r>
      <w:r>
        <w:rPr>
          <w:sz w:val="28"/>
          <w:szCs w:val="28"/>
        </w:rPr>
        <w:t xml:space="preserve">. </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lang w:val="en-GB"/>
        </w:rPr>
      </w:pPr>
      <w:hyperlink r:id="rId9" w:history="1">
        <w:r>
          <w:rPr>
            <w:sz w:val="28"/>
            <w:szCs w:val="28"/>
            <w:lang w:val="en-GB"/>
          </w:rPr>
          <w:t>Alanko A.S., Pelliniemi T.K., Salmi T.</w:t>
        </w:r>
      </w:hyperlink>
      <w:r>
        <w:rPr>
          <w:sz w:val="28"/>
          <w:szCs w:val="28"/>
          <w:lang w:val="en-US"/>
        </w:rPr>
        <w:t>M.</w:t>
      </w:r>
      <w:r>
        <w:rPr>
          <w:sz w:val="28"/>
          <w:szCs w:val="28"/>
          <w:lang w:val="en-GB"/>
        </w:rPr>
        <w:t xml:space="preserve"> Recovery of blood B-lymphocytes and serum immunoglobulins after chemotherapy for childhood acute lymphoblastic leukemia</w:t>
      </w:r>
      <w:r>
        <w:rPr>
          <w:sz w:val="28"/>
          <w:szCs w:val="28"/>
          <w:lang w:val="en-US"/>
        </w:rPr>
        <w:t xml:space="preserve"> // </w:t>
      </w:r>
      <w:r>
        <w:rPr>
          <w:sz w:val="28"/>
          <w:szCs w:val="28"/>
          <w:lang w:val="en-GB"/>
        </w:rPr>
        <w:t>Cancer.</w:t>
      </w:r>
      <w:r>
        <w:rPr>
          <w:sz w:val="28"/>
          <w:szCs w:val="28"/>
          <w:lang w:val="en-US"/>
        </w:rPr>
        <w:t xml:space="preserve"> – </w:t>
      </w:r>
      <w:r>
        <w:rPr>
          <w:sz w:val="28"/>
          <w:szCs w:val="28"/>
          <w:lang w:val="en-GB"/>
        </w:rPr>
        <w:t>1992</w:t>
      </w:r>
      <w:r>
        <w:rPr>
          <w:sz w:val="28"/>
          <w:szCs w:val="28"/>
          <w:lang w:val="en-US"/>
        </w:rPr>
        <w:t xml:space="preserve">. – Vol. </w:t>
      </w:r>
      <w:r>
        <w:rPr>
          <w:sz w:val="28"/>
          <w:szCs w:val="28"/>
          <w:lang w:val="en-GB"/>
        </w:rPr>
        <w:t>69</w:t>
      </w:r>
      <w:r>
        <w:rPr>
          <w:sz w:val="28"/>
          <w:szCs w:val="28"/>
          <w:lang w:val="en-US"/>
        </w:rPr>
        <w:t xml:space="preserve">, </w:t>
      </w:r>
      <w:r>
        <w:rPr>
          <w:sz w:val="28"/>
          <w:szCs w:val="28"/>
          <w:lang w:val="en-GB"/>
        </w:rPr>
        <w:t xml:space="preserve">№ 6. – </w:t>
      </w:r>
      <w:r>
        <w:rPr>
          <w:sz w:val="28"/>
          <w:szCs w:val="28"/>
          <w:lang w:val="en-US"/>
        </w:rPr>
        <w:t>P.</w:t>
      </w:r>
      <w:r>
        <w:rPr>
          <w:sz w:val="28"/>
          <w:szCs w:val="28"/>
          <w:lang w:val="en-GB"/>
        </w:rPr>
        <w:t xml:space="preserve"> 1481-</w:t>
      </w:r>
      <w:r>
        <w:rPr>
          <w:sz w:val="28"/>
          <w:szCs w:val="28"/>
          <w:lang w:val="en-US"/>
        </w:rPr>
        <w:t>148</w:t>
      </w:r>
      <w:r>
        <w:rPr>
          <w:sz w:val="28"/>
          <w:szCs w:val="28"/>
          <w:lang w:val="en-GB"/>
        </w:rPr>
        <w:t xml:space="preserve">6. </w:t>
      </w:r>
    </w:p>
    <w:p w:rsidR="00DF7E9F" w:rsidRDefault="00DF7E9F" w:rsidP="006030C8">
      <w:pPr>
        <w:numPr>
          <w:ilvl w:val="0"/>
          <w:numId w:val="27"/>
        </w:numPr>
        <w:spacing w:after="0" w:line="360" w:lineRule="auto"/>
        <w:jc w:val="both"/>
        <w:rPr>
          <w:sz w:val="28"/>
          <w:szCs w:val="28"/>
        </w:rPr>
      </w:pPr>
      <w:hyperlink r:id="rId10" w:history="1">
        <w:r>
          <w:rPr>
            <w:sz w:val="28"/>
            <w:szCs w:val="28"/>
            <w:lang w:val="en-GB"/>
          </w:rPr>
          <w:t>Alanko A.S., Salmi T.K., Pelliniemi T.</w:t>
        </w:r>
      </w:hyperlink>
      <w:r>
        <w:rPr>
          <w:sz w:val="28"/>
          <w:szCs w:val="28"/>
          <w:lang w:val="en-US"/>
        </w:rPr>
        <w:t>M.</w:t>
      </w:r>
      <w:r>
        <w:rPr>
          <w:sz w:val="28"/>
          <w:szCs w:val="28"/>
          <w:lang w:val="en-GB"/>
        </w:rPr>
        <w:t xml:space="preserve"> Recovery of natural killer cells after chemotherapy for childhood acute lymphoblastic leukemia and solid </w:t>
      </w:r>
      <w:r>
        <w:rPr>
          <w:sz w:val="28"/>
          <w:szCs w:val="28"/>
          <w:lang w:val="en-US"/>
        </w:rPr>
        <w:t xml:space="preserve">   </w:t>
      </w:r>
      <w:r>
        <w:rPr>
          <w:sz w:val="28"/>
          <w:szCs w:val="28"/>
          <w:lang w:val="en-GB"/>
        </w:rPr>
        <w:t>tumors</w:t>
      </w:r>
      <w:r>
        <w:rPr>
          <w:sz w:val="28"/>
          <w:szCs w:val="28"/>
          <w:lang w:val="en-US"/>
        </w:rPr>
        <w:t xml:space="preserve"> // </w:t>
      </w:r>
      <w:r>
        <w:rPr>
          <w:sz w:val="28"/>
          <w:szCs w:val="28"/>
          <w:lang w:val="en-GB"/>
        </w:rPr>
        <w:t>Med</w:t>
      </w:r>
      <w:r>
        <w:rPr>
          <w:sz w:val="28"/>
          <w:szCs w:val="28"/>
          <w:lang w:val="en-US"/>
        </w:rPr>
        <w:t>.</w:t>
      </w:r>
      <w:r>
        <w:rPr>
          <w:sz w:val="28"/>
          <w:szCs w:val="28"/>
          <w:lang w:val="en-GB"/>
        </w:rPr>
        <w:t xml:space="preserve"> Ped</w:t>
      </w:r>
      <w:r>
        <w:rPr>
          <w:sz w:val="28"/>
          <w:szCs w:val="28"/>
          <w:lang w:val="en-US"/>
        </w:rPr>
        <w:t xml:space="preserve">. </w:t>
      </w:r>
      <w:r>
        <w:rPr>
          <w:sz w:val="28"/>
          <w:szCs w:val="28"/>
        </w:rPr>
        <w:t>Oncol.</w:t>
      </w:r>
      <w:r>
        <w:rPr>
          <w:sz w:val="28"/>
          <w:szCs w:val="28"/>
          <w:lang w:val="en-US"/>
        </w:rPr>
        <w:t xml:space="preserve"> – </w:t>
      </w:r>
      <w:r>
        <w:rPr>
          <w:sz w:val="28"/>
          <w:szCs w:val="28"/>
        </w:rPr>
        <w:t>1995</w:t>
      </w:r>
      <w:r>
        <w:rPr>
          <w:sz w:val="28"/>
          <w:szCs w:val="28"/>
          <w:lang w:val="en-US"/>
        </w:rPr>
        <w:t xml:space="preserve">. – Vol. </w:t>
      </w:r>
      <w:r>
        <w:rPr>
          <w:sz w:val="28"/>
          <w:szCs w:val="28"/>
        </w:rPr>
        <w:t>24</w:t>
      </w:r>
      <w:r>
        <w:rPr>
          <w:sz w:val="28"/>
          <w:szCs w:val="28"/>
          <w:lang w:val="en-US"/>
        </w:rPr>
        <w:t xml:space="preserve">, </w:t>
      </w:r>
      <w:r>
        <w:rPr>
          <w:sz w:val="28"/>
          <w:szCs w:val="28"/>
          <w:lang w:val="en-GB"/>
        </w:rPr>
        <w:t>№</w:t>
      </w:r>
      <w:r>
        <w:rPr>
          <w:sz w:val="28"/>
          <w:szCs w:val="28"/>
        </w:rPr>
        <w:t xml:space="preserve"> 6</w:t>
      </w:r>
      <w:r>
        <w:rPr>
          <w:sz w:val="28"/>
          <w:szCs w:val="28"/>
          <w:lang w:val="en-US"/>
        </w:rPr>
        <w:t xml:space="preserve">. – P. </w:t>
      </w:r>
      <w:r>
        <w:rPr>
          <w:sz w:val="28"/>
          <w:szCs w:val="28"/>
        </w:rPr>
        <w:t>373-</w:t>
      </w:r>
      <w:r>
        <w:rPr>
          <w:sz w:val="28"/>
          <w:szCs w:val="28"/>
          <w:lang w:val="en-US"/>
        </w:rPr>
        <w:t>378</w:t>
      </w:r>
      <w:r>
        <w:rPr>
          <w:sz w:val="28"/>
          <w:szCs w:val="28"/>
        </w:rPr>
        <w:t xml:space="preserve">. </w:t>
      </w:r>
    </w:p>
    <w:p w:rsidR="00DF7E9F" w:rsidRDefault="00DF7E9F" w:rsidP="006030C8">
      <w:pPr>
        <w:pStyle w:val="FR1"/>
        <w:numPr>
          <w:ilvl w:val="0"/>
          <w:numId w:val="27"/>
        </w:numPr>
        <w:autoSpaceDE w:val="0"/>
        <w:autoSpaceDN w:val="0"/>
        <w:snapToGrid/>
        <w:spacing w:before="0" w:line="360" w:lineRule="auto"/>
        <w:ind w:right="-8"/>
        <w:rPr>
          <w:rFonts w:ascii="Times New Roman" w:hAnsi="Times New Roman"/>
          <w:sz w:val="28"/>
          <w:szCs w:val="28"/>
          <w:lang w:val="en-GB"/>
        </w:rPr>
      </w:pPr>
      <w:r>
        <w:rPr>
          <w:rFonts w:ascii="Times New Roman" w:hAnsi="Times New Roman"/>
          <w:sz w:val="28"/>
          <w:szCs w:val="28"/>
        </w:rPr>
        <w:t>Arico M.P., Conter V.L., Valsecchi M.S. et al. Treatment intensification with repeated BFM-protocol II may pre</w:t>
      </w:r>
      <w:r>
        <w:rPr>
          <w:rFonts w:ascii="Times New Roman" w:hAnsi="Times New Roman"/>
          <w:sz w:val="28"/>
          <w:szCs w:val="28"/>
        </w:rPr>
        <w:softHyphen/>
        <w:t>vent early relapse in very high risk (HR) AIEOP-ALL 9503 study // Blood</w:t>
      </w: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noProof/>
          <w:sz w:val="28"/>
          <w:szCs w:val="28"/>
          <w:lang w:val="en-GB"/>
        </w:rPr>
        <w:t xml:space="preserve">– </w:t>
      </w:r>
      <w:r>
        <w:rPr>
          <w:rFonts w:ascii="Times New Roman" w:hAnsi="Times New Roman"/>
          <w:sz w:val="28"/>
          <w:szCs w:val="28"/>
        </w:rPr>
        <w:t xml:space="preserve">1997 – Vol. 93, </w:t>
      </w:r>
      <w:r>
        <w:rPr>
          <w:rFonts w:ascii="Times New Roman" w:hAnsi="Times New Roman"/>
          <w:sz w:val="28"/>
          <w:szCs w:val="28"/>
          <w:lang w:val="uk-UA"/>
        </w:rPr>
        <w:t xml:space="preserve">№ </w:t>
      </w:r>
      <w:r>
        <w:rPr>
          <w:rFonts w:ascii="Times New Roman" w:hAnsi="Times New Roman"/>
          <w:sz w:val="28"/>
          <w:szCs w:val="28"/>
        </w:rPr>
        <w:t>2. –               P. 1164-1167.</w:t>
      </w:r>
      <w:r>
        <w:rPr>
          <w:rFonts w:ascii="Times New Roman" w:hAnsi="Times New Roman"/>
          <w:sz w:val="28"/>
          <w:szCs w:val="28"/>
          <w:lang w:val="uk-UA"/>
        </w:rPr>
        <w:t xml:space="preserve"> </w:t>
      </w:r>
    </w:p>
    <w:p w:rsidR="00DF7E9F" w:rsidRPr="00DF7E9F" w:rsidRDefault="00DF7E9F" w:rsidP="006030C8">
      <w:pPr>
        <w:pStyle w:val="Normal4"/>
        <w:widowControl/>
        <w:numPr>
          <w:ilvl w:val="0"/>
          <w:numId w:val="27"/>
        </w:numPr>
        <w:snapToGrid/>
        <w:spacing w:line="360" w:lineRule="auto"/>
        <w:rPr>
          <w:sz w:val="28"/>
          <w:szCs w:val="28"/>
          <w:lang w:val="en-US"/>
        </w:rPr>
      </w:pPr>
      <w:hyperlink r:id="rId11" w:history="1">
        <w:r w:rsidRPr="00DF7E9F">
          <w:rPr>
            <w:rStyle w:val="aa"/>
            <w:sz w:val="28"/>
            <w:szCs w:val="28"/>
            <w:lang w:val="en-US"/>
          </w:rPr>
          <w:t>Arya S</w:t>
        </w:r>
        <w:r>
          <w:rPr>
            <w:rStyle w:val="aa"/>
            <w:sz w:val="28"/>
            <w:szCs w:val="28"/>
            <w:lang w:val="en-US"/>
          </w:rPr>
          <w:t>.</w:t>
        </w:r>
        <w:r w:rsidRPr="00DF7E9F">
          <w:rPr>
            <w:rStyle w:val="aa"/>
            <w:sz w:val="28"/>
            <w:szCs w:val="28"/>
            <w:lang w:val="en-US"/>
          </w:rPr>
          <w:t>C.</w:t>
        </w:r>
      </w:hyperlink>
      <w:r>
        <w:rPr>
          <w:sz w:val="28"/>
          <w:szCs w:val="28"/>
          <w:lang w:val="en-US"/>
        </w:rPr>
        <w:t xml:space="preserve"> </w:t>
      </w:r>
      <w:r w:rsidRPr="00DF7E9F">
        <w:rPr>
          <w:sz w:val="28"/>
          <w:szCs w:val="28"/>
          <w:lang w:val="en-US"/>
        </w:rPr>
        <w:t>Antineoplastic therapy in children and adolescents</w:t>
      </w:r>
      <w:r>
        <w:rPr>
          <w:sz w:val="28"/>
          <w:szCs w:val="28"/>
          <w:lang w:val="en-US"/>
        </w:rPr>
        <w:t xml:space="preserve"> –</w:t>
      </w:r>
      <w:r w:rsidRPr="00DF7E9F">
        <w:rPr>
          <w:sz w:val="28"/>
          <w:szCs w:val="28"/>
          <w:lang w:val="en-US"/>
        </w:rPr>
        <w:t xml:space="preserve">                      a retrospective </w:t>
      </w:r>
      <w:r>
        <w:rPr>
          <w:sz w:val="28"/>
          <w:szCs w:val="28"/>
          <w:lang w:val="en-US"/>
        </w:rPr>
        <w:t xml:space="preserve"> </w:t>
      </w:r>
      <w:r w:rsidRPr="00DF7E9F">
        <w:rPr>
          <w:sz w:val="28"/>
          <w:szCs w:val="28"/>
          <w:lang w:val="en-US"/>
        </w:rPr>
        <w:t>analysis //</w:t>
      </w:r>
      <w:r>
        <w:rPr>
          <w:sz w:val="28"/>
          <w:szCs w:val="28"/>
          <w:lang w:val="en-US"/>
        </w:rPr>
        <w:t xml:space="preserve"> </w:t>
      </w:r>
      <w:r w:rsidRPr="00DF7E9F">
        <w:rPr>
          <w:sz w:val="28"/>
          <w:szCs w:val="28"/>
          <w:lang w:val="en-US"/>
        </w:rPr>
        <w:t>Vaccine.</w:t>
      </w:r>
      <w:r>
        <w:rPr>
          <w:sz w:val="28"/>
          <w:szCs w:val="28"/>
          <w:lang w:val="en-US"/>
        </w:rPr>
        <w:t xml:space="preserve"> –</w:t>
      </w:r>
      <w:r w:rsidRPr="00DF7E9F">
        <w:rPr>
          <w:sz w:val="28"/>
          <w:szCs w:val="28"/>
          <w:lang w:val="en-US"/>
        </w:rPr>
        <w:t xml:space="preserve"> 2001</w:t>
      </w:r>
      <w:r>
        <w:rPr>
          <w:sz w:val="28"/>
          <w:szCs w:val="28"/>
          <w:lang w:val="en-US"/>
        </w:rPr>
        <w:t xml:space="preserve">. – Vol. </w:t>
      </w:r>
      <w:r w:rsidRPr="00DF7E9F">
        <w:rPr>
          <w:rStyle w:val="issue"/>
          <w:sz w:val="28"/>
          <w:szCs w:val="28"/>
          <w:lang w:val="en-US"/>
        </w:rPr>
        <w:t>31</w:t>
      </w:r>
      <w:r>
        <w:rPr>
          <w:rStyle w:val="issue"/>
          <w:sz w:val="28"/>
          <w:szCs w:val="28"/>
          <w:lang w:val="en-US"/>
        </w:rPr>
        <w:t>,</w:t>
      </w:r>
      <w:r w:rsidRPr="00DF7E9F">
        <w:rPr>
          <w:rStyle w:val="issue"/>
          <w:sz w:val="28"/>
          <w:szCs w:val="28"/>
          <w:lang w:val="en-US"/>
        </w:rPr>
        <w:t xml:space="preserve"> </w:t>
      </w:r>
      <w:r>
        <w:rPr>
          <w:sz w:val="28"/>
          <w:szCs w:val="28"/>
          <w:lang w:val="en-GB"/>
        </w:rPr>
        <w:t xml:space="preserve">№4. – P. </w:t>
      </w:r>
      <w:r w:rsidRPr="00DF7E9F">
        <w:rPr>
          <w:rStyle w:val="pages"/>
          <w:sz w:val="28"/>
          <w:szCs w:val="28"/>
          <w:lang w:val="en-US"/>
        </w:rPr>
        <w:t>4357</w:t>
      </w:r>
      <w:r w:rsidRPr="00DF7E9F">
        <w:rPr>
          <w:sz w:val="28"/>
          <w:szCs w:val="28"/>
          <w:lang w:val="en-US"/>
        </w:rPr>
        <w:t>.</w:t>
      </w:r>
    </w:p>
    <w:p w:rsidR="00DF7E9F" w:rsidRDefault="00DF7E9F" w:rsidP="006030C8">
      <w:pPr>
        <w:pStyle w:val="Normal4"/>
        <w:widowControl/>
        <w:numPr>
          <w:ilvl w:val="0"/>
          <w:numId w:val="27"/>
        </w:numPr>
        <w:snapToGrid/>
        <w:spacing w:line="360" w:lineRule="auto"/>
        <w:rPr>
          <w:sz w:val="28"/>
          <w:szCs w:val="28"/>
          <w:lang w:val="en-US"/>
        </w:rPr>
      </w:pPr>
      <w:hyperlink r:id="rId12" w:history="1">
        <w:r w:rsidRPr="00DF7E9F">
          <w:rPr>
            <w:rStyle w:val="aa"/>
            <w:sz w:val="28"/>
            <w:szCs w:val="28"/>
            <w:lang w:val="en-US"/>
          </w:rPr>
          <w:t>Athanassiadou F</w:t>
        </w:r>
        <w:r>
          <w:rPr>
            <w:rStyle w:val="aa"/>
            <w:sz w:val="28"/>
            <w:szCs w:val="28"/>
            <w:lang w:val="en-US"/>
          </w:rPr>
          <w:t>.G.</w:t>
        </w:r>
        <w:r w:rsidRPr="00DF7E9F">
          <w:rPr>
            <w:rStyle w:val="aa"/>
            <w:sz w:val="28"/>
            <w:szCs w:val="28"/>
            <w:lang w:val="en-US"/>
          </w:rPr>
          <w:t>, Tragiannidis A</w:t>
        </w:r>
        <w:r>
          <w:rPr>
            <w:rStyle w:val="aa"/>
            <w:sz w:val="28"/>
            <w:szCs w:val="28"/>
            <w:lang w:val="en-US"/>
          </w:rPr>
          <w:t>.H.</w:t>
        </w:r>
        <w:r w:rsidRPr="00DF7E9F">
          <w:rPr>
            <w:rStyle w:val="aa"/>
            <w:sz w:val="28"/>
            <w:szCs w:val="28"/>
            <w:lang w:val="en-US"/>
          </w:rPr>
          <w:t>, Rousso I</w:t>
        </w:r>
        <w:r>
          <w:rPr>
            <w:rStyle w:val="aa"/>
            <w:sz w:val="28"/>
            <w:szCs w:val="28"/>
            <w:lang w:val="en-US"/>
          </w:rPr>
          <w:t xml:space="preserve">.N. et al. </w:t>
        </w:r>
      </w:hyperlink>
      <w:r w:rsidRPr="00DF7E9F">
        <w:rPr>
          <w:sz w:val="28"/>
          <w:szCs w:val="28"/>
          <w:lang w:val="en-US"/>
        </w:rPr>
        <w:t>Evaluation of bone metabolism in children with acute lymphoblastic leukemia after induction chemotherapy treatment // Ped</w:t>
      </w:r>
      <w:r>
        <w:rPr>
          <w:sz w:val="28"/>
          <w:szCs w:val="28"/>
          <w:lang w:val="en-US"/>
        </w:rPr>
        <w:t xml:space="preserve">. </w:t>
      </w:r>
      <w:r>
        <w:rPr>
          <w:sz w:val="28"/>
          <w:szCs w:val="28"/>
        </w:rPr>
        <w:t>Hemat</w:t>
      </w:r>
      <w:r>
        <w:rPr>
          <w:sz w:val="28"/>
          <w:szCs w:val="28"/>
          <w:lang w:val="en-US"/>
        </w:rPr>
        <w:t xml:space="preserve">. </w:t>
      </w:r>
      <w:r>
        <w:rPr>
          <w:sz w:val="28"/>
          <w:szCs w:val="28"/>
        </w:rPr>
        <w:t>Oncol.</w:t>
      </w:r>
      <w:r>
        <w:rPr>
          <w:sz w:val="28"/>
          <w:szCs w:val="28"/>
          <w:lang w:val="en-US"/>
        </w:rPr>
        <w:t xml:space="preserve"> – </w:t>
      </w:r>
      <w:r>
        <w:rPr>
          <w:sz w:val="28"/>
          <w:szCs w:val="28"/>
        </w:rPr>
        <w:t>2005</w:t>
      </w:r>
      <w:r>
        <w:rPr>
          <w:sz w:val="28"/>
          <w:szCs w:val="28"/>
          <w:lang w:val="en-US"/>
        </w:rPr>
        <w:t>. – Vol. 2</w:t>
      </w:r>
      <w:r>
        <w:rPr>
          <w:rStyle w:val="volume"/>
          <w:sz w:val="28"/>
          <w:szCs w:val="28"/>
        </w:rPr>
        <w:t>2</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4</w:t>
      </w:r>
      <w:r>
        <w:rPr>
          <w:rStyle w:val="issue"/>
          <w:sz w:val="28"/>
          <w:szCs w:val="28"/>
          <w:lang w:val="en-US"/>
        </w:rPr>
        <w:t xml:space="preserve">. – P. </w:t>
      </w:r>
      <w:r>
        <w:rPr>
          <w:rStyle w:val="pages"/>
          <w:sz w:val="28"/>
          <w:szCs w:val="28"/>
        </w:rPr>
        <w:t>285-</w:t>
      </w:r>
      <w:r>
        <w:rPr>
          <w:rStyle w:val="pages"/>
          <w:sz w:val="28"/>
          <w:szCs w:val="28"/>
          <w:lang w:val="en-US"/>
        </w:rPr>
        <w:t>28</w:t>
      </w:r>
      <w:r>
        <w:rPr>
          <w:rStyle w:val="pages"/>
          <w:sz w:val="28"/>
          <w:szCs w:val="28"/>
        </w:rPr>
        <w:t>9</w:t>
      </w:r>
      <w:r>
        <w:rPr>
          <w:sz w:val="28"/>
          <w:szCs w:val="28"/>
        </w:rPr>
        <w:t xml:space="preserve">. </w:t>
      </w:r>
    </w:p>
    <w:p w:rsidR="00DF7E9F" w:rsidRDefault="00DF7E9F" w:rsidP="006030C8">
      <w:pPr>
        <w:pStyle w:val="FR1"/>
        <w:numPr>
          <w:ilvl w:val="0"/>
          <w:numId w:val="27"/>
        </w:numPr>
        <w:autoSpaceDE w:val="0"/>
        <w:autoSpaceDN w:val="0"/>
        <w:snapToGrid/>
        <w:spacing w:before="0" w:line="360" w:lineRule="auto"/>
        <w:ind w:right="-8"/>
        <w:rPr>
          <w:rFonts w:ascii="Times New Roman" w:hAnsi="Times New Roman"/>
          <w:sz w:val="28"/>
          <w:szCs w:val="28"/>
          <w:lang w:val="en-GB"/>
        </w:rPr>
      </w:pPr>
      <w:r>
        <w:rPr>
          <w:rFonts w:ascii="Times New Roman" w:hAnsi="Times New Roman"/>
          <w:sz w:val="28"/>
          <w:szCs w:val="28"/>
          <w:lang w:val="en-GB"/>
        </w:rPr>
        <w:t>Atkinson K.V., Hansen J.L., Storb R.D. et al. T-cell subpopulations identified by monoclonal antibodies after human marrow transplantation // Blood</w:t>
      </w:r>
      <w:r>
        <w:rPr>
          <w:rFonts w:ascii="Times New Roman" w:hAnsi="Times New Roman"/>
          <w:sz w:val="28"/>
          <w:szCs w:val="28"/>
          <w:lang w:val="uk-UA"/>
        </w:rPr>
        <w:t xml:space="preserve">. </w:t>
      </w:r>
      <w:r>
        <w:rPr>
          <w:rFonts w:ascii="Times New Roman" w:hAnsi="Times New Roman"/>
          <w:noProof/>
          <w:sz w:val="28"/>
          <w:szCs w:val="28"/>
          <w:lang w:val="en-GB"/>
        </w:rPr>
        <w:t>–</w:t>
      </w:r>
      <w:r>
        <w:rPr>
          <w:rFonts w:ascii="Times New Roman" w:hAnsi="Times New Roman"/>
          <w:sz w:val="28"/>
          <w:szCs w:val="28"/>
          <w:lang w:val="en-GB"/>
        </w:rPr>
        <w:t xml:space="preserve"> 2002. – Vol. 99, </w:t>
      </w:r>
      <w:r>
        <w:rPr>
          <w:rFonts w:ascii="Times New Roman" w:hAnsi="Times New Roman"/>
          <w:sz w:val="28"/>
          <w:szCs w:val="28"/>
          <w:lang w:val="uk-UA"/>
        </w:rPr>
        <w:t xml:space="preserve">№ </w:t>
      </w:r>
      <w:r>
        <w:rPr>
          <w:rFonts w:ascii="Times New Roman" w:hAnsi="Times New Roman"/>
          <w:sz w:val="28"/>
          <w:szCs w:val="28"/>
          <w:lang w:val="en-GB"/>
        </w:rPr>
        <w:t xml:space="preserve">4. – P. </w:t>
      </w:r>
      <w:r>
        <w:rPr>
          <w:rFonts w:ascii="Times New Roman" w:hAnsi="Times New Roman"/>
          <w:noProof/>
          <w:sz w:val="28"/>
          <w:szCs w:val="28"/>
          <w:lang w:val="en-GB"/>
        </w:rPr>
        <w:t xml:space="preserve">– </w:t>
      </w:r>
      <w:r>
        <w:rPr>
          <w:rFonts w:ascii="Times New Roman" w:hAnsi="Times New Roman"/>
          <w:sz w:val="28"/>
          <w:szCs w:val="28"/>
        </w:rPr>
        <w:t>3406</w:t>
      </w:r>
      <w:r>
        <w:rPr>
          <w:rFonts w:ascii="Times New Roman" w:hAnsi="Times New Roman"/>
          <w:sz w:val="28"/>
          <w:szCs w:val="28"/>
          <w:lang w:val="en-GB"/>
        </w:rPr>
        <w:t>-3412.</w:t>
      </w:r>
    </w:p>
    <w:p w:rsidR="00DF7E9F" w:rsidRDefault="00DF7E9F" w:rsidP="006030C8">
      <w:pPr>
        <w:widowControl w:val="0"/>
        <w:numPr>
          <w:ilvl w:val="0"/>
          <w:numId w:val="27"/>
        </w:numPr>
        <w:autoSpaceDE w:val="0"/>
        <w:autoSpaceDN w:val="0"/>
        <w:spacing w:after="0" w:line="360" w:lineRule="auto"/>
        <w:ind w:right="-8"/>
        <w:jc w:val="both"/>
        <w:rPr>
          <w:sz w:val="28"/>
          <w:szCs w:val="28"/>
          <w:lang w:val="en-GB"/>
        </w:rPr>
      </w:pPr>
      <w:r>
        <w:rPr>
          <w:sz w:val="28"/>
          <w:szCs w:val="28"/>
          <w:lang w:val="en-GB"/>
        </w:rPr>
        <w:t>Atkinson K.V., Hanscn J.L., Storb R.D. et al. T-cell subpopulations identified by monoclonal anti</w:t>
      </w:r>
      <w:r>
        <w:rPr>
          <w:sz w:val="28"/>
          <w:szCs w:val="28"/>
          <w:lang w:val="en-GB"/>
        </w:rPr>
        <w:softHyphen/>
        <w:t xml:space="preserve">bodies after human marrow transplantation. I. Helper-inducer and cytotoxic-suppressor subsets // Blood. </w:t>
      </w:r>
      <w:r>
        <w:rPr>
          <w:noProof/>
          <w:sz w:val="28"/>
          <w:szCs w:val="28"/>
          <w:lang w:val="en-GB"/>
        </w:rPr>
        <w:t>–</w:t>
      </w:r>
      <w:r>
        <w:rPr>
          <w:sz w:val="28"/>
          <w:szCs w:val="28"/>
          <w:lang w:val="en-GB"/>
        </w:rPr>
        <w:t xml:space="preserve"> 2001. – Vol. 98, № 6. – P. </w:t>
      </w:r>
      <w:r>
        <w:rPr>
          <w:noProof/>
          <w:sz w:val="28"/>
          <w:szCs w:val="28"/>
          <w:lang w:val="en-GB"/>
        </w:rPr>
        <w:t>2726</w:t>
      </w:r>
      <w:r>
        <w:rPr>
          <w:sz w:val="28"/>
          <w:szCs w:val="28"/>
          <w:lang w:val="en-GB"/>
        </w:rPr>
        <w:t>-2733.</w:t>
      </w:r>
    </w:p>
    <w:p w:rsidR="00DF7E9F" w:rsidRDefault="00DF7E9F" w:rsidP="006030C8">
      <w:pPr>
        <w:widowControl w:val="0"/>
        <w:numPr>
          <w:ilvl w:val="0"/>
          <w:numId w:val="27"/>
        </w:numPr>
        <w:autoSpaceDE w:val="0"/>
        <w:autoSpaceDN w:val="0"/>
        <w:spacing w:after="0" w:line="360" w:lineRule="auto"/>
        <w:ind w:right="-8"/>
        <w:jc w:val="both"/>
        <w:rPr>
          <w:sz w:val="28"/>
          <w:szCs w:val="28"/>
          <w:lang w:val="en-GB"/>
        </w:rPr>
      </w:pPr>
      <w:r>
        <w:rPr>
          <w:sz w:val="28"/>
          <w:szCs w:val="28"/>
          <w:lang w:val="en-GB"/>
        </w:rPr>
        <w:t>Autran B.S., Leblond V.K., Sadat-Sowti B.A. et al. A soluble factor released by CD8</w:t>
      </w:r>
      <w:r>
        <w:rPr>
          <w:sz w:val="28"/>
          <w:szCs w:val="28"/>
          <w:vertAlign w:val="superscript"/>
          <w:lang w:val="en-GB"/>
        </w:rPr>
        <w:t>+</w:t>
      </w:r>
      <w:r>
        <w:rPr>
          <w:sz w:val="28"/>
          <w:szCs w:val="28"/>
          <w:lang w:val="en-GB"/>
        </w:rPr>
        <w:t>CD57</w:t>
      </w:r>
      <w:r>
        <w:rPr>
          <w:sz w:val="28"/>
          <w:szCs w:val="28"/>
          <w:vertAlign w:val="superscript"/>
          <w:lang w:val="en-GB"/>
        </w:rPr>
        <w:t xml:space="preserve">+ </w:t>
      </w:r>
      <w:r>
        <w:rPr>
          <w:sz w:val="28"/>
          <w:szCs w:val="28"/>
          <w:lang w:val="en-GB"/>
        </w:rPr>
        <w:t xml:space="preserve">lymphocytes from bone marrow transplanted patients inhibits cell-mediated cytolysis // Blood. – 1999. </w:t>
      </w:r>
      <w:r>
        <w:rPr>
          <w:noProof/>
          <w:sz w:val="28"/>
          <w:szCs w:val="28"/>
          <w:lang w:val="en-GB"/>
        </w:rPr>
        <w:t xml:space="preserve">– </w:t>
      </w:r>
      <w:r>
        <w:rPr>
          <w:sz w:val="28"/>
          <w:szCs w:val="28"/>
          <w:lang w:val="en-GB"/>
        </w:rPr>
        <w:t>Vol. 94, № 10. –             P. 2971-2980.</w:t>
      </w:r>
    </w:p>
    <w:p w:rsidR="00DF7E9F" w:rsidRDefault="00DF7E9F" w:rsidP="006030C8">
      <w:pPr>
        <w:widowControl w:val="0"/>
        <w:numPr>
          <w:ilvl w:val="0"/>
          <w:numId w:val="27"/>
        </w:numPr>
        <w:autoSpaceDE w:val="0"/>
        <w:autoSpaceDN w:val="0"/>
        <w:spacing w:after="0" w:line="360" w:lineRule="auto"/>
        <w:ind w:right="-8"/>
        <w:jc w:val="both"/>
        <w:rPr>
          <w:sz w:val="28"/>
          <w:szCs w:val="28"/>
          <w:lang w:val="en-GB"/>
        </w:rPr>
      </w:pPr>
      <w:r>
        <w:rPr>
          <w:sz w:val="28"/>
          <w:szCs w:val="28"/>
          <w:lang w:val="en-GB"/>
        </w:rPr>
        <w:t>Azuma E.</w:t>
      </w:r>
      <w:r>
        <w:rPr>
          <w:sz w:val="28"/>
          <w:szCs w:val="28"/>
          <w:lang w:val="en-US"/>
        </w:rPr>
        <w:t>I.,</w:t>
      </w:r>
      <w:r>
        <w:rPr>
          <w:sz w:val="28"/>
          <w:szCs w:val="28"/>
          <w:lang w:val="en-GB"/>
        </w:rPr>
        <w:t xml:space="preserve"> Nagai M.</w:t>
      </w:r>
      <w:r>
        <w:rPr>
          <w:sz w:val="28"/>
          <w:szCs w:val="28"/>
          <w:lang w:val="en-US"/>
        </w:rPr>
        <w:t>H.</w:t>
      </w:r>
      <w:r>
        <w:rPr>
          <w:sz w:val="28"/>
          <w:szCs w:val="28"/>
          <w:lang w:val="en-GB"/>
        </w:rPr>
        <w:t>,</w:t>
      </w:r>
      <w:r>
        <w:rPr>
          <w:sz w:val="28"/>
          <w:szCs w:val="28"/>
          <w:lang w:val="en-US"/>
        </w:rPr>
        <w:t xml:space="preserve"> </w:t>
      </w:r>
      <w:r>
        <w:rPr>
          <w:sz w:val="28"/>
          <w:szCs w:val="28"/>
          <w:lang w:val="en-GB"/>
        </w:rPr>
        <w:t>Umemoto M.</w:t>
      </w:r>
      <w:r>
        <w:rPr>
          <w:sz w:val="28"/>
          <w:szCs w:val="28"/>
          <w:lang w:val="en-US"/>
        </w:rPr>
        <w:t>Y. et</w:t>
      </w:r>
      <w:r>
        <w:rPr>
          <w:sz w:val="28"/>
          <w:szCs w:val="28"/>
          <w:lang w:val="en-GB"/>
        </w:rPr>
        <w:t xml:space="preserve"> </w:t>
      </w:r>
      <w:r>
        <w:rPr>
          <w:sz w:val="28"/>
          <w:szCs w:val="28"/>
          <w:lang w:val="en-US"/>
        </w:rPr>
        <w:t>al</w:t>
      </w:r>
      <w:r>
        <w:rPr>
          <w:sz w:val="28"/>
          <w:szCs w:val="28"/>
          <w:lang w:val="en-GB"/>
        </w:rPr>
        <w:t>.</w:t>
      </w:r>
      <w:r>
        <w:rPr>
          <w:sz w:val="28"/>
          <w:szCs w:val="28"/>
          <w:lang w:val="en-US"/>
        </w:rPr>
        <w:t xml:space="preserve"> </w:t>
      </w:r>
      <w:r>
        <w:rPr>
          <w:sz w:val="28"/>
          <w:szCs w:val="28"/>
          <w:lang w:val="en-GB"/>
        </w:rPr>
        <w:t>CD4</w:t>
      </w:r>
      <w:r>
        <w:rPr>
          <w:sz w:val="28"/>
          <w:szCs w:val="28"/>
          <w:vertAlign w:val="superscript"/>
          <w:lang w:val="en-GB"/>
        </w:rPr>
        <w:t>+</w:t>
      </w:r>
      <w:r>
        <w:rPr>
          <w:sz w:val="28"/>
          <w:szCs w:val="28"/>
          <w:lang w:val="en-GB"/>
        </w:rPr>
        <w:t xml:space="preserve"> T-lymphocytopenia     in long-term survivors following intensive chemotherapy in             childhood</w:t>
      </w:r>
      <w:r>
        <w:rPr>
          <w:sz w:val="28"/>
          <w:szCs w:val="28"/>
          <w:lang w:val="en-US"/>
        </w:rPr>
        <w:t xml:space="preserve">   </w:t>
      </w:r>
      <w:r>
        <w:rPr>
          <w:sz w:val="28"/>
          <w:szCs w:val="28"/>
          <w:lang w:val="en-GB"/>
        </w:rPr>
        <w:t>cancers</w:t>
      </w:r>
      <w:r>
        <w:rPr>
          <w:sz w:val="28"/>
          <w:szCs w:val="28"/>
          <w:lang w:val="en-US"/>
        </w:rPr>
        <w:t xml:space="preserve">   //   </w:t>
      </w:r>
      <w:r>
        <w:rPr>
          <w:sz w:val="28"/>
          <w:szCs w:val="28"/>
          <w:lang w:val="en-GB"/>
        </w:rPr>
        <w:t xml:space="preserve">Med. </w:t>
      </w:r>
      <w:r>
        <w:rPr>
          <w:sz w:val="28"/>
          <w:szCs w:val="28"/>
          <w:lang w:val="en-US"/>
        </w:rPr>
        <w:t xml:space="preserve">  </w:t>
      </w:r>
      <w:r>
        <w:rPr>
          <w:sz w:val="28"/>
          <w:szCs w:val="28"/>
        </w:rPr>
        <w:t>Ped</w:t>
      </w:r>
      <w:r>
        <w:rPr>
          <w:sz w:val="28"/>
          <w:szCs w:val="28"/>
          <w:lang w:val="en-GB"/>
        </w:rPr>
        <w:t>.</w:t>
      </w:r>
      <w:r>
        <w:rPr>
          <w:sz w:val="28"/>
          <w:szCs w:val="28"/>
        </w:rPr>
        <w:t xml:space="preserve"> </w:t>
      </w:r>
      <w:r>
        <w:rPr>
          <w:sz w:val="28"/>
          <w:szCs w:val="28"/>
          <w:lang w:val="en-US"/>
        </w:rPr>
        <w:t xml:space="preserve">  </w:t>
      </w:r>
      <w:r>
        <w:rPr>
          <w:sz w:val="28"/>
          <w:szCs w:val="28"/>
        </w:rPr>
        <w:t>Oncol.</w:t>
      </w:r>
      <w:r>
        <w:rPr>
          <w:sz w:val="28"/>
          <w:szCs w:val="28"/>
          <w:lang w:val="en-GB"/>
        </w:rPr>
        <w:t xml:space="preserve">   –</w:t>
      </w:r>
      <w:r>
        <w:rPr>
          <w:sz w:val="28"/>
          <w:szCs w:val="28"/>
        </w:rPr>
        <w:t xml:space="preserve"> </w:t>
      </w:r>
      <w:r>
        <w:rPr>
          <w:sz w:val="28"/>
          <w:szCs w:val="28"/>
          <w:lang w:val="en-US"/>
        </w:rPr>
        <w:t xml:space="preserve">  </w:t>
      </w:r>
      <w:r>
        <w:rPr>
          <w:sz w:val="28"/>
          <w:szCs w:val="28"/>
        </w:rPr>
        <w:t>1998</w:t>
      </w:r>
      <w:r>
        <w:rPr>
          <w:sz w:val="28"/>
          <w:szCs w:val="28"/>
          <w:lang w:val="en-GB"/>
        </w:rPr>
        <w:t xml:space="preserve">.   –   Vol.   </w:t>
      </w:r>
      <w:r>
        <w:rPr>
          <w:rStyle w:val="volume"/>
          <w:sz w:val="28"/>
          <w:szCs w:val="28"/>
        </w:rPr>
        <w:t>30</w:t>
      </w:r>
      <w:r>
        <w:rPr>
          <w:rStyle w:val="volume"/>
          <w:sz w:val="28"/>
          <w:szCs w:val="28"/>
          <w:lang w:val="en-GB"/>
        </w:rPr>
        <w:t xml:space="preserve">, </w:t>
      </w:r>
      <w:r>
        <w:rPr>
          <w:sz w:val="28"/>
          <w:szCs w:val="28"/>
          <w:lang w:val="en-GB"/>
        </w:rPr>
        <w:t>№</w:t>
      </w:r>
      <w:r>
        <w:rPr>
          <w:sz w:val="28"/>
          <w:szCs w:val="28"/>
        </w:rPr>
        <w:t xml:space="preserve"> </w:t>
      </w:r>
      <w:r>
        <w:rPr>
          <w:rStyle w:val="issue"/>
          <w:sz w:val="28"/>
          <w:szCs w:val="28"/>
        </w:rPr>
        <w:t>1</w:t>
      </w:r>
      <w:r>
        <w:rPr>
          <w:rStyle w:val="issue"/>
          <w:sz w:val="28"/>
          <w:szCs w:val="28"/>
          <w:lang w:val="en-GB"/>
        </w:rPr>
        <w:t xml:space="preserve">. – </w:t>
      </w:r>
      <w:r>
        <w:rPr>
          <w:rStyle w:val="issue"/>
          <w:sz w:val="28"/>
          <w:szCs w:val="28"/>
          <w:lang w:val="en-US"/>
        </w:rPr>
        <w:t xml:space="preserve"> </w:t>
      </w:r>
      <w:r>
        <w:rPr>
          <w:rStyle w:val="issue"/>
          <w:sz w:val="28"/>
          <w:szCs w:val="28"/>
          <w:lang w:val="en-GB"/>
        </w:rPr>
        <w:t xml:space="preserve">P. </w:t>
      </w:r>
      <w:r>
        <w:rPr>
          <w:rStyle w:val="pages"/>
          <w:sz w:val="28"/>
          <w:szCs w:val="28"/>
        </w:rPr>
        <w:t>40-</w:t>
      </w:r>
      <w:r>
        <w:rPr>
          <w:rStyle w:val="pages"/>
          <w:sz w:val="28"/>
          <w:szCs w:val="28"/>
          <w:lang w:val="en-US"/>
        </w:rPr>
        <w:t>4</w:t>
      </w:r>
      <w:r>
        <w:rPr>
          <w:rStyle w:val="pages"/>
          <w:sz w:val="28"/>
          <w:szCs w:val="28"/>
        </w:rPr>
        <w:t>5</w:t>
      </w:r>
      <w:r>
        <w:rPr>
          <w:sz w:val="28"/>
          <w:szCs w:val="28"/>
        </w:rPr>
        <w:t xml:space="preserve">. </w:t>
      </w:r>
    </w:p>
    <w:p w:rsidR="00DF7E9F" w:rsidRDefault="00DF7E9F" w:rsidP="006030C8">
      <w:pPr>
        <w:widowControl w:val="0"/>
        <w:numPr>
          <w:ilvl w:val="0"/>
          <w:numId w:val="27"/>
        </w:numPr>
        <w:autoSpaceDE w:val="0"/>
        <w:autoSpaceDN w:val="0"/>
        <w:spacing w:after="0" w:line="360" w:lineRule="auto"/>
        <w:ind w:right="-8"/>
        <w:jc w:val="both"/>
        <w:rPr>
          <w:sz w:val="28"/>
          <w:szCs w:val="28"/>
          <w:lang w:val="en-GB"/>
        </w:rPr>
      </w:pPr>
      <w:r>
        <w:rPr>
          <w:sz w:val="28"/>
          <w:szCs w:val="28"/>
          <w:lang w:val="en-GB"/>
        </w:rPr>
        <w:t>Azuma M.I., Phillips J.K., Lanier L.M. CD28</w:t>
      </w:r>
      <w:r>
        <w:rPr>
          <w:sz w:val="28"/>
          <w:szCs w:val="28"/>
          <w:vertAlign w:val="superscript"/>
          <w:lang w:val="en-GB"/>
        </w:rPr>
        <w:t>-</w:t>
      </w:r>
      <w:r>
        <w:rPr>
          <w:sz w:val="28"/>
          <w:szCs w:val="28"/>
          <w:lang w:val="en-GB"/>
        </w:rPr>
        <w:t xml:space="preserve">-T </w:t>
      </w:r>
      <w:r>
        <w:rPr>
          <w:sz w:val="28"/>
          <w:szCs w:val="28"/>
          <w:lang w:val="en-US"/>
        </w:rPr>
        <w:t>cells</w:t>
      </w:r>
      <w:r>
        <w:rPr>
          <w:sz w:val="28"/>
          <w:szCs w:val="28"/>
          <w:lang w:val="en-GB"/>
        </w:rPr>
        <w:t>. Antigenic and functional properties // Eur. J. Immunol. – 1999. – Vol. 29, № 6. –               P. 2000-2006.</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rPr>
      </w:pPr>
      <w:r>
        <w:rPr>
          <w:rFonts w:eastAsia="MS Mincho"/>
          <w:spacing w:val="-4"/>
          <w:sz w:val="28"/>
          <w:szCs w:val="28"/>
          <w:lang w:val="pl-PL"/>
        </w:rPr>
        <w:t xml:space="preserve">Balwierz W.D., Moryl-Bojakowska A.A., Skoczeń S.N. et al. </w:t>
      </w:r>
      <w:r>
        <w:rPr>
          <w:spacing w:val="-4"/>
          <w:sz w:val="28"/>
          <w:szCs w:val="28"/>
          <w:lang w:val="pl-PL"/>
        </w:rPr>
        <w:t>Postępy w leczeniu dzieci z os</w:t>
      </w:r>
      <w:r>
        <w:rPr>
          <w:spacing w:val="-4"/>
          <w:sz w:val="28"/>
          <w:szCs w:val="28"/>
          <w:lang w:val="pl-PL"/>
        </w:rPr>
        <w:softHyphen/>
        <w:t>trą białaczką limfoblastyczną (ALL) wysokiego ryzyka wg modyfikowanych prog</w:t>
      </w:r>
      <w:r>
        <w:rPr>
          <w:spacing w:val="-4"/>
          <w:sz w:val="28"/>
          <w:szCs w:val="28"/>
          <w:lang w:val="pl-PL"/>
        </w:rPr>
        <w:softHyphen/>
        <w:t>ra</w:t>
      </w:r>
      <w:r>
        <w:rPr>
          <w:spacing w:val="-4"/>
          <w:sz w:val="28"/>
          <w:szCs w:val="28"/>
          <w:lang w:val="pl-PL"/>
        </w:rPr>
        <w:softHyphen/>
        <w:t xml:space="preserve">mów «Nowy Jork» w latach 1987-2002 // Przegl.   </w:t>
      </w:r>
      <w:r>
        <w:rPr>
          <w:spacing w:val="-4"/>
          <w:sz w:val="28"/>
          <w:szCs w:val="28"/>
        </w:rPr>
        <w:t xml:space="preserve">Lek. – 2003. – </w:t>
      </w:r>
      <w:r>
        <w:rPr>
          <w:spacing w:val="-4"/>
          <w:sz w:val="28"/>
          <w:szCs w:val="28"/>
          <w:lang w:val="pl-PL"/>
        </w:rPr>
        <w:t>Vol</w:t>
      </w:r>
      <w:r>
        <w:rPr>
          <w:spacing w:val="-4"/>
          <w:sz w:val="28"/>
          <w:szCs w:val="28"/>
        </w:rPr>
        <w:t>.</w:t>
      </w:r>
      <w:r>
        <w:rPr>
          <w:spacing w:val="-4"/>
          <w:sz w:val="28"/>
          <w:szCs w:val="28"/>
          <w:lang w:val="en-US"/>
        </w:rPr>
        <w:t xml:space="preserve"> </w:t>
      </w:r>
      <w:r>
        <w:rPr>
          <w:spacing w:val="-4"/>
          <w:sz w:val="28"/>
          <w:szCs w:val="28"/>
        </w:rPr>
        <w:t>60</w:t>
      </w:r>
      <w:r>
        <w:rPr>
          <w:spacing w:val="-4"/>
          <w:sz w:val="28"/>
          <w:szCs w:val="28"/>
          <w:lang w:val="pl-PL"/>
        </w:rPr>
        <w:t xml:space="preserve">, </w:t>
      </w:r>
      <w:r>
        <w:rPr>
          <w:sz w:val="28"/>
          <w:szCs w:val="28"/>
          <w:lang w:val="pl-PL"/>
        </w:rPr>
        <w:t xml:space="preserve">№ </w:t>
      </w:r>
      <w:r>
        <w:rPr>
          <w:spacing w:val="-4"/>
          <w:sz w:val="28"/>
          <w:szCs w:val="28"/>
        </w:rPr>
        <w:t>5. –</w:t>
      </w:r>
      <w:r>
        <w:rPr>
          <w:spacing w:val="-4"/>
          <w:sz w:val="28"/>
          <w:szCs w:val="28"/>
          <w:lang w:val="pl-PL"/>
        </w:rPr>
        <w:t xml:space="preserve"> P</w:t>
      </w:r>
      <w:r>
        <w:rPr>
          <w:spacing w:val="-4"/>
          <w:sz w:val="28"/>
          <w:szCs w:val="28"/>
        </w:rPr>
        <w:t>. 76.</w:t>
      </w:r>
    </w:p>
    <w:p w:rsidR="00DF7E9F" w:rsidRDefault="00DF7E9F" w:rsidP="006030C8">
      <w:pPr>
        <w:pStyle w:val="afa"/>
        <w:widowControl w:val="0"/>
        <w:numPr>
          <w:ilvl w:val="0"/>
          <w:numId w:val="27"/>
        </w:numPr>
        <w:tabs>
          <w:tab w:val="clear" w:pos="4677"/>
          <w:tab w:val="clear" w:pos="9355"/>
        </w:tabs>
        <w:spacing w:line="360" w:lineRule="auto"/>
        <w:jc w:val="both"/>
        <w:rPr>
          <w:sz w:val="28"/>
          <w:szCs w:val="28"/>
        </w:rPr>
      </w:pPr>
      <w:r>
        <w:rPr>
          <w:sz w:val="28"/>
          <w:szCs w:val="28"/>
          <w:lang w:val="nl-NL"/>
        </w:rPr>
        <w:t xml:space="preserve">Baruchel A.N. Acute </w:t>
      </w:r>
      <w:r>
        <w:rPr>
          <w:sz w:val="28"/>
          <w:szCs w:val="28"/>
          <w:lang w:val="en-GB"/>
        </w:rPr>
        <w:t>lymphoblastic leukemia</w:t>
      </w:r>
      <w:r>
        <w:rPr>
          <w:sz w:val="28"/>
          <w:szCs w:val="28"/>
          <w:lang w:val="nl-NL"/>
        </w:rPr>
        <w:t xml:space="preserve"> in adolescence // Hemat. J. EHA. – 2003. – Vol. 4, № 2. – P. 142-145.</w:t>
      </w:r>
    </w:p>
    <w:p w:rsidR="00DF7E9F" w:rsidRDefault="00DF7E9F" w:rsidP="006030C8">
      <w:pPr>
        <w:pStyle w:val="Normal4"/>
        <w:widowControl/>
        <w:numPr>
          <w:ilvl w:val="0"/>
          <w:numId w:val="27"/>
        </w:numPr>
        <w:snapToGrid/>
        <w:spacing w:line="360" w:lineRule="auto"/>
        <w:rPr>
          <w:sz w:val="28"/>
          <w:szCs w:val="28"/>
          <w:lang w:val="en-US"/>
        </w:rPr>
      </w:pPr>
      <w:hyperlink r:id="rId13" w:history="1">
        <w:r w:rsidRPr="00DF7E9F">
          <w:rPr>
            <w:rStyle w:val="aa"/>
            <w:sz w:val="28"/>
            <w:szCs w:val="28"/>
            <w:lang w:val="en-US"/>
          </w:rPr>
          <w:t>Belgaumi A</w:t>
        </w:r>
        <w:r>
          <w:rPr>
            <w:rStyle w:val="aa"/>
            <w:sz w:val="28"/>
            <w:szCs w:val="28"/>
            <w:lang w:val="nl-NL"/>
          </w:rPr>
          <w:t>.B.</w:t>
        </w:r>
        <w:r w:rsidRPr="00DF7E9F">
          <w:rPr>
            <w:rStyle w:val="aa"/>
            <w:sz w:val="28"/>
            <w:szCs w:val="28"/>
            <w:lang w:val="en-US"/>
          </w:rPr>
          <w:t>, Al-Kofide A</w:t>
        </w:r>
        <w:r>
          <w:rPr>
            <w:rStyle w:val="aa"/>
            <w:sz w:val="28"/>
            <w:szCs w:val="28"/>
            <w:lang w:val="nl-NL"/>
          </w:rPr>
          <w:t>.L.</w:t>
        </w:r>
        <w:r w:rsidRPr="00DF7E9F">
          <w:rPr>
            <w:rStyle w:val="aa"/>
            <w:sz w:val="28"/>
            <w:szCs w:val="28"/>
            <w:lang w:val="en-US"/>
          </w:rPr>
          <w:t>, Sabbah R</w:t>
        </w:r>
        <w:r>
          <w:rPr>
            <w:rStyle w:val="aa"/>
            <w:sz w:val="28"/>
            <w:szCs w:val="28"/>
            <w:lang w:val="nl-NL"/>
          </w:rPr>
          <w:t xml:space="preserve">.S. </w:t>
        </w:r>
      </w:hyperlink>
      <w:r w:rsidRPr="00DF7E9F">
        <w:rPr>
          <w:sz w:val="28"/>
          <w:szCs w:val="28"/>
          <w:lang w:val="en-US"/>
        </w:rPr>
        <w:t xml:space="preserve">Precursor B-cell lymphoblastic lymphoma (PBLL) in children: pattern of presentation and outcome // </w:t>
      </w:r>
      <w:r>
        <w:rPr>
          <w:sz w:val="28"/>
          <w:szCs w:val="28"/>
          <w:lang w:val="en-US"/>
        </w:rPr>
        <w:t xml:space="preserve">          </w:t>
      </w:r>
      <w:r w:rsidRPr="00DF7E9F">
        <w:rPr>
          <w:sz w:val="28"/>
          <w:szCs w:val="28"/>
          <w:lang w:val="en-US"/>
        </w:rPr>
        <w:t>J</w:t>
      </w:r>
      <w:r>
        <w:rPr>
          <w:sz w:val="28"/>
          <w:szCs w:val="28"/>
          <w:lang w:val="en-US"/>
        </w:rPr>
        <w:t>.</w:t>
      </w:r>
      <w:r w:rsidRPr="00DF7E9F">
        <w:rPr>
          <w:sz w:val="28"/>
          <w:szCs w:val="28"/>
          <w:lang w:val="en-US"/>
        </w:rPr>
        <w:t xml:space="preserve"> Egypt</w:t>
      </w:r>
      <w:r>
        <w:rPr>
          <w:sz w:val="28"/>
          <w:szCs w:val="28"/>
          <w:lang w:val="en-US"/>
        </w:rPr>
        <w:t>.</w:t>
      </w:r>
      <w:r w:rsidRPr="00DF7E9F">
        <w:rPr>
          <w:sz w:val="28"/>
          <w:szCs w:val="28"/>
          <w:lang w:val="en-US"/>
        </w:rPr>
        <w:t xml:space="preserve"> </w:t>
      </w:r>
      <w:r>
        <w:rPr>
          <w:sz w:val="28"/>
          <w:szCs w:val="28"/>
        </w:rPr>
        <w:t>Natl</w:t>
      </w:r>
      <w:r>
        <w:rPr>
          <w:sz w:val="28"/>
          <w:szCs w:val="28"/>
          <w:lang w:val="en-US"/>
        </w:rPr>
        <w:t>.</w:t>
      </w:r>
      <w:r>
        <w:rPr>
          <w:sz w:val="28"/>
          <w:szCs w:val="28"/>
        </w:rPr>
        <w:t xml:space="preserve"> Canc</w:t>
      </w:r>
      <w:r>
        <w:rPr>
          <w:sz w:val="28"/>
          <w:szCs w:val="28"/>
          <w:lang w:val="en-US"/>
        </w:rPr>
        <w:t>.</w:t>
      </w:r>
      <w:r>
        <w:rPr>
          <w:sz w:val="28"/>
          <w:szCs w:val="28"/>
        </w:rPr>
        <w:t xml:space="preserve"> Inst.</w:t>
      </w:r>
      <w:r>
        <w:rPr>
          <w:sz w:val="28"/>
          <w:szCs w:val="28"/>
          <w:lang w:val="en-US"/>
        </w:rPr>
        <w:t xml:space="preserve"> –</w:t>
      </w:r>
      <w:r>
        <w:rPr>
          <w:sz w:val="28"/>
          <w:szCs w:val="28"/>
        </w:rPr>
        <w:t xml:space="preserve"> 2005</w:t>
      </w:r>
      <w:r>
        <w:rPr>
          <w:sz w:val="28"/>
          <w:szCs w:val="28"/>
          <w:lang w:val="en-US"/>
        </w:rPr>
        <w:t xml:space="preserve">. – Vol. </w:t>
      </w:r>
      <w:r>
        <w:rPr>
          <w:rStyle w:val="volume"/>
          <w:sz w:val="28"/>
          <w:szCs w:val="28"/>
        </w:rPr>
        <w:t>17</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1</w:t>
      </w:r>
      <w:r>
        <w:rPr>
          <w:rStyle w:val="issue"/>
          <w:sz w:val="28"/>
          <w:szCs w:val="28"/>
          <w:lang w:val="en-US"/>
        </w:rPr>
        <w:t xml:space="preserve">. – P. </w:t>
      </w:r>
      <w:r>
        <w:rPr>
          <w:rStyle w:val="pages"/>
          <w:sz w:val="28"/>
          <w:szCs w:val="28"/>
        </w:rPr>
        <w:t>15-</w:t>
      </w:r>
      <w:r>
        <w:rPr>
          <w:rStyle w:val="pages"/>
          <w:sz w:val="28"/>
          <w:szCs w:val="28"/>
          <w:lang w:val="en-US"/>
        </w:rPr>
        <w:t>1</w:t>
      </w:r>
      <w:r>
        <w:rPr>
          <w:rStyle w:val="pages"/>
          <w:sz w:val="28"/>
          <w:szCs w:val="28"/>
        </w:rPr>
        <w:t>9</w:t>
      </w:r>
      <w:r>
        <w:rPr>
          <w:sz w:val="28"/>
          <w:szCs w:val="28"/>
        </w:rPr>
        <w:t xml:space="preserve">. </w:t>
      </w:r>
    </w:p>
    <w:p w:rsidR="00DF7E9F" w:rsidRDefault="00DF7E9F" w:rsidP="006030C8">
      <w:pPr>
        <w:widowControl w:val="0"/>
        <w:numPr>
          <w:ilvl w:val="0"/>
          <w:numId w:val="27"/>
        </w:numPr>
        <w:autoSpaceDE w:val="0"/>
        <w:autoSpaceDN w:val="0"/>
        <w:adjustRightInd w:val="0"/>
        <w:spacing w:after="0" w:line="360" w:lineRule="auto"/>
        <w:jc w:val="both"/>
        <w:rPr>
          <w:sz w:val="28"/>
          <w:szCs w:val="28"/>
          <w:lang w:val="en-US"/>
        </w:rPr>
      </w:pPr>
      <w:r>
        <w:rPr>
          <w:sz w:val="28"/>
          <w:szCs w:val="28"/>
          <w:lang w:val="nl-NL"/>
        </w:rPr>
        <w:lastRenderedPageBreak/>
        <w:t xml:space="preserve">Benharroch D.S., Prinsloo I.D., Apte R.Y. et al. </w:t>
      </w:r>
      <w:r>
        <w:rPr>
          <w:sz w:val="28"/>
          <w:szCs w:val="28"/>
          <w:lang w:val="en-US"/>
        </w:rPr>
        <w:t>Interleukin-1 and tumor necrosis factor-alpha in the Reed-Sternberg cells of Hod-gkin’s diseases. Correlation with clinical and morphological «inflammatory» features // Eur. Cytokine Network. – 1996. – Vol. 7, № 1. – P. 51-57.</w:t>
      </w:r>
    </w:p>
    <w:p w:rsidR="00DF7E9F" w:rsidRDefault="00DF7E9F" w:rsidP="006030C8">
      <w:pPr>
        <w:pStyle w:val="FR1"/>
        <w:numPr>
          <w:ilvl w:val="0"/>
          <w:numId w:val="27"/>
        </w:numPr>
        <w:autoSpaceDE w:val="0"/>
        <w:autoSpaceDN w:val="0"/>
        <w:snapToGrid/>
        <w:spacing w:before="0" w:line="360" w:lineRule="auto"/>
        <w:ind w:right="-8"/>
        <w:rPr>
          <w:rFonts w:ascii="Times New Roman" w:hAnsi="Times New Roman"/>
          <w:sz w:val="28"/>
          <w:szCs w:val="28"/>
        </w:rPr>
      </w:pPr>
      <w:r>
        <w:rPr>
          <w:rFonts w:ascii="Times New Roman" w:hAnsi="Times New Roman"/>
          <w:sz w:val="28"/>
          <w:szCs w:val="28"/>
        </w:rPr>
        <w:t xml:space="preserve">Bennett J.T., Catovsky D.Y., Daniel M-T. et al. Proposals for the classification of the acute leukemias. French-American-British Cooperative group // Br. J. Haematol. – 1996. – Vol. 92, </w:t>
      </w:r>
      <w:r>
        <w:rPr>
          <w:rFonts w:ascii="Times New Roman" w:hAnsi="Times New Roman"/>
          <w:sz w:val="28"/>
          <w:szCs w:val="28"/>
          <w:lang w:val="uk-UA"/>
        </w:rPr>
        <w:t xml:space="preserve">№ </w:t>
      </w:r>
      <w:r>
        <w:rPr>
          <w:rFonts w:ascii="Times New Roman" w:hAnsi="Times New Roman"/>
          <w:sz w:val="28"/>
          <w:szCs w:val="28"/>
        </w:rPr>
        <w:t>1. – P. 176-183.</w:t>
      </w:r>
    </w:p>
    <w:p w:rsidR="00DF7E9F" w:rsidRDefault="00DF7E9F" w:rsidP="006030C8">
      <w:pPr>
        <w:widowControl w:val="0"/>
        <w:numPr>
          <w:ilvl w:val="0"/>
          <w:numId w:val="27"/>
        </w:numPr>
        <w:spacing w:after="0" w:line="360" w:lineRule="auto"/>
        <w:jc w:val="both"/>
        <w:rPr>
          <w:noProof/>
          <w:sz w:val="28"/>
          <w:szCs w:val="28"/>
          <w:lang w:val="en-GB"/>
        </w:rPr>
      </w:pPr>
      <w:r>
        <w:rPr>
          <w:noProof/>
          <w:sz w:val="28"/>
          <w:szCs w:val="28"/>
          <w:lang w:val="en-GB"/>
        </w:rPr>
        <w:t>Bessho F.K., Kinumaki H.G., Yokota S.H. et al. Liver function studies in children with acute lymphocytic leukemia after cessation of therapy // Med. Ped.  Oncol. – 1994. – Vol.</w:t>
      </w:r>
      <w:r>
        <w:rPr>
          <w:noProof/>
          <w:sz w:val="28"/>
          <w:szCs w:val="28"/>
        </w:rPr>
        <w:t xml:space="preserve"> </w:t>
      </w:r>
      <w:r>
        <w:rPr>
          <w:noProof/>
          <w:sz w:val="28"/>
          <w:szCs w:val="28"/>
          <w:lang w:val="en-GB"/>
        </w:rPr>
        <w:t xml:space="preserve">22, </w:t>
      </w:r>
      <w:r>
        <w:rPr>
          <w:noProof/>
          <w:sz w:val="28"/>
          <w:szCs w:val="28"/>
        </w:rPr>
        <w:t xml:space="preserve">№ </w:t>
      </w:r>
      <w:r>
        <w:rPr>
          <w:noProof/>
          <w:sz w:val="28"/>
          <w:szCs w:val="28"/>
          <w:lang w:val="en-US"/>
        </w:rPr>
        <w:t>1</w:t>
      </w:r>
      <w:r>
        <w:rPr>
          <w:noProof/>
          <w:sz w:val="28"/>
          <w:szCs w:val="28"/>
        </w:rPr>
        <w:t>. –</w:t>
      </w:r>
      <w:r>
        <w:rPr>
          <w:noProof/>
          <w:sz w:val="28"/>
          <w:szCs w:val="28"/>
          <w:lang w:val="en-GB"/>
        </w:rPr>
        <w:t xml:space="preserve"> P. 15-21. </w:t>
      </w:r>
    </w:p>
    <w:p w:rsidR="00DF7E9F" w:rsidRDefault="00DF7E9F" w:rsidP="006030C8">
      <w:pPr>
        <w:widowControl w:val="0"/>
        <w:numPr>
          <w:ilvl w:val="0"/>
          <w:numId w:val="27"/>
        </w:numPr>
        <w:spacing w:after="0" w:line="360" w:lineRule="auto"/>
        <w:jc w:val="both"/>
        <w:rPr>
          <w:noProof/>
          <w:sz w:val="28"/>
          <w:szCs w:val="28"/>
          <w:lang w:val="en-GB"/>
        </w:rPr>
      </w:pPr>
      <w:r>
        <w:rPr>
          <w:noProof/>
          <w:sz w:val="28"/>
          <w:szCs w:val="28"/>
          <w:lang w:val="en-GB"/>
        </w:rPr>
        <w:t>Biondi A.J., Cimino G.L., Pieters R.F. Biological and therapeutic aspects of infant leukemia // Blood. – 2000. –</w:t>
      </w:r>
      <w:r>
        <w:rPr>
          <w:sz w:val="28"/>
          <w:szCs w:val="28"/>
          <w:lang w:val="en-GB"/>
        </w:rPr>
        <w:t xml:space="preserve"> </w:t>
      </w:r>
      <w:r>
        <w:rPr>
          <w:noProof/>
          <w:sz w:val="28"/>
          <w:szCs w:val="28"/>
          <w:lang w:val="en-GB"/>
        </w:rPr>
        <w:t xml:space="preserve">Vol. 96, № </w:t>
      </w:r>
      <w:r>
        <w:rPr>
          <w:noProof/>
          <w:sz w:val="28"/>
          <w:szCs w:val="28"/>
          <w:lang w:val="en-US"/>
        </w:rPr>
        <w:t>1</w:t>
      </w:r>
      <w:r>
        <w:rPr>
          <w:noProof/>
          <w:sz w:val="28"/>
          <w:szCs w:val="28"/>
          <w:lang w:val="en-GB"/>
        </w:rPr>
        <w:t xml:space="preserve">. – P. 2703-2711. </w:t>
      </w:r>
    </w:p>
    <w:p w:rsidR="00DF7E9F" w:rsidRDefault="00DF7E9F" w:rsidP="006030C8">
      <w:pPr>
        <w:numPr>
          <w:ilvl w:val="0"/>
          <w:numId w:val="27"/>
        </w:numPr>
        <w:spacing w:after="0" w:line="360" w:lineRule="auto"/>
        <w:jc w:val="both"/>
        <w:rPr>
          <w:sz w:val="28"/>
          <w:szCs w:val="28"/>
          <w:lang w:val="en-GB"/>
        </w:rPr>
      </w:pPr>
      <w:r>
        <w:rPr>
          <w:sz w:val="28"/>
          <w:szCs w:val="28"/>
          <w:lang w:val="en-GB"/>
        </w:rPr>
        <w:t>Björkholm M</w:t>
      </w:r>
      <w:r>
        <w:rPr>
          <w:sz w:val="28"/>
          <w:szCs w:val="28"/>
          <w:lang w:val="en-US"/>
        </w:rPr>
        <w:t>.F.</w:t>
      </w:r>
      <w:r>
        <w:rPr>
          <w:sz w:val="28"/>
          <w:szCs w:val="28"/>
          <w:lang w:val="en-GB"/>
        </w:rPr>
        <w:t>, Wedelin C</w:t>
      </w:r>
      <w:r>
        <w:rPr>
          <w:sz w:val="28"/>
          <w:szCs w:val="28"/>
          <w:lang w:val="en-US"/>
        </w:rPr>
        <w:t>.G.</w:t>
      </w:r>
      <w:r>
        <w:rPr>
          <w:sz w:val="28"/>
          <w:szCs w:val="28"/>
          <w:lang w:val="en-GB"/>
        </w:rPr>
        <w:t>, Holm G</w:t>
      </w:r>
      <w:r>
        <w:rPr>
          <w:sz w:val="28"/>
          <w:szCs w:val="28"/>
          <w:lang w:val="en-US"/>
        </w:rPr>
        <w:t xml:space="preserve">.L. et al. </w:t>
      </w:r>
      <w:r>
        <w:rPr>
          <w:sz w:val="28"/>
          <w:szCs w:val="28"/>
          <w:lang w:val="en-GB"/>
        </w:rPr>
        <w:t>Longitudinal studies of blood lymphocyte capacity in Hodgkin's disease</w:t>
      </w:r>
      <w:r>
        <w:rPr>
          <w:sz w:val="28"/>
          <w:szCs w:val="28"/>
          <w:lang w:val="en-US"/>
        </w:rPr>
        <w:t xml:space="preserve"> // </w:t>
      </w:r>
      <w:r>
        <w:rPr>
          <w:sz w:val="28"/>
          <w:szCs w:val="28"/>
          <w:lang w:val="en-GB"/>
        </w:rPr>
        <w:t>Cancer.</w:t>
      </w:r>
      <w:r>
        <w:rPr>
          <w:sz w:val="28"/>
          <w:szCs w:val="28"/>
          <w:lang w:val="en-US"/>
        </w:rPr>
        <w:t xml:space="preserve"> –</w:t>
      </w:r>
      <w:r>
        <w:rPr>
          <w:sz w:val="28"/>
          <w:szCs w:val="28"/>
          <w:lang w:val="en-GB"/>
        </w:rPr>
        <w:t xml:space="preserve"> 198</w:t>
      </w:r>
      <w:r>
        <w:rPr>
          <w:sz w:val="28"/>
          <w:szCs w:val="28"/>
          <w:lang w:val="en-US"/>
        </w:rPr>
        <w:t xml:space="preserve">1. –        Vol. </w:t>
      </w:r>
      <w:r>
        <w:rPr>
          <w:rStyle w:val="volume"/>
          <w:sz w:val="28"/>
          <w:szCs w:val="28"/>
          <w:lang w:val="en-GB"/>
        </w:rPr>
        <w:t>48</w:t>
      </w:r>
      <w:r>
        <w:rPr>
          <w:rStyle w:val="volume"/>
          <w:sz w:val="28"/>
          <w:szCs w:val="28"/>
          <w:lang w:val="en-US"/>
        </w:rPr>
        <w:t xml:space="preserve">, </w:t>
      </w:r>
      <w:r>
        <w:rPr>
          <w:sz w:val="28"/>
          <w:szCs w:val="28"/>
          <w:lang w:val="en-GB"/>
        </w:rPr>
        <w:t xml:space="preserve">№ </w:t>
      </w:r>
      <w:r>
        <w:rPr>
          <w:rStyle w:val="issue"/>
          <w:sz w:val="28"/>
          <w:szCs w:val="28"/>
          <w:lang w:val="en-GB"/>
        </w:rPr>
        <w:t>9</w:t>
      </w:r>
      <w:r>
        <w:rPr>
          <w:rStyle w:val="issue"/>
          <w:sz w:val="28"/>
          <w:szCs w:val="28"/>
          <w:lang w:val="en-US"/>
        </w:rPr>
        <w:t xml:space="preserve">. – P. </w:t>
      </w:r>
      <w:r>
        <w:rPr>
          <w:rStyle w:val="pages"/>
          <w:sz w:val="28"/>
          <w:szCs w:val="28"/>
          <w:lang w:val="en-GB"/>
        </w:rPr>
        <w:t>2010-</w:t>
      </w:r>
      <w:r>
        <w:rPr>
          <w:rStyle w:val="pages"/>
          <w:sz w:val="28"/>
          <w:szCs w:val="28"/>
          <w:lang w:val="en-US"/>
        </w:rPr>
        <w:t>201</w:t>
      </w:r>
      <w:r>
        <w:rPr>
          <w:rStyle w:val="pages"/>
          <w:sz w:val="28"/>
          <w:szCs w:val="28"/>
          <w:lang w:val="en-GB"/>
        </w:rPr>
        <w:t>5</w:t>
      </w:r>
      <w:r>
        <w:rPr>
          <w:sz w:val="28"/>
          <w:szCs w:val="28"/>
          <w:lang w:val="en-GB"/>
        </w:rPr>
        <w:t xml:space="preserve">. </w:t>
      </w:r>
    </w:p>
    <w:p w:rsidR="00DF7E9F" w:rsidRDefault="00DF7E9F" w:rsidP="006030C8">
      <w:pPr>
        <w:pStyle w:val="Normal4"/>
        <w:widowControl/>
        <w:numPr>
          <w:ilvl w:val="0"/>
          <w:numId w:val="27"/>
        </w:numPr>
        <w:snapToGrid/>
        <w:spacing w:line="360" w:lineRule="auto"/>
        <w:rPr>
          <w:sz w:val="28"/>
          <w:szCs w:val="28"/>
          <w:lang w:val="en-US"/>
        </w:rPr>
      </w:pPr>
      <w:hyperlink r:id="rId14" w:history="1">
        <w:r w:rsidRPr="00DF7E9F">
          <w:rPr>
            <w:rStyle w:val="aa"/>
            <w:sz w:val="28"/>
            <w:szCs w:val="28"/>
            <w:lang w:val="en-US"/>
          </w:rPr>
          <w:t>Blair A</w:t>
        </w:r>
        <w:r>
          <w:rPr>
            <w:rStyle w:val="aa"/>
            <w:sz w:val="28"/>
            <w:szCs w:val="28"/>
            <w:lang w:val="nl-NL"/>
          </w:rPr>
          <w:t>.K.</w:t>
        </w:r>
        <w:r w:rsidRPr="00DF7E9F">
          <w:rPr>
            <w:rStyle w:val="aa"/>
            <w:sz w:val="28"/>
            <w:szCs w:val="28"/>
            <w:lang w:val="en-US"/>
          </w:rPr>
          <w:t>, Goulden N</w:t>
        </w:r>
        <w:r>
          <w:rPr>
            <w:rStyle w:val="aa"/>
            <w:sz w:val="28"/>
            <w:szCs w:val="28"/>
            <w:lang w:val="nl-NL"/>
          </w:rPr>
          <w:t>.U.</w:t>
        </w:r>
        <w:r w:rsidRPr="00DF7E9F">
          <w:rPr>
            <w:rStyle w:val="aa"/>
            <w:sz w:val="28"/>
            <w:szCs w:val="28"/>
            <w:lang w:val="en-US"/>
          </w:rPr>
          <w:t>, Libri N</w:t>
        </w:r>
        <w:r>
          <w:rPr>
            <w:rStyle w:val="aa"/>
            <w:sz w:val="28"/>
            <w:szCs w:val="28"/>
            <w:lang w:val="nl-NL"/>
          </w:rPr>
          <w:t>.</w:t>
        </w:r>
      </w:hyperlink>
      <w:r>
        <w:rPr>
          <w:sz w:val="28"/>
          <w:szCs w:val="28"/>
          <w:lang w:val="en-US"/>
        </w:rPr>
        <w:t xml:space="preserve">R. et al. </w:t>
      </w:r>
      <w:r w:rsidRPr="00DF7E9F">
        <w:rPr>
          <w:sz w:val="28"/>
          <w:szCs w:val="28"/>
          <w:lang w:val="en-US"/>
        </w:rPr>
        <w:t>Immunotherapeutic strategies in acute lymphoblastic leukaemia relapsing after stem cell transplantation // Blood.</w:t>
      </w:r>
      <w:r>
        <w:rPr>
          <w:sz w:val="28"/>
          <w:szCs w:val="28"/>
          <w:lang w:val="en-US"/>
        </w:rPr>
        <w:t xml:space="preserve"> – </w:t>
      </w:r>
      <w:r w:rsidRPr="00DF7E9F">
        <w:rPr>
          <w:sz w:val="28"/>
          <w:szCs w:val="28"/>
          <w:lang w:val="en-US"/>
        </w:rPr>
        <w:t>2005</w:t>
      </w:r>
      <w:r>
        <w:rPr>
          <w:sz w:val="28"/>
          <w:szCs w:val="28"/>
          <w:lang w:val="en-US"/>
        </w:rPr>
        <w:t xml:space="preserve">. – Vol. </w:t>
      </w:r>
      <w:r w:rsidRPr="00DF7E9F">
        <w:rPr>
          <w:rStyle w:val="volume"/>
          <w:sz w:val="28"/>
          <w:szCs w:val="28"/>
          <w:lang w:val="en-US"/>
        </w:rPr>
        <w:t>19</w:t>
      </w:r>
      <w:r>
        <w:rPr>
          <w:rStyle w:val="volume"/>
          <w:sz w:val="28"/>
          <w:szCs w:val="28"/>
          <w:lang w:val="en-US"/>
        </w:rPr>
        <w:t>,</w:t>
      </w:r>
      <w:r>
        <w:rPr>
          <w:sz w:val="28"/>
          <w:szCs w:val="28"/>
          <w:lang w:val="en-GB"/>
        </w:rPr>
        <w:t xml:space="preserve"> № </w:t>
      </w:r>
      <w:r w:rsidRPr="00DF7E9F">
        <w:rPr>
          <w:rStyle w:val="issue"/>
          <w:sz w:val="28"/>
          <w:szCs w:val="28"/>
          <w:lang w:val="en-US"/>
        </w:rPr>
        <w:t>6</w:t>
      </w:r>
      <w:r>
        <w:rPr>
          <w:rStyle w:val="issue"/>
          <w:sz w:val="28"/>
          <w:szCs w:val="28"/>
          <w:lang w:val="en-US"/>
        </w:rPr>
        <w:t xml:space="preserve">. – P. </w:t>
      </w:r>
      <w:r w:rsidRPr="00DF7E9F">
        <w:rPr>
          <w:rStyle w:val="pages"/>
          <w:sz w:val="28"/>
          <w:szCs w:val="28"/>
          <w:lang w:val="en-US"/>
        </w:rPr>
        <w:t>289-300</w:t>
      </w:r>
      <w:r w:rsidRPr="00DF7E9F">
        <w:rPr>
          <w:sz w:val="28"/>
          <w:szCs w:val="28"/>
          <w:lang w:val="en-US"/>
        </w:rPr>
        <w:t>.</w:t>
      </w:r>
    </w:p>
    <w:p w:rsidR="00DF7E9F" w:rsidRDefault="00DF7E9F" w:rsidP="006030C8">
      <w:pPr>
        <w:pStyle w:val="Normal4"/>
        <w:widowControl/>
        <w:numPr>
          <w:ilvl w:val="0"/>
          <w:numId w:val="27"/>
        </w:numPr>
        <w:snapToGrid/>
        <w:spacing w:line="360" w:lineRule="auto"/>
        <w:rPr>
          <w:sz w:val="28"/>
          <w:szCs w:val="28"/>
          <w:lang w:val="en-US"/>
        </w:rPr>
      </w:pPr>
      <w:r>
        <w:rPr>
          <w:sz w:val="28"/>
          <w:szCs w:val="28"/>
          <w:lang w:val="en-US"/>
        </w:rPr>
        <w:t xml:space="preserve">Bodey G.L., Mardani M.E., Hanna H.W. et al. The epidemiology of Candida glabrata and Candida albicans fungemia in immunocompromised patients with cancer // Am. Jor. Med. – 2002. – Vol. 60, </w:t>
      </w:r>
      <w:r>
        <w:rPr>
          <w:sz w:val="28"/>
          <w:szCs w:val="28"/>
          <w:lang w:val="en-GB"/>
        </w:rPr>
        <w:t>№</w:t>
      </w:r>
      <w:r>
        <w:rPr>
          <w:sz w:val="28"/>
          <w:szCs w:val="28"/>
          <w:lang w:val="en-US"/>
        </w:rPr>
        <w:t xml:space="preserve"> 3. – P. 380-385. </w:t>
      </w:r>
    </w:p>
    <w:p w:rsidR="00DF7E9F" w:rsidRDefault="00DF7E9F" w:rsidP="006030C8">
      <w:pPr>
        <w:widowControl w:val="0"/>
        <w:numPr>
          <w:ilvl w:val="0"/>
          <w:numId w:val="27"/>
        </w:numPr>
        <w:autoSpaceDE w:val="0"/>
        <w:autoSpaceDN w:val="0"/>
        <w:adjustRightInd w:val="0"/>
        <w:spacing w:after="0" w:line="360" w:lineRule="auto"/>
        <w:jc w:val="both"/>
        <w:rPr>
          <w:sz w:val="28"/>
          <w:szCs w:val="28"/>
          <w:lang w:val="en-US"/>
        </w:rPr>
      </w:pPr>
      <w:r>
        <w:rPr>
          <w:sz w:val="28"/>
          <w:szCs w:val="28"/>
          <w:lang w:val="en-US"/>
        </w:rPr>
        <w:t>Bojarska-Junac A.F., Rolinski J.K., Wasik-Szczepaneko E.R. et al. Intracellular tumor necrosis factor-production by T- and B-cell chronic lymphocytic leukemia // Haematologica.</w:t>
      </w:r>
      <w:r>
        <w:rPr>
          <w:sz w:val="28"/>
          <w:szCs w:val="28"/>
          <w:lang w:val="en-GB"/>
        </w:rPr>
        <w:t xml:space="preserve"> </w:t>
      </w:r>
      <w:r>
        <w:rPr>
          <w:sz w:val="28"/>
          <w:szCs w:val="28"/>
          <w:lang w:val="en-US"/>
        </w:rPr>
        <w:t>–</w:t>
      </w:r>
      <w:r>
        <w:rPr>
          <w:sz w:val="28"/>
          <w:szCs w:val="28"/>
          <w:lang w:val="en-GB"/>
        </w:rPr>
        <w:t xml:space="preserve"> </w:t>
      </w:r>
      <w:r>
        <w:rPr>
          <w:sz w:val="28"/>
          <w:szCs w:val="28"/>
          <w:lang w:val="en-US"/>
        </w:rPr>
        <w:t>2002.</w:t>
      </w:r>
      <w:r>
        <w:rPr>
          <w:sz w:val="28"/>
          <w:szCs w:val="28"/>
          <w:lang w:val="en-GB"/>
        </w:rPr>
        <w:t xml:space="preserve"> </w:t>
      </w:r>
      <w:r>
        <w:rPr>
          <w:sz w:val="28"/>
          <w:szCs w:val="28"/>
          <w:lang w:val="en-US"/>
        </w:rPr>
        <w:t>–</w:t>
      </w:r>
      <w:r>
        <w:rPr>
          <w:sz w:val="28"/>
          <w:szCs w:val="28"/>
          <w:lang w:val="en-GB"/>
        </w:rPr>
        <w:t xml:space="preserve"> </w:t>
      </w:r>
      <w:r>
        <w:rPr>
          <w:sz w:val="28"/>
          <w:szCs w:val="28"/>
          <w:lang w:val="en-US"/>
        </w:rPr>
        <w:t xml:space="preserve">Vol. 87, </w:t>
      </w:r>
      <w:r>
        <w:rPr>
          <w:sz w:val="28"/>
          <w:szCs w:val="28"/>
          <w:lang w:val="en-GB"/>
        </w:rPr>
        <w:t>№</w:t>
      </w:r>
      <w:r>
        <w:rPr>
          <w:sz w:val="28"/>
          <w:szCs w:val="28"/>
          <w:lang w:val="en-US"/>
        </w:rPr>
        <w:t xml:space="preserve"> 5.</w:t>
      </w:r>
      <w:r>
        <w:rPr>
          <w:sz w:val="28"/>
          <w:szCs w:val="28"/>
          <w:lang w:val="en-GB"/>
        </w:rPr>
        <w:t xml:space="preserve"> </w:t>
      </w:r>
      <w:r>
        <w:rPr>
          <w:sz w:val="28"/>
          <w:szCs w:val="28"/>
          <w:lang w:val="en-US"/>
        </w:rPr>
        <w:t>–</w:t>
      </w:r>
      <w:r>
        <w:rPr>
          <w:sz w:val="28"/>
          <w:szCs w:val="28"/>
          <w:lang w:val="en-GB"/>
        </w:rPr>
        <w:t xml:space="preserve"> </w:t>
      </w:r>
      <w:r>
        <w:rPr>
          <w:sz w:val="28"/>
          <w:szCs w:val="28"/>
          <w:lang w:val="en-US"/>
        </w:rPr>
        <w:t xml:space="preserve">              P. 490-499.</w:t>
      </w:r>
    </w:p>
    <w:p w:rsidR="00DF7E9F" w:rsidRDefault="00DF7E9F" w:rsidP="006030C8">
      <w:pPr>
        <w:pStyle w:val="FR1"/>
        <w:numPr>
          <w:ilvl w:val="0"/>
          <w:numId w:val="27"/>
        </w:numPr>
        <w:autoSpaceDE w:val="0"/>
        <w:autoSpaceDN w:val="0"/>
        <w:snapToGrid/>
        <w:spacing w:before="0" w:line="360" w:lineRule="auto"/>
        <w:ind w:right="-8"/>
        <w:rPr>
          <w:rFonts w:ascii="Times New Roman" w:hAnsi="Times New Roman"/>
          <w:sz w:val="28"/>
          <w:szCs w:val="28"/>
        </w:rPr>
      </w:pPr>
      <w:r>
        <w:rPr>
          <w:rFonts w:ascii="Times New Roman" w:hAnsi="Times New Roman"/>
          <w:sz w:val="28"/>
          <w:szCs w:val="28"/>
        </w:rPr>
        <w:t>Borkhardt A.N., Cazzaniga G.J., Viehmann S.K. et al. Incidence and clinical relevance of TEL/AML1 fusion genes in children with acute lymphoblastic leukemia enrolled in the German and Italian multicenter therapy trials Associazione Italiana Hematologia Oncologia Pediatrica and the Berlin-Frankfurt-Munster Study Group // Blood</w:t>
      </w:r>
      <w:r>
        <w:rPr>
          <w:rFonts w:ascii="Times New Roman" w:hAnsi="Times New Roman"/>
          <w:sz w:val="28"/>
          <w:szCs w:val="28"/>
          <w:lang w:val="uk-UA"/>
        </w:rPr>
        <w:t>.</w:t>
      </w:r>
      <w:r>
        <w:rPr>
          <w:rFonts w:ascii="Times New Roman" w:hAnsi="Times New Roman"/>
          <w:noProof/>
          <w:sz w:val="28"/>
          <w:szCs w:val="28"/>
          <w:lang w:val="en-GB"/>
        </w:rPr>
        <w:t xml:space="preserve"> –</w:t>
      </w:r>
      <w:r>
        <w:rPr>
          <w:rFonts w:ascii="Times New Roman" w:hAnsi="Times New Roman"/>
          <w:sz w:val="28"/>
          <w:szCs w:val="28"/>
        </w:rPr>
        <w:t xml:space="preserve"> 1997. – Vol. 90, </w:t>
      </w:r>
      <w:r>
        <w:rPr>
          <w:rFonts w:ascii="Times New Roman" w:hAnsi="Times New Roman"/>
          <w:sz w:val="28"/>
          <w:szCs w:val="28"/>
          <w:lang w:val="uk-UA"/>
        </w:rPr>
        <w:t>№</w:t>
      </w:r>
      <w:r>
        <w:rPr>
          <w:rFonts w:ascii="Times New Roman" w:hAnsi="Times New Roman"/>
          <w:sz w:val="28"/>
          <w:szCs w:val="28"/>
        </w:rPr>
        <w:t xml:space="preserve"> 7. –              P. </w:t>
      </w:r>
      <w:r>
        <w:rPr>
          <w:rFonts w:ascii="Times New Roman" w:hAnsi="Times New Roman"/>
          <w:sz w:val="28"/>
          <w:szCs w:val="28"/>
        </w:rPr>
        <w:lastRenderedPageBreak/>
        <w:t>909-928.</w:t>
      </w:r>
    </w:p>
    <w:p w:rsidR="00DF7E9F" w:rsidRDefault="00DF7E9F" w:rsidP="006030C8">
      <w:pPr>
        <w:pStyle w:val="FR1"/>
        <w:numPr>
          <w:ilvl w:val="0"/>
          <w:numId w:val="27"/>
        </w:numPr>
        <w:autoSpaceDE w:val="0"/>
        <w:autoSpaceDN w:val="0"/>
        <w:snapToGrid/>
        <w:spacing w:before="0" w:line="360" w:lineRule="auto"/>
        <w:ind w:right="-8"/>
        <w:rPr>
          <w:rFonts w:ascii="Times New Roman" w:hAnsi="Times New Roman"/>
          <w:sz w:val="28"/>
          <w:szCs w:val="28"/>
        </w:rPr>
      </w:pPr>
      <w:r>
        <w:rPr>
          <w:rFonts w:ascii="Times New Roman" w:hAnsi="Times New Roman"/>
          <w:sz w:val="28"/>
          <w:szCs w:val="28"/>
        </w:rPr>
        <w:t xml:space="preserve">Bossi G.K., Larizza D.R., Conter V.M. Thyroid function is not affected by second exposure to Erwinia asparaginase for childhood acute lymphoblastic leukemia // Haematologica. – 1997. – Vol. 82, </w:t>
      </w:r>
      <w:r>
        <w:rPr>
          <w:rFonts w:ascii="Times New Roman" w:hAnsi="Times New Roman"/>
          <w:sz w:val="28"/>
          <w:szCs w:val="28"/>
          <w:lang w:val="uk-UA"/>
        </w:rPr>
        <w:t>№</w:t>
      </w:r>
      <w:r>
        <w:rPr>
          <w:rFonts w:ascii="Times New Roman" w:hAnsi="Times New Roman"/>
          <w:sz w:val="28"/>
          <w:szCs w:val="28"/>
        </w:rPr>
        <w:t xml:space="preserve"> 7. – P. 729-508.</w:t>
      </w:r>
    </w:p>
    <w:p w:rsidR="00DF7E9F" w:rsidRDefault="00DF7E9F" w:rsidP="006030C8">
      <w:pPr>
        <w:widowControl w:val="0"/>
        <w:numPr>
          <w:ilvl w:val="0"/>
          <w:numId w:val="27"/>
        </w:numPr>
        <w:autoSpaceDE w:val="0"/>
        <w:autoSpaceDN w:val="0"/>
        <w:spacing w:after="0" w:line="360" w:lineRule="auto"/>
        <w:ind w:right="-8"/>
        <w:jc w:val="both"/>
        <w:rPr>
          <w:sz w:val="28"/>
          <w:szCs w:val="28"/>
          <w:lang w:val="en-GB"/>
        </w:rPr>
      </w:pPr>
      <w:r>
        <w:rPr>
          <w:sz w:val="28"/>
          <w:szCs w:val="28"/>
          <w:lang w:val="en-GB"/>
        </w:rPr>
        <w:t xml:space="preserve">Brinchmann J.M., Dobloug J.G., Heger B.Y. et al. Expression of costimulatory molecule CD28 on T-cell in human immunodeficiency virus Type 1 infection: Functional and clinical correlations // J. Infect. Dis. – 1999. – </w:t>
      </w:r>
      <w:r>
        <w:rPr>
          <w:sz w:val="28"/>
          <w:szCs w:val="28"/>
        </w:rPr>
        <w:t xml:space="preserve">  </w:t>
      </w:r>
      <w:r>
        <w:rPr>
          <w:sz w:val="28"/>
          <w:szCs w:val="28"/>
          <w:lang w:val="en-GB"/>
        </w:rPr>
        <w:t>Vol. 169</w:t>
      </w:r>
      <w:r>
        <w:rPr>
          <w:sz w:val="28"/>
          <w:szCs w:val="28"/>
          <w:lang w:val="en-US"/>
        </w:rPr>
        <w:t xml:space="preserve">, </w:t>
      </w:r>
      <w:r>
        <w:rPr>
          <w:sz w:val="28"/>
          <w:szCs w:val="28"/>
        </w:rPr>
        <w:t xml:space="preserve">№ </w:t>
      </w:r>
      <w:r>
        <w:rPr>
          <w:sz w:val="28"/>
          <w:szCs w:val="28"/>
          <w:lang w:val="en-GB"/>
        </w:rPr>
        <w:t xml:space="preserve">7. – P. 1730-1738. </w:t>
      </w:r>
    </w:p>
    <w:p w:rsidR="00DF7E9F" w:rsidRPr="00DF7E9F" w:rsidRDefault="00DF7E9F" w:rsidP="006030C8">
      <w:pPr>
        <w:pStyle w:val="Normal4"/>
        <w:widowControl/>
        <w:numPr>
          <w:ilvl w:val="0"/>
          <w:numId w:val="27"/>
        </w:numPr>
        <w:snapToGrid/>
        <w:spacing w:line="360" w:lineRule="auto"/>
        <w:rPr>
          <w:sz w:val="28"/>
          <w:szCs w:val="28"/>
          <w:lang w:val="en-US"/>
        </w:rPr>
      </w:pPr>
      <w:hyperlink r:id="rId15" w:history="1">
        <w:r w:rsidRPr="00DF7E9F">
          <w:rPr>
            <w:rStyle w:val="aa"/>
            <w:sz w:val="28"/>
            <w:szCs w:val="28"/>
            <w:lang w:val="en-US"/>
          </w:rPr>
          <w:t>Brodtman D</w:t>
        </w:r>
        <w:r>
          <w:rPr>
            <w:rStyle w:val="aa"/>
            <w:sz w:val="28"/>
            <w:szCs w:val="28"/>
            <w:lang w:val="en-US"/>
          </w:rPr>
          <w:t>.S.</w:t>
        </w:r>
        <w:r w:rsidRPr="00DF7E9F">
          <w:rPr>
            <w:rStyle w:val="aa"/>
            <w:sz w:val="28"/>
            <w:szCs w:val="28"/>
            <w:lang w:val="en-US"/>
          </w:rPr>
          <w:t>, Rosenthal D</w:t>
        </w:r>
        <w:r>
          <w:rPr>
            <w:rStyle w:val="aa"/>
            <w:sz w:val="28"/>
            <w:szCs w:val="28"/>
            <w:lang w:val="en-US"/>
          </w:rPr>
          <w:t>.K.</w:t>
        </w:r>
        <w:r w:rsidRPr="00DF7E9F">
          <w:rPr>
            <w:rStyle w:val="aa"/>
            <w:sz w:val="28"/>
            <w:szCs w:val="28"/>
            <w:lang w:val="en-US"/>
          </w:rPr>
          <w:t>, Redner A</w:t>
        </w:r>
        <w:r>
          <w:rPr>
            <w:rStyle w:val="aa"/>
            <w:sz w:val="28"/>
            <w:szCs w:val="28"/>
            <w:lang w:val="en-US"/>
          </w:rPr>
          <w:t xml:space="preserve">.U. </w:t>
        </w:r>
      </w:hyperlink>
      <w:r>
        <w:rPr>
          <w:sz w:val="28"/>
          <w:szCs w:val="28"/>
          <w:lang w:val="en-US"/>
        </w:rPr>
        <w:t xml:space="preserve">et al. </w:t>
      </w:r>
      <w:r w:rsidRPr="00DF7E9F">
        <w:rPr>
          <w:sz w:val="28"/>
          <w:szCs w:val="28"/>
          <w:lang w:val="en-US"/>
        </w:rPr>
        <w:t>Immunodeficiency in children with acute lymphoblastic leukemia after completion of modern aggressive chemotherapeutic regimens //</w:t>
      </w:r>
      <w:r>
        <w:rPr>
          <w:sz w:val="28"/>
          <w:szCs w:val="28"/>
          <w:lang w:val="en-US"/>
        </w:rPr>
        <w:t xml:space="preserve"> </w:t>
      </w:r>
      <w:r w:rsidRPr="00DF7E9F">
        <w:rPr>
          <w:sz w:val="28"/>
          <w:szCs w:val="28"/>
          <w:lang w:val="en-US"/>
        </w:rPr>
        <w:t>J</w:t>
      </w:r>
      <w:r>
        <w:rPr>
          <w:sz w:val="28"/>
          <w:szCs w:val="28"/>
          <w:lang w:val="en-US"/>
        </w:rPr>
        <w:t xml:space="preserve">. </w:t>
      </w:r>
      <w:r w:rsidRPr="00DF7E9F">
        <w:rPr>
          <w:sz w:val="28"/>
          <w:szCs w:val="28"/>
          <w:lang w:val="en-US"/>
        </w:rPr>
        <w:t>Pediatr.</w:t>
      </w:r>
      <w:r>
        <w:rPr>
          <w:sz w:val="28"/>
          <w:szCs w:val="28"/>
          <w:lang w:val="en-US"/>
        </w:rPr>
        <w:t xml:space="preserve"> –</w:t>
      </w:r>
      <w:r w:rsidRPr="00DF7E9F">
        <w:rPr>
          <w:sz w:val="28"/>
          <w:szCs w:val="28"/>
          <w:lang w:val="en-US"/>
        </w:rPr>
        <w:t xml:space="preserve"> 2005</w:t>
      </w:r>
      <w:r>
        <w:rPr>
          <w:sz w:val="28"/>
          <w:szCs w:val="28"/>
          <w:lang w:val="en-US"/>
        </w:rPr>
        <w:t xml:space="preserve">. – Vol. </w:t>
      </w:r>
      <w:r w:rsidRPr="00DF7E9F">
        <w:rPr>
          <w:rStyle w:val="volume"/>
          <w:sz w:val="28"/>
          <w:szCs w:val="28"/>
          <w:lang w:val="en-US"/>
        </w:rPr>
        <w:t>146</w:t>
      </w:r>
      <w:r>
        <w:rPr>
          <w:rStyle w:val="volume"/>
          <w:sz w:val="28"/>
          <w:szCs w:val="28"/>
          <w:lang w:val="en-US"/>
        </w:rPr>
        <w:t xml:space="preserve">,       </w:t>
      </w:r>
      <w:r>
        <w:rPr>
          <w:sz w:val="28"/>
          <w:szCs w:val="28"/>
          <w:lang w:val="en-GB"/>
        </w:rPr>
        <w:t xml:space="preserve">№ </w:t>
      </w:r>
      <w:r w:rsidRPr="00DF7E9F">
        <w:rPr>
          <w:rStyle w:val="issue"/>
          <w:sz w:val="28"/>
          <w:szCs w:val="28"/>
          <w:lang w:val="en-US"/>
        </w:rPr>
        <w:t>5</w:t>
      </w:r>
      <w:r>
        <w:rPr>
          <w:rStyle w:val="issue"/>
          <w:sz w:val="28"/>
          <w:szCs w:val="28"/>
          <w:lang w:val="en-US"/>
        </w:rPr>
        <w:t xml:space="preserve">. – P. </w:t>
      </w:r>
      <w:r w:rsidRPr="00DF7E9F">
        <w:rPr>
          <w:rStyle w:val="pages"/>
          <w:sz w:val="28"/>
          <w:szCs w:val="28"/>
          <w:lang w:val="en-US"/>
        </w:rPr>
        <w:t>654-</w:t>
      </w:r>
      <w:r>
        <w:rPr>
          <w:rStyle w:val="pages"/>
          <w:sz w:val="28"/>
          <w:szCs w:val="28"/>
          <w:lang w:val="en-US"/>
        </w:rPr>
        <w:t>6</w:t>
      </w:r>
      <w:r w:rsidRPr="00DF7E9F">
        <w:rPr>
          <w:rStyle w:val="pages"/>
          <w:sz w:val="28"/>
          <w:szCs w:val="28"/>
          <w:lang w:val="en-US"/>
        </w:rPr>
        <w:t>61</w:t>
      </w:r>
      <w:r w:rsidRPr="00DF7E9F">
        <w:rPr>
          <w:sz w:val="28"/>
          <w:szCs w:val="28"/>
          <w:lang w:val="en-US"/>
        </w:rPr>
        <w:t xml:space="preserve">. </w:t>
      </w:r>
    </w:p>
    <w:p w:rsidR="00DF7E9F" w:rsidRDefault="00DF7E9F" w:rsidP="006030C8">
      <w:pPr>
        <w:numPr>
          <w:ilvl w:val="0"/>
          <w:numId w:val="27"/>
        </w:numPr>
        <w:spacing w:after="0" w:line="360" w:lineRule="auto"/>
        <w:jc w:val="both"/>
        <w:rPr>
          <w:sz w:val="28"/>
          <w:szCs w:val="28"/>
          <w:lang w:val="en-GB"/>
        </w:rPr>
      </w:pPr>
      <w:hyperlink r:id="rId16" w:history="1">
        <w:r>
          <w:rPr>
            <w:rStyle w:val="aa"/>
            <w:sz w:val="28"/>
            <w:szCs w:val="28"/>
            <w:lang w:val="en-GB"/>
          </w:rPr>
          <w:t>Bruserud O</w:t>
        </w:r>
        <w:r>
          <w:rPr>
            <w:rStyle w:val="aa"/>
            <w:sz w:val="28"/>
            <w:szCs w:val="28"/>
            <w:lang w:val="nl-NL"/>
          </w:rPr>
          <w:t>.P.</w:t>
        </w:r>
        <w:r>
          <w:rPr>
            <w:rStyle w:val="aa"/>
            <w:sz w:val="28"/>
            <w:szCs w:val="28"/>
            <w:lang w:val="en-GB"/>
          </w:rPr>
          <w:t>, Ulvestad E</w:t>
        </w:r>
        <w:r>
          <w:rPr>
            <w:rStyle w:val="aa"/>
            <w:sz w:val="28"/>
            <w:szCs w:val="28"/>
            <w:lang w:val="nl-NL"/>
          </w:rPr>
          <w:t>.J.</w:t>
        </w:r>
        <w:r>
          <w:rPr>
            <w:rStyle w:val="aa"/>
            <w:sz w:val="28"/>
            <w:szCs w:val="28"/>
            <w:lang w:val="en-GB"/>
          </w:rPr>
          <w:t>, Halstensen A</w:t>
        </w:r>
        <w:r>
          <w:rPr>
            <w:rStyle w:val="aa"/>
            <w:sz w:val="28"/>
            <w:szCs w:val="28"/>
            <w:lang w:val="nl-NL"/>
          </w:rPr>
          <w:t>.H.</w:t>
        </w:r>
      </w:hyperlink>
      <w:r>
        <w:rPr>
          <w:sz w:val="28"/>
          <w:szCs w:val="28"/>
          <w:lang w:val="en-US"/>
        </w:rPr>
        <w:t xml:space="preserve"> et al. </w:t>
      </w:r>
      <w:r>
        <w:rPr>
          <w:sz w:val="28"/>
          <w:szCs w:val="28"/>
          <w:lang w:val="en-GB"/>
        </w:rPr>
        <w:t>Interleukin 4 responses in acute leukaemia patients with severe chemotherapy-induced leucopenia</w:t>
      </w:r>
      <w:r>
        <w:rPr>
          <w:sz w:val="28"/>
          <w:szCs w:val="28"/>
          <w:lang w:val="en-US"/>
        </w:rPr>
        <w:t xml:space="preserve"> // </w:t>
      </w:r>
      <w:r>
        <w:rPr>
          <w:sz w:val="28"/>
          <w:szCs w:val="28"/>
          <w:lang w:val="en-GB"/>
        </w:rPr>
        <w:t>Eur</w:t>
      </w:r>
      <w:r>
        <w:rPr>
          <w:sz w:val="28"/>
          <w:szCs w:val="28"/>
          <w:lang w:val="en-US"/>
        </w:rPr>
        <w:t>.</w:t>
      </w:r>
      <w:r>
        <w:rPr>
          <w:sz w:val="28"/>
          <w:szCs w:val="28"/>
          <w:lang w:val="en-GB"/>
        </w:rPr>
        <w:t xml:space="preserve"> J</w:t>
      </w:r>
      <w:r>
        <w:rPr>
          <w:sz w:val="28"/>
          <w:szCs w:val="28"/>
          <w:lang w:val="en-US"/>
        </w:rPr>
        <w:t>.</w:t>
      </w:r>
      <w:r>
        <w:rPr>
          <w:sz w:val="28"/>
          <w:szCs w:val="28"/>
          <w:lang w:val="en-GB"/>
        </w:rPr>
        <w:t xml:space="preserve"> Haematol.</w:t>
      </w:r>
      <w:r>
        <w:rPr>
          <w:sz w:val="28"/>
          <w:szCs w:val="28"/>
          <w:lang w:val="en-US"/>
        </w:rPr>
        <w:t xml:space="preserve"> –</w:t>
      </w:r>
      <w:r>
        <w:rPr>
          <w:sz w:val="28"/>
          <w:szCs w:val="28"/>
          <w:lang w:val="en-GB"/>
        </w:rPr>
        <w:t xml:space="preserve"> 1997</w:t>
      </w:r>
      <w:r>
        <w:rPr>
          <w:sz w:val="28"/>
          <w:szCs w:val="28"/>
          <w:lang w:val="en-US"/>
        </w:rPr>
        <w:t xml:space="preserve">. – Vol. </w:t>
      </w:r>
      <w:r>
        <w:rPr>
          <w:rStyle w:val="volume"/>
          <w:sz w:val="28"/>
          <w:szCs w:val="28"/>
          <w:lang w:val="en-GB"/>
        </w:rPr>
        <w:t>59</w:t>
      </w:r>
      <w:r>
        <w:rPr>
          <w:rStyle w:val="volume"/>
          <w:sz w:val="28"/>
          <w:szCs w:val="28"/>
          <w:lang w:val="en-US"/>
        </w:rPr>
        <w:t xml:space="preserve">, </w:t>
      </w:r>
      <w:r>
        <w:rPr>
          <w:sz w:val="28"/>
          <w:szCs w:val="28"/>
          <w:lang w:val="en-GB"/>
        </w:rPr>
        <w:t xml:space="preserve">№ </w:t>
      </w:r>
      <w:r>
        <w:rPr>
          <w:rStyle w:val="issue"/>
          <w:sz w:val="28"/>
          <w:szCs w:val="28"/>
          <w:lang w:val="en-GB"/>
        </w:rPr>
        <w:t>5</w:t>
      </w:r>
      <w:r>
        <w:rPr>
          <w:rStyle w:val="issue"/>
          <w:sz w:val="28"/>
          <w:szCs w:val="28"/>
          <w:lang w:val="en-US"/>
        </w:rPr>
        <w:t xml:space="preserve">. – P. </w:t>
      </w:r>
      <w:r>
        <w:rPr>
          <w:rStyle w:val="pages"/>
          <w:sz w:val="28"/>
          <w:szCs w:val="28"/>
          <w:lang w:val="en-GB"/>
        </w:rPr>
        <w:t>269-</w:t>
      </w:r>
      <w:r>
        <w:rPr>
          <w:rStyle w:val="pages"/>
          <w:sz w:val="28"/>
          <w:szCs w:val="28"/>
          <w:lang w:val="en-US"/>
        </w:rPr>
        <w:t>2</w:t>
      </w:r>
      <w:r>
        <w:rPr>
          <w:rStyle w:val="pages"/>
          <w:sz w:val="28"/>
          <w:szCs w:val="28"/>
          <w:lang w:val="en-GB"/>
        </w:rPr>
        <w:t>76</w:t>
      </w:r>
      <w:r>
        <w:rPr>
          <w:sz w:val="28"/>
          <w:szCs w:val="28"/>
          <w:lang w:val="en-GB"/>
        </w:rPr>
        <w:t xml:space="preserve">. </w:t>
      </w:r>
    </w:p>
    <w:p w:rsidR="00DF7E9F" w:rsidRDefault="00DF7E9F" w:rsidP="006030C8">
      <w:pPr>
        <w:widowControl w:val="0"/>
        <w:numPr>
          <w:ilvl w:val="0"/>
          <w:numId w:val="27"/>
        </w:numPr>
        <w:spacing w:after="0" w:line="360" w:lineRule="auto"/>
        <w:jc w:val="both"/>
        <w:rPr>
          <w:noProof/>
          <w:sz w:val="28"/>
          <w:szCs w:val="28"/>
          <w:lang w:val="en-GB"/>
        </w:rPr>
      </w:pPr>
      <w:r>
        <w:rPr>
          <w:noProof/>
          <w:sz w:val="28"/>
          <w:szCs w:val="28"/>
          <w:lang w:val="en-GB"/>
        </w:rPr>
        <w:t xml:space="preserve">Buendia M.T., Terselich G.A., Lozano J.M. et al. Acute lymphocytic leukemia in children: Nonrandomized comparison of conventional vs. intensive chemotherapy at the National Cancer Institute of Colombia // Med. Ped. Oncol. – 1997. – </w:t>
      </w:r>
      <w:r>
        <w:rPr>
          <w:noProof/>
          <w:sz w:val="28"/>
          <w:szCs w:val="28"/>
        </w:rPr>
        <w:t xml:space="preserve"> </w:t>
      </w:r>
      <w:r>
        <w:rPr>
          <w:rFonts w:eastAsia="MS Mincho"/>
          <w:noProof/>
          <w:sz w:val="28"/>
          <w:szCs w:val="28"/>
          <w:lang w:val="en-GB"/>
        </w:rPr>
        <w:t>Vol</w:t>
      </w:r>
      <w:r>
        <w:rPr>
          <w:noProof/>
          <w:sz w:val="28"/>
          <w:szCs w:val="28"/>
          <w:lang w:val="en-GB"/>
        </w:rPr>
        <w:t>.</w:t>
      </w:r>
      <w:r>
        <w:rPr>
          <w:noProof/>
          <w:sz w:val="28"/>
          <w:szCs w:val="28"/>
        </w:rPr>
        <w:t xml:space="preserve"> </w:t>
      </w:r>
      <w:r>
        <w:rPr>
          <w:noProof/>
          <w:sz w:val="28"/>
          <w:szCs w:val="28"/>
          <w:lang w:val="en-GB"/>
        </w:rPr>
        <w:t xml:space="preserve">28, </w:t>
      </w:r>
      <w:r>
        <w:rPr>
          <w:noProof/>
          <w:sz w:val="28"/>
          <w:szCs w:val="28"/>
        </w:rPr>
        <w:t xml:space="preserve">№ 5. – </w:t>
      </w:r>
      <w:r>
        <w:rPr>
          <w:noProof/>
          <w:sz w:val="28"/>
          <w:szCs w:val="28"/>
          <w:lang w:val="en-GB"/>
        </w:rPr>
        <w:t>P. 294-298.</w:t>
      </w:r>
    </w:p>
    <w:p w:rsidR="00DF7E9F" w:rsidRDefault="00DF7E9F" w:rsidP="006030C8">
      <w:pPr>
        <w:numPr>
          <w:ilvl w:val="0"/>
          <w:numId w:val="27"/>
        </w:numPr>
        <w:spacing w:after="0" w:line="360" w:lineRule="auto"/>
        <w:jc w:val="both"/>
        <w:rPr>
          <w:sz w:val="28"/>
          <w:szCs w:val="28"/>
        </w:rPr>
      </w:pPr>
      <w:hyperlink r:id="rId17" w:history="1">
        <w:r>
          <w:rPr>
            <w:sz w:val="28"/>
            <w:szCs w:val="28"/>
            <w:lang w:val="en-GB"/>
          </w:rPr>
          <w:t>Buizer A</w:t>
        </w:r>
        <w:r>
          <w:rPr>
            <w:sz w:val="28"/>
            <w:szCs w:val="28"/>
            <w:lang w:val="nl-NL"/>
          </w:rPr>
          <w:t>.B.</w:t>
        </w:r>
        <w:r>
          <w:rPr>
            <w:sz w:val="28"/>
            <w:szCs w:val="28"/>
            <w:lang w:val="en-GB"/>
          </w:rPr>
          <w:t>, de Sonneville L</w:t>
        </w:r>
        <w:r>
          <w:rPr>
            <w:sz w:val="28"/>
            <w:szCs w:val="28"/>
            <w:lang w:val="nl-NL"/>
          </w:rPr>
          <w:t>.</w:t>
        </w:r>
        <w:r>
          <w:rPr>
            <w:sz w:val="28"/>
            <w:szCs w:val="28"/>
            <w:lang w:val="en-GB"/>
          </w:rPr>
          <w:t>, van den Heuvel-Eibrink M</w:t>
        </w:r>
        <w:r>
          <w:rPr>
            <w:sz w:val="28"/>
            <w:szCs w:val="28"/>
            <w:lang w:val="nl-NL"/>
          </w:rPr>
          <w:t>. et al</w:t>
        </w:r>
      </w:hyperlink>
      <w:r>
        <w:rPr>
          <w:sz w:val="28"/>
          <w:szCs w:val="28"/>
          <w:lang w:val="nl-NL"/>
        </w:rPr>
        <w:t xml:space="preserve">. </w:t>
      </w:r>
      <w:r>
        <w:rPr>
          <w:sz w:val="28"/>
          <w:szCs w:val="28"/>
          <w:lang w:val="en-GB"/>
        </w:rPr>
        <w:t>Chemotherapy and attentional dysfunction in survivors of childhood acute lymphoblastic leukemia: effect of treatment intensity</w:t>
      </w:r>
      <w:r>
        <w:rPr>
          <w:sz w:val="28"/>
          <w:szCs w:val="28"/>
          <w:lang w:val="en-US"/>
        </w:rPr>
        <w:t xml:space="preserve"> // </w:t>
      </w:r>
      <w:r>
        <w:rPr>
          <w:sz w:val="28"/>
          <w:szCs w:val="28"/>
          <w:lang w:val="en-GB"/>
        </w:rPr>
        <w:t>Ped</w:t>
      </w:r>
      <w:r>
        <w:rPr>
          <w:sz w:val="28"/>
          <w:szCs w:val="28"/>
          <w:lang w:val="en-US"/>
        </w:rPr>
        <w:t xml:space="preserve">. </w:t>
      </w:r>
      <w:r>
        <w:rPr>
          <w:sz w:val="28"/>
          <w:szCs w:val="28"/>
        </w:rPr>
        <w:t>Blood</w:t>
      </w:r>
      <w:r>
        <w:rPr>
          <w:sz w:val="28"/>
          <w:szCs w:val="28"/>
          <w:lang w:val="en-US"/>
        </w:rPr>
        <w:t xml:space="preserve">       </w:t>
      </w:r>
      <w:r>
        <w:rPr>
          <w:sz w:val="28"/>
          <w:szCs w:val="28"/>
        </w:rPr>
        <w:t xml:space="preserve">Cancer. </w:t>
      </w:r>
      <w:r>
        <w:rPr>
          <w:sz w:val="28"/>
          <w:szCs w:val="28"/>
          <w:lang w:val="en-US"/>
        </w:rPr>
        <w:t xml:space="preserve"> – </w:t>
      </w:r>
      <w:r>
        <w:rPr>
          <w:sz w:val="28"/>
          <w:szCs w:val="28"/>
        </w:rPr>
        <w:t>2005</w:t>
      </w:r>
      <w:r>
        <w:rPr>
          <w:sz w:val="28"/>
          <w:szCs w:val="28"/>
          <w:lang w:val="en-US"/>
        </w:rPr>
        <w:t xml:space="preserve">. – Vol. </w:t>
      </w:r>
      <w:r>
        <w:rPr>
          <w:sz w:val="28"/>
          <w:szCs w:val="28"/>
        </w:rPr>
        <w:t>45</w:t>
      </w:r>
      <w:r>
        <w:rPr>
          <w:sz w:val="28"/>
          <w:szCs w:val="28"/>
          <w:lang w:val="en-US"/>
        </w:rPr>
        <w:t xml:space="preserve">, </w:t>
      </w:r>
      <w:r>
        <w:rPr>
          <w:sz w:val="28"/>
          <w:szCs w:val="28"/>
          <w:lang w:val="en-GB"/>
        </w:rPr>
        <w:t>№</w:t>
      </w:r>
      <w:r>
        <w:rPr>
          <w:sz w:val="28"/>
          <w:szCs w:val="28"/>
        </w:rPr>
        <w:t xml:space="preserve"> 3</w:t>
      </w:r>
      <w:r>
        <w:rPr>
          <w:sz w:val="28"/>
          <w:szCs w:val="28"/>
          <w:lang w:val="en-US"/>
        </w:rPr>
        <w:t xml:space="preserve">. – P. </w:t>
      </w:r>
      <w:r>
        <w:rPr>
          <w:sz w:val="28"/>
          <w:szCs w:val="28"/>
        </w:rPr>
        <w:t>281-</w:t>
      </w:r>
      <w:r>
        <w:rPr>
          <w:sz w:val="28"/>
          <w:szCs w:val="28"/>
          <w:lang w:val="en-US"/>
        </w:rPr>
        <w:t>2</w:t>
      </w:r>
      <w:r>
        <w:rPr>
          <w:sz w:val="28"/>
          <w:szCs w:val="28"/>
        </w:rPr>
        <w:t xml:space="preserve">90. </w:t>
      </w:r>
    </w:p>
    <w:p w:rsidR="00DF7E9F" w:rsidRDefault="00DF7E9F" w:rsidP="006030C8">
      <w:pPr>
        <w:widowControl w:val="0"/>
        <w:numPr>
          <w:ilvl w:val="0"/>
          <w:numId w:val="27"/>
        </w:numPr>
        <w:autoSpaceDE w:val="0"/>
        <w:autoSpaceDN w:val="0"/>
        <w:adjustRightInd w:val="0"/>
        <w:spacing w:after="0" w:line="360" w:lineRule="auto"/>
        <w:jc w:val="both"/>
        <w:rPr>
          <w:sz w:val="28"/>
          <w:szCs w:val="28"/>
          <w:lang w:val="en-US"/>
        </w:rPr>
      </w:pPr>
      <w:r>
        <w:rPr>
          <w:sz w:val="28"/>
          <w:szCs w:val="28"/>
          <w:lang w:val="en-US"/>
        </w:rPr>
        <w:t>Cachaco A.M., Santos A.Z., Dias S.O. et al. Involvement of TNF-alpha in leukaemia onset and bone marrow turnover // Haematologica.</w:t>
      </w:r>
      <w:r>
        <w:rPr>
          <w:sz w:val="28"/>
          <w:szCs w:val="28"/>
          <w:lang w:val="en-GB"/>
        </w:rPr>
        <w:t xml:space="preserve"> </w:t>
      </w:r>
      <w:r>
        <w:rPr>
          <w:sz w:val="28"/>
          <w:szCs w:val="28"/>
          <w:lang w:val="en-US"/>
        </w:rPr>
        <w:t>–</w:t>
      </w:r>
      <w:r>
        <w:rPr>
          <w:sz w:val="28"/>
          <w:szCs w:val="28"/>
          <w:lang w:val="en-GB"/>
        </w:rPr>
        <w:t xml:space="preserve"> </w:t>
      </w:r>
      <w:r>
        <w:rPr>
          <w:sz w:val="28"/>
          <w:szCs w:val="28"/>
          <w:lang w:val="en-US"/>
        </w:rPr>
        <w:t>2007. –</w:t>
      </w:r>
      <w:r>
        <w:rPr>
          <w:sz w:val="28"/>
          <w:szCs w:val="28"/>
          <w:lang w:val="en-GB"/>
        </w:rPr>
        <w:t xml:space="preserve">  </w:t>
      </w:r>
      <w:r>
        <w:rPr>
          <w:sz w:val="28"/>
          <w:szCs w:val="28"/>
          <w:lang w:val="en-US"/>
        </w:rPr>
        <w:t xml:space="preserve">Vol. 92, </w:t>
      </w:r>
      <w:r>
        <w:rPr>
          <w:sz w:val="28"/>
          <w:szCs w:val="28"/>
          <w:lang w:val="en-GB"/>
        </w:rPr>
        <w:t>№</w:t>
      </w:r>
      <w:r>
        <w:rPr>
          <w:sz w:val="28"/>
          <w:szCs w:val="28"/>
          <w:lang w:val="en-US"/>
        </w:rPr>
        <w:t xml:space="preserve"> 1. –</w:t>
      </w:r>
      <w:r>
        <w:rPr>
          <w:sz w:val="28"/>
          <w:szCs w:val="28"/>
          <w:lang w:val="en-GB"/>
        </w:rPr>
        <w:t xml:space="preserve"> </w:t>
      </w:r>
      <w:r>
        <w:rPr>
          <w:sz w:val="28"/>
          <w:szCs w:val="28"/>
          <w:lang w:val="en-US"/>
        </w:rPr>
        <w:t>P. 115-119.</w:t>
      </w:r>
    </w:p>
    <w:p w:rsidR="00DF7E9F" w:rsidRDefault="00DF7E9F" w:rsidP="006030C8">
      <w:pPr>
        <w:pStyle w:val="FR1"/>
        <w:numPr>
          <w:ilvl w:val="0"/>
          <w:numId w:val="27"/>
        </w:numPr>
        <w:autoSpaceDE w:val="0"/>
        <w:autoSpaceDN w:val="0"/>
        <w:snapToGrid/>
        <w:spacing w:before="0" w:line="360" w:lineRule="auto"/>
        <w:ind w:right="-8"/>
        <w:rPr>
          <w:rFonts w:ascii="Times New Roman" w:hAnsi="Times New Roman"/>
          <w:sz w:val="28"/>
          <w:szCs w:val="28"/>
        </w:rPr>
      </w:pPr>
      <w:r>
        <w:rPr>
          <w:rFonts w:ascii="Times New Roman" w:hAnsi="Times New Roman"/>
          <w:sz w:val="28"/>
          <w:szCs w:val="28"/>
        </w:rPr>
        <w:t>Cantu-Rajnoldi A.K., Gornati G.N., Basso G.S. et al. Role of bone marrow evaluation at day 15 in children with acute lymphoblastic leukemia treated with AIEOP-ALL 91 protocols // Med. Pediatr. Oncol.</w:t>
      </w:r>
      <w:r>
        <w:rPr>
          <w:rFonts w:ascii="Times New Roman" w:hAnsi="Times New Roman"/>
          <w:sz w:val="28"/>
          <w:szCs w:val="28"/>
          <w:lang w:val="uk-UA"/>
        </w:rPr>
        <w:t xml:space="preserve"> </w:t>
      </w:r>
      <w:r>
        <w:rPr>
          <w:rFonts w:ascii="Times New Roman" w:hAnsi="Times New Roman"/>
          <w:noProof/>
          <w:sz w:val="28"/>
          <w:szCs w:val="28"/>
          <w:lang w:val="en-GB"/>
        </w:rPr>
        <w:t>–</w:t>
      </w:r>
      <w:r>
        <w:rPr>
          <w:rFonts w:ascii="Times New Roman" w:hAnsi="Times New Roman"/>
          <w:sz w:val="28"/>
          <w:szCs w:val="28"/>
        </w:rPr>
        <w:t xml:space="preserve"> 1997</w:t>
      </w:r>
      <w:r>
        <w:rPr>
          <w:rFonts w:ascii="Times New Roman" w:hAnsi="Times New Roman"/>
          <w:sz w:val="28"/>
          <w:szCs w:val="28"/>
          <w:lang w:val="uk-UA"/>
        </w:rPr>
        <w:t xml:space="preserve">.  </w:t>
      </w:r>
      <w:r>
        <w:rPr>
          <w:rFonts w:ascii="Times New Roman" w:hAnsi="Times New Roman"/>
          <w:noProof/>
          <w:sz w:val="28"/>
          <w:szCs w:val="28"/>
          <w:lang w:val="ru-RU"/>
        </w:rPr>
        <w:t>–</w:t>
      </w:r>
      <w:r>
        <w:rPr>
          <w:rFonts w:ascii="Times New Roman" w:hAnsi="Times New Roman"/>
          <w:sz w:val="28"/>
          <w:szCs w:val="28"/>
        </w:rPr>
        <w:t xml:space="preserve"> Vol. 28. </w:t>
      </w:r>
      <w:r>
        <w:rPr>
          <w:rFonts w:ascii="Times New Roman" w:hAnsi="Times New Roman"/>
          <w:noProof/>
          <w:sz w:val="28"/>
          <w:szCs w:val="28"/>
          <w:lang w:val="ru-RU"/>
        </w:rPr>
        <w:t>–</w:t>
      </w:r>
      <w:r>
        <w:rPr>
          <w:rFonts w:ascii="Times New Roman" w:hAnsi="Times New Roman"/>
          <w:sz w:val="28"/>
          <w:szCs w:val="28"/>
        </w:rPr>
        <w:t xml:space="preserve"> </w:t>
      </w:r>
      <w:r>
        <w:rPr>
          <w:rFonts w:ascii="Times New Roman" w:hAnsi="Times New Roman"/>
          <w:sz w:val="28"/>
          <w:szCs w:val="28"/>
          <w:lang w:val="uk-UA"/>
        </w:rPr>
        <w:lastRenderedPageBreak/>
        <w:t xml:space="preserve">№ </w:t>
      </w:r>
      <w:r>
        <w:rPr>
          <w:rFonts w:ascii="Times New Roman" w:hAnsi="Times New Roman"/>
          <w:sz w:val="28"/>
          <w:szCs w:val="28"/>
        </w:rPr>
        <w:t xml:space="preserve"> 4. </w:t>
      </w:r>
      <w:r>
        <w:rPr>
          <w:rFonts w:ascii="Times New Roman" w:hAnsi="Times New Roman"/>
          <w:noProof/>
          <w:sz w:val="28"/>
          <w:szCs w:val="28"/>
          <w:lang w:val="ru-RU"/>
        </w:rPr>
        <w:t xml:space="preserve">– </w:t>
      </w:r>
      <w:r>
        <w:rPr>
          <w:rFonts w:ascii="Times New Roman" w:hAnsi="Times New Roman"/>
          <w:sz w:val="28"/>
          <w:szCs w:val="28"/>
        </w:rPr>
        <w:t>P. 268-273.</w:t>
      </w:r>
    </w:p>
    <w:p w:rsidR="00DF7E9F" w:rsidRDefault="00DF7E9F" w:rsidP="006030C8">
      <w:pPr>
        <w:widowControl w:val="0"/>
        <w:numPr>
          <w:ilvl w:val="0"/>
          <w:numId w:val="27"/>
        </w:numPr>
        <w:spacing w:after="0" w:line="360" w:lineRule="auto"/>
        <w:jc w:val="both"/>
        <w:rPr>
          <w:noProof/>
          <w:sz w:val="28"/>
          <w:szCs w:val="28"/>
          <w:lang w:val="en-GB"/>
        </w:rPr>
      </w:pPr>
      <w:r>
        <w:rPr>
          <w:noProof/>
          <w:sz w:val="28"/>
          <w:szCs w:val="28"/>
          <w:lang w:val="en-GB"/>
        </w:rPr>
        <w:t xml:space="preserve">Cantu-Rajnoldi A.T., Putti C.F., Saitta M.K. et al. Co-expression of myeloid antigens in of childhood acute lymphoblastic leukemia: relationship with the stage of differentiation and clinical outcome // Br. J. Haematol. – 1998. – Vol. </w:t>
      </w:r>
      <w:r>
        <w:rPr>
          <w:noProof/>
          <w:sz w:val="28"/>
          <w:szCs w:val="28"/>
          <w:lang w:val="en-US"/>
        </w:rPr>
        <w:t>102</w:t>
      </w:r>
      <w:r>
        <w:rPr>
          <w:noProof/>
          <w:sz w:val="28"/>
          <w:szCs w:val="28"/>
          <w:lang w:val="en-GB"/>
        </w:rPr>
        <w:t xml:space="preserve">, </w:t>
      </w:r>
      <w:r>
        <w:rPr>
          <w:sz w:val="28"/>
          <w:szCs w:val="28"/>
          <w:lang w:val="en-GB"/>
        </w:rPr>
        <w:t>№</w:t>
      </w:r>
      <w:r>
        <w:rPr>
          <w:sz w:val="28"/>
          <w:szCs w:val="28"/>
          <w:lang w:val="en-US"/>
        </w:rPr>
        <w:t xml:space="preserve"> 3. – </w:t>
      </w:r>
      <w:r>
        <w:rPr>
          <w:noProof/>
          <w:sz w:val="28"/>
          <w:szCs w:val="28"/>
          <w:lang w:val="en-GB"/>
        </w:rPr>
        <w:t>P. 671-677.</w:t>
      </w:r>
    </w:p>
    <w:p w:rsidR="00DF7E9F" w:rsidRDefault="00DF7E9F" w:rsidP="006030C8">
      <w:pPr>
        <w:widowControl w:val="0"/>
        <w:numPr>
          <w:ilvl w:val="0"/>
          <w:numId w:val="27"/>
        </w:numPr>
        <w:spacing w:after="0" w:line="360" w:lineRule="auto"/>
        <w:jc w:val="both"/>
        <w:rPr>
          <w:noProof/>
          <w:sz w:val="28"/>
          <w:szCs w:val="28"/>
          <w:lang w:val="en-GB"/>
        </w:rPr>
      </w:pPr>
      <w:r>
        <w:rPr>
          <w:noProof/>
          <w:sz w:val="28"/>
          <w:szCs w:val="28"/>
          <w:lang w:val="en-GB"/>
        </w:rPr>
        <w:t>Cascavilla N.K., Musto P.I., D’Arena A. et al. Adult and childhood acute lymphoblastic leukemia: clinico-biological differences on CD34 antigen expression // Haematologica. – 1997. – Vol. 82</w:t>
      </w:r>
      <w:r>
        <w:rPr>
          <w:noProof/>
          <w:sz w:val="28"/>
          <w:szCs w:val="28"/>
          <w:lang w:val="en-US"/>
        </w:rPr>
        <w:t xml:space="preserve">, </w:t>
      </w:r>
      <w:r>
        <w:rPr>
          <w:noProof/>
          <w:sz w:val="28"/>
          <w:szCs w:val="28"/>
          <w:lang w:val="en-GB"/>
        </w:rPr>
        <w:t>№ 1. – P. 668-678.</w:t>
      </w:r>
    </w:p>
    <w:p w:rsidR="00DF7E9F" w:rsidRPr="00DF7E9F" w:rsidRDefault="00DF7E9F" w:rsidP="006030C8">
      <w:pPr>
        <w:pStyle w:val="Normal4"/>
        <w:widowControl/>
        <w:numPr>
          <w:ilvl w:val="0"/>
          <w:numId w:val="27"/>
        </w:numPr>
        <w:snapToGrid/>
        <w:spacing w:line="360" w:lineRule="auto"/>
        <w:rPr>
          <w:sz w:val="28"/>
          <w:szCs w:val="28"/>
          <w:lang w:val="en-US"/>
        </w:rPr>
      </w:pPr>
      <w:hyperlink r:id="rId18" w:history="1">
        <w:r w:rsidRPr="00DF7E9F">
          <w:rPr>
            <w:rStyle w:val="aa"/>
            <w:sz w:val="28"/>
            <w:szCs w:val="28"/>
            <w:lang w:val="en-US"/>
          </w:rPr>
          <w:t>Castagnola E</w:t>
        </w:r>
        <w:r>
          <w:rPr>
            <w:rStyle w:val="aa"/>
            <w:sz w:val="28"/>
            <w:szCs w:val="28"/>
            <w:lang w:val="en-GB"/>
          </w:rPr>
          <w:t>.R.</w:t>
        </w:r>
        <w:r w:rsidRPr="00DF7E9F">
          <w:rPr>
            <w:rStyle w:val="aa"/>
            <w:sz w:val="28"/>
            <w:szCs w:val="28"/>
            <w:lang w:val="en-US"/>
          </w:rPr>
          <w:t>, Caviglia I</w:t>
        </w:r>
        <w:r>
          <w:rPr>
            <w:rStyle w:val="aa"/>
            <w:sz w:val="28"/>
            <w:szCs w:val="28"/>
            <w:lang w:val="en-GB"/>
          </w:rPr>
          <w:t>.K.</w:t>
        </w:r>
        <w:r w:rsidRPr="00DF7E9F">
          <w:rPr>
            <w:rStyle w:val="aa"/>
            <w:sz w:val="28"/>
            <w:szCs w:val="28"/>
            <w:lang w:val="en-US"/>
          </w:rPr>
          <w:t>, Pistorio A</w:t>
        </w:r>
        <w:r>
          <w:rPr>
            <w:rStyle w:val="aa"/>
            <w:sz w:val="28"/>
            <w:szCs w:val="28"/>
            <w:lang w:val="en-GB"/>
          </w:rPr>
          <w:t xml:space="preserve">.G. </w:t>
        </w:r>
      </w:hyperlink>
      <w:r>
        <w:rPr>
          <w:sz w:val="28"/>
          <w:szCs w:val="28"/>
          <w:lang w:val="en-US"/>
        </w:rPr>
        <w:t xml:space="preserve">et al. </w:t>
      </w:r>
      <w:r w:rsidRPr="00DF7E9F">
        <w:rPr>
          <w:sz w:val="28"/>
          <w:szCs w:val="28"/>
          <w:lang w:val="en-US"/>
        </w:rPr>
        <w:t xml:space="preserve">Bloodstream infections and invasive mycoses in children undergoing acute leukaemia treatment: </w:t>
      </w:r>
      <w:r>
        <w:rPr>
          <w:sz w:val="28"/>
          <w:szCs w:val="28"/>
          <w:lang w:val="en-US"/>
        </w:rPr>
        <w:t xml:space="preserve">      </w:t>
      </w:r>
      <w:r w:rsidRPr="00DF7E9F">
        <w:rPr>
          <w:sz w:val="28"/>
          <w:szCs w:val="28"/>
          <w:lang w:val="en-US"/>
        </w:rPr>
        <w:t>a 13-year experience at a single Italian institution //</w:t>
      </w:r>
      <w:r>
        <w:rPr>
          <w:sz w:val="28"/>
          <w:szCs w:val="28"/>
          <w:lang w:val="en-US"/>
        </w:rPr>
        <w:t xml:space="preserve"> </w:t>
      </w:r>
      <w:r w:rsidRPr="00DF7E9F">
        <w:rPr>
          <w:sz w:val="28"/>
          <w:szCs w:val="28"/>
          <w:lang w:val="en-US"/>
        </w:rPr>
        <w:t>Eur</w:t>
      </w:r>
      <w:r>
        <w:rPr>
          <w:sz w:val="28"/>
          <w:szCs w:val="28"/>
          <w:lang w:val="en-US"/>
        </w:rPr>
        <w:t>.</w:t>
      </w:r>
      <w:r w:rsidRPr="00DF7E9F">
        <w:rPr>
          <w:sz w:val="28"/>
          <w:szCs w:val="28"/>
          <w:lang w:val="en-US"/>
        </w:rPr>
        <w:t xml:space="preserve"> J</w:t>
      </w:r>
      <w:r>
        <w:rPr>
          <w:sz w:val="28"/>
          <w:szCs w:val="28"/>
          <w:lang w:val="en-US"/>
        </w:rPr>
        <w:t>.</w:t>
      </w:r>
      <w:r w:rsidRPr="00DF7E9F">
        <w:rPr>
          <w:sz w:val="28"/>
          <w:szCs w:val="28"/>
          <w:lang w:val="en-US"/>
        </w:rPr>
        <w:t xml:space="preserve"> Cancer.</w:t>
      </w:r>
      <w:r>
        <w:rPr>
          <w:sz w:val="28"/>
          <w:szCs w:val="28"/>
          <w:lang w:val="en-US"/>
        </w:rPr>
        <w:t xml:space="preserve"> –</w:t>
      </w:r>
      <w:r w:rsidRPr="00DF7E9F">
        <w:rPr>
          <w:sz w:val="28"/>
          <w:szCs w:val="28"/>
          <w:lang w:val="en-US"/>
        </w:rPr>
        <w:t xml:space="preserve"> 2005</w:t>
      </w:r>
      <w:r>
        <w:rPr>
          <w:sz w:val="28"/>
          <w:szCs w:val="28"/>
          <w:lang w:val="en-US"/>
        </w:rPr>
        <w:t>. –</w:t>
      </w:r>
      <w:r w:rsidRPr="00DF7E9F">
        <w:rPr>
          <w:sz w:val="28"/>
          <w:szCs w:val="28"/>
          <w:lang w:val="en-US"/>
        </w:rPr>
        <w:t xml:space="preserve"> </w:t>
      </w:r>
      <w:r>
        <w:rPr>
          <w:sz w:val="28"/>
          <w:szCs w:val="28"/>
          <w:lang w:val="en-US"/>
        </w:rPr>
        <w:t xml:space="preserve">Vol. </w:t>
      </w:r>
      <w:r w:rsidRPr="00DF7E9F">
        <w:rPr>
          <w:rStyle w:val="volume"/>
          <w:sz w:val="28"/>
          <w:szCs w:val="28"/>
          <w:lang w:val="en-US"/>
        </w:rPr>
        <w:t>41</w:t>
      </w:r>
      <w:r>
        <w:rPr>
          <w:rStyle w:val="volume"/>
          <w:sz w:val="28"/>
          <w:szCs w:val="28"/>
          <w:lang w:val="en-US"/>
        </w:rPr>
        <w:t xml:space="preserve">, </w:t>
      </w:r>
      <w:r>
        <w:rPr>
          <w:sz w:val="28"/>
          <w:szCs w:val="28"/>
          <w:lang w:val="en-GB"/>
        </w:rPr>
        <w:t>№</w:t>
      </w:r>
      <w:r w:rsidRPr="00DF7E9F">
        <w:rPr>
          <w:sz w:val="28"/>
          <w:szCs w:val="28"/>
          <w:lang w:val="en-US"/>
        </w:rPr>
        <w:t xml:space="preserve"> </w:t>
      </w:r>
      <w:r w:rsidRPr="00DF7E9F">
        <w:rPr>
          <w:rStyle w:val="issue"/>
          <w:sz w:val="28"/>
          <w:szCs w:val="28"/>
          <w:lang w:val="en-US"/>
        </w:rPr>
        <w:t>10</w:t>
      </w:r>
      <w:r>
        <w:rPr>
          <w:rStyle w:val="issue"/>
          <w:sz w:val="28"/>
          <w:szCs w:val="28"/>
          <w:lang w:val="en-US"/>
        </w:rPr>
        <w:t xml:space="preserve">. – P. </w:t>
      </w:r>
      <w:r w:rsidRPr="00DF7E9F">
        <w:rPr>
          <w:rStyle w:val="pages"/>
          <w:sz w:val="28"/>
          <w:szCs w:val="28"/>
          <w:lang w:val="en-US"/>
        </w:rPr>
        <w:t>1439-</w:t>
      </w:r>
      <w:r>
        <w:rPr>
          <w:rStyle w:val="pages"/>
          <w:sz w:val="28"/>
          <w:szCs w:val="28"/>
          <w:lang w:val="en-US"/>
        </w:rPr>
        <w:t>14</w:t>
      </w:r>
      <w:r w:rsidRPr="00DF7E9F">
        <w:rPr>
          <w:rStyle w:val="pages"/>
          <w:sz w:val="28"/>
          <w:szCs w:val="28"/>
          <w:lang w:val="en-US"/>
        </w:rPr>
        <w:t>45</w:t>
      </w:r>
      <w:r w:rsidRPr="00DF7E9F">
        <w:rPr>
          <w:sz w:val="28"/>
          <w:szCs w:val="28"/>
          <w:lang w:val="en-US"/>
        </w:rPr>
        <w:t xml:space="preserve">. </w:t>
      </w:r>
    </w:p>
    <w:p w:rsidR="00DF7E9F" w:rsidRDefault="00DF7E9F" w:rsidP="006030C8">
      <w:pPr>
        <w:numPr>
          <w:ilvl w:val="0"/>
          <w:numId w:val="27"/>
        </w:numPr>
        <w:spacing w:after="0" w:line="360" w:lineRule="auto"/>
        <w:jc w:val="both"/>
        <w:rPr>
          <w:sz w:val="28"/>
          <w:szCs w:val="28"/>
          <w:lang w:val="en-GB"/>
        </w:rPr>
      </w:pPr>
      <w:hyperlink r:id="rId19" w:history="1">
        <w:r>
          <w:rPr>
            <w:sz w:val="28"/>
            <w:szCs w:val="28"/>
            <w:lang w:val="en-GB"/>
          </w:rPr>
          <w:t>Caver T.</w:t>
        </w:r>
        <w:r>
          <w:rPr>
            <w:sz w:val="28"/>
            <w:szCs w:val="28"/>
            <w:lang w:val="en-US"/>
          </w:rPr>
          <w:t>N.</w:t>
        </w:r>
        <w:r>
          <w:rPr>
            <w:sz w:val="28"/>
            <w:szCs w:val="28"/>
            <w:lang w:val="en-GB"/>
          </w:rPr>
          <w:t>, Slobod K.</w:t>
        </w:r>
        <w:r>
          <w:rPr>
            <w:sz w:val="28"/>
            <w:szCs w:val="28"/>
            <w:lang w:val="en-US"/>
          </w:rPr>
          <w:t>F.</w:t>
        </w:r>
        <w:r>
          <w:rPr>
            <w:sz w:val="28"/>
            <w:szCs w:val="28"/>
            <w:lang w:val="en-GB"/>
          </w:rPr>
          <w:t>, Flynn P.</w:t>
        </w:r>
        <w:r>
          <w:rPr>
            <w:sz w:val="28"/>
            <w:szCs w:val="28"/>
            <w:lang w:val="en-US"/>
          </w:rPr>
          <w:t>K.</w:t>
        </w:r>
        <w:r>
          <w:rPr>
            <w:sz w:val="28"/>
            <w:szCs w:val="28"/>
            <w:lang w:val="en-GB"/>
          </w:rPr>
          <w:t xml:space="preserve"> </w:t>
        </w:r>
        <w:r>
          <w:rPr>
            <w:sz w:val="28"/>
            <w:szCs w:val="28"/>
            <w:lang w:val="fr-FR"/>
          </w:rPr>
          <w:t>et</w:t>
        </w:r>
        <w:r>
          <w:rPr>
            <w:sz w:val="28"/>
            <w:szCs w:val="28"/>
            <w:lang w:val="en-GB"/>
          </w:rPr>
          <w:t xml:space="preserve"> </w:t>
        </w:r>
        <w:r>
          <w:rPr>
            <w:sz w:val="28"/>
            <w:szCs w:val="28"/>
            <w:lang w:val="fr-FR"/>
          </w:rPr>
          <w:t>al</w:t>
        </w:r>
        <w:r>
          <w:rPr>
            <w:sz w:val="28"/>
            <w:szCs w:val="28"/>
            <w:lang w:val="en-GB"/>
          </w:rPr>
          <w:t>.</w:t>
        </w:r>
        <w:r>
          <w:rPr>
            <w:sz w:val="28"/>
            <w:szCs w:val="28"/>
            <w:lang w:val="fr-FR"/>
          </w:rPr>
          <w:t xml:space="preserve"> </w:t>
        </w:r>
      </w:hyperlink>
      <w:r>
        <w:rPr>
          <w:sz w:val="28"/>
          <w:szCs w:val="28"/>
          <w:lang w:val="en-GB"/>
        </w:rPr>
        <w:t>Profound abnormality of the B/T lymphocyte ratio during chemotherapy for pediatric acute lymphoblastic leukemia</w:t>
      </w:r>
      <w:r>
        <w:rPr>
          <w:sz w:val="28"/>
          <w:szCs w:val="28"/>
          <w:lang w:val="en-US"/>
        </w:rPr>
        <w:t xml:space="preserve"> // </w:t>
      </w:r>
      <w:r>
        <w:rPr>
          <w:sz w:val="28"/>
          <w:szCs w:val="28"/>
          <w:lang w:val="en-GB"/>
        </w:rPr>
        <w:t>Leukemia.</w:t>
      </w:r>
      <w:r>
        <w:rPr>
          <w:sz w:val="28"/>
          <w:szCs w:val="28"/>
          <w:lang w:val="en-US"/>
        </w:rPr>
        <w:t xml:space="preserve"> –</w:t>
      </w:r>
      <w:r>
        <w:rPr>
          <w:sz w:val="28"/>
          <w:szCs w:val="28"/>
          <w:lang w:val="en-GB"/>
        </w:rPr>
        <w:t xml:space="preserve"> 1998</w:t>
      </w:r>
      <w:r>
        <w:rPr>
          <w:sz w:val="28"/>
          <w:szCs w:val="28"/>
          <w:lang w:val="en-US"/>
        </w:rPr>
        <w:t xml:space="preserve">. – Vol. </w:t>
      </w:r>
      <w:r>
        <w:rPr>
          <w:sz w:val="28"/>
          <w:szCs w:val="28"/>
          <w:lang w:val="en-GB"/>
        </w:rPr>
        <w:t>12</w:t>
      </w:r>
      <w:r>
        <w:rPr>
          <w:sz w:val="28"/>
          <w:szCs w:val="28"/>
          <w:lang w:val="en-US"/>
        </w:rPr>
        <w:t xml:space="preserve">, </w:t>
      </w:r>
      <w:r>
        <w:rPr>
          <w:sz w:val="28"/>
          <w:szCs w:val="28"/>
          <w:lang w:val="en-GB"/>
        </w:rPr>
        <w:t>№ 4</w:t>
      </w:r>
      <w:r>
        <w:rPr>
          <w:sz w:val="28"/>
          <w:szCs w:val="28"/>
          <w:lang w:val="en-US"/>
        </w:rPr>
        <w:t xml:space="preserve">. – P. </w:t>
      </w:r>
      <w:r>
        <w:rPr>
          <w:sz w:val="28"/>
          <w:szCs w:val="28"/>
          <w:lang w:val="en-GB"/>
        </w:rPr>
        <w:t>619-</w:t>
      </w:r>
      <w:r>
        <w:rPr>
          <w:sz w:val="28"/>
          <w:szCs w:val="28"/>
          <w:lang w:val="en-US"/>
        </w:rPr>
        <w:t>6</w:t>
      </w:r>
      <w:r>
        <w:rPr>
          <w:sz w:val="28"/>
          <w:szCs w:val="28"/>
          <w:lang w:val="en-GB"/>
        </w:rPr>
        <w:t xml:space="preserve">22. </w:t>
      </w:r>
    </w:p>
    <w:p w:rsidR="00DF7E9F" w:rsidRDefault="00DF7E9F" w:rsidP="006030C8">
      <w:pPr>
        <w:widowControl w:val="0"/>
        <w:numPr>
          <w:ilvl w:val="0"/>
          <w:numId w:val="27"/>
        </w:numPr>
        <w:spacing w:after="0" w:line="360" w:lineRule="auto"/>
        <w:jc w:val="both"/>
        <w:rPr>
          <w:noProof/>
          <w:sz w:val="28"/>
          <w:szCs w:val="28"/>
        </w:rPr>
      </w:pPr>
      <w:r>
        <w:rPr>
          <w:noProof/>
          <w:sz w:val="28"/>
          <w:szCs w:val="28"/>
          <w:lang w:val="en-GB"/>
        </w:rPr>
        <w:t xml:space="preserve">Cetingül N.G., Aydinok Y.L., Kantar M.S. et al. Neuropsychologic sequelae in the long-term survivors of childhood acute lymphoblastic leukemia // Ped. </w:t>
      </w:r>
      <w:r>
        <w:rPr>
          <w:noProof/>
          <w:sz w:val="28"/>
          <w:szCs w:val="28"/>
        </w:rPr>
        <w:t>Hemat</w:t>
      </w:r>
      <w:r>
        <w:rPr>
          <w:noProof/>
          <w:sz w:val="28"/>
          <w:szCs w:val="28"/>
          <w:lang w:val="en-US"/>
        </w:rPr>
        <w:t xml:space="preserve">. </w:t>
      </w:r>
      <w:r>
        <w:rPr>
          <w:noProof/>
          <w:sz w:val="28"/>
          <w:szCs w:val="28"/>
        </w:rPr>
        <w:t xml:space="preserve">Oncol. – 1999. – </w:t>
      </w:r>
      <w:r>
        <w:rPr>
          <w:rFonts w:eastAsia="MS Mincho"/>
          <w:noProof/>
          <w:sz w:val="28"/>
          <w:szCs w:val="28"/>
        </w:rPr>
        <w:t xml:space="preserve">Vol. </w:t>
      </w:r>
      <w:r>
        <w:rPr>
          <w:rFonts w:eastAsia="MS Mincho"/>
          <w:noProof/>
          <w:sz w:val="28"/>
          <w:szCs w:val="28"/>
          <w:lang w:val="en-US"/>
        </w:rPr>
        <w:t xml:space="preserve">33, </w:t>
      </w:r>
      <w:r>
        <w:rPr>
          <w:noProof/>
          <w:sz w:val="28"/>
          <w:szCs w:val="28"/>
          <w:lang w:val="en-GB"/>
        </w:rPr>
        <w:t>№</w:t>
      </w:r>
      <w:r>
        <w:rPr>
          <w:noProof/>
          <w:sz w:val="28"/>
          <w:szCs w:val="28"/>
        </w:rPr>
        <w:t xml:space="preserve"> </w:t>
      </w:r>
      <w:r>
        <w:rPr>
          <w:noProof/>
          <w:sz w:val="28"/>
          <w:szCs w:val="28"/>
          <w:lang w:val="en-US"/>
        </w:rPr>
        <w:t>2</w:t>
      </w:r>
      <w:r>
        <w:rPr>
          <w:noProof/>
          <w:sz w:val="28"/>
          <w:szCs w:val="28"/>
          <w:lang w:val="en-GB"/>
        </w:rPr>
        <w:t xml:space="preserve">. – </w:t>
      </w:r>
      <w:r>
        <w:rPr>
          <w:noProof/>
          <w:sz w:val="28"/>
          <w:szCs w:val="28"/>
        </w:rPr>
        <w:t xml:space="preserve">P. </w:t>
      </w:r>
      <w:r>
        <w:rPr>
          <w:noProof/>
          <w:sz w:val="28"/>
          <w:szCs w:val="28"/>
          <w:lang w:val="en-US"/>
        </w:rPr>
        <w:t>125</w:t>
      </w:r>
      <w:r>
        <w:rPr>
          <w:noProof/>
          <w:sz w:val="28"/>
          <w:szCs w:val="28"/>
        </w:rPr>
        <w:t>.</w:t>
      </w:r>
    </w:p>
    <w:p w:rsidR="00DF7E9F" w:rsidRDefault="00DF7E9F" w:rsidP="006030C8">
      <w:pPr>
        <w:widowControl w:val="0"/>
        <w:numPr>
          <w:ilvl w:val="0"/>
          <w:numId w:val="27"/>
        </w:numPr>
        <w:spacing w:after="0" w:line="360" w:lineRule="auto"/>
        <w:jc w:val="both"/>
        <w:rPr>
          <w:noProof/>
          <w:sz w:val="28"/>
          <w:szCs w:val="28"/>
        </w:rPr>
      </w:pPr>
      <w:r>
        <w:rPr>
          <w:noProof/>
          <w:sz w:val="28"/>
          <w:szCs w:val="28"/>
          <w:lang w:val="pl-PL"/>
        </w:rPr>
        <w:t>Chemioterapia</w:t>
      </w:r>
      <w:r>
        <w:rPr>
          <w:noProof/>
          <w:sz w:val="28"/>
          <w:szCs w:val="28"/>
        </w:rPr>
        <w:t xml:space="preserve"> </w:t>
      </w:r>
      <w:r>
        <w:rPr>
          <w:noProof/>
          <w:sz w:val="28"/>
          <w:szCs w:val="28"/>
          <w:lang w:val="pl-PL"/>
        </w:rPr>
        <w:t>onkologiczna</w:t>
      </w:r>
      <w:r>
        <w:rPr>
          <w:noProof/>
          <w:sz w:val="28"/>
          <w:szCs w:val="28"/>
        </w:rPr>
        <w:t xml:space="preserve"> </w:t>
      </w:r>
      <w:r>
        <w:rPr>
          <w:noProof/>
          <w:sz w:val="28"/>
          <w:szCs w:val="28"/>
          <w:lang w:val="pl-PL"/>
        </w:rPr>
        <w:t>doros</w:t>
      </w:r>
      <w:r>
        <w:rPr>
          <w:noProof/>
          <w:sz w:val="28"/>
          <w:szCs w:val="28"/>
        </w:rPr>
        <w:t>ł</w:t>
      </w:r>
      <w:r>
        <w:rPr>
          <w:noProof/>
          <w:sz w:val="28"/>
          <w:szCs w:val="28"/>
          <w:lang w:val="pl-PL"/>
        </w:rPr>
        <w:t>ych</w:t>
      </w:r>
      <w:r>
        <w:rPr>
          <w:noProof/>
          <w:sz w:val="28"/>
          <w:szCs w:val="28"/>
        </w:rPr>
        <w:t xml:space="preserve"> </w:t>
      </w:r>
      <w:r>
        <w:rPr>
          <w:noProof/>
          <w:sz w:val="28"/>
          <w:szCs w:val="28"/>
          <w:lang w:val="pl-PL"/>
        </w:rPr>
        <w:t>i</w:t>
      </w:r>
      <w:r>
        <w:rPr>
          <w:noProof/>
          <w:sz w:val="28"/>
          <w:szCs w:val="28"/>
        </w:rPr>
        <w:t xml:space="preserve"> </w:t>
      </w:r>
      <w:r>
        <w:rPr>
          <w:noProof/>
          <w:sz w:val="28"/>
          <w:szCs w:val="28"/>
          <w:lang w:val="pl-PL"/>
        </w:rPr>
        <w:t>dzieci</w:t>
      </w:r>
      <w:r>
        <w:rPr>
          <w:noProof/>
          <w:sz w:val="28"/>
          <w:szCs w:val="28"/>
        </w:rPr>
        <w:t xml:space="preserve"> / </w:t>
      </w:r>
      <w:r>
        <w:rPr>
          <w:noProof/>
          <w:sz w:val="28"/>
          <w:szCs w:val="28"/>
          <w:lang w:val="pl-PL"/>
        </w:rPr>
        <w:t>Pod</w:t>
      </w:r>
      <w:r>
        <w:rPr>
          <w:noProof/>
          <w:sz w:val="28"/>
          <w:szCs w:val="28"/>
        </w:rPr>
        <w:t xml:space="preserve"> </w:t>
      </w:r>
      <w:r>
        <w:rPr>
          <w:noProof/>
          <w:sz w:val="28"/>
          <w:szCs w:val="28"/>
          <w:lang w:val="pl-PL"/>
        </w:rPr>
        <w:t>redakcj</w:t>
      </w:r>
      <w:r>
        <w:rPr>
          <w:noProof/>
          <w:sz w:val="28"/>
          <w:szCs w:val="28"/>
        </w:rPr>
        <w:t xml:space="preserve">ą </w:t>
      </w:r>
      <w:r>
        <w:rPr>
          <w:noProof/>
          <w:sz w:val="28"/>
          <w:szCs w:val="28"/>
          <w:lang w:val="pl-PL"/>
        </w:rPr>
        <w:t xml:space="preserve">                G</w:t>
      </w:r>
      <w:r>
        <w:rPr>
          <w:noProof/>
          <w:sz w:val="28"/>
          <w:szCs w:val="28"/>
        </w:rPr>
        <w:t>.</w:t>
      </w:r>
      <w:r>
        <w:rPr>
          <w:noProof/>
          <w:sz w:val="28"/>
          <w:szCs w:val="28"/>
          <w:lang w:val="pl-PL"/>
        </w:rPr>
        <w:t>P</w:t>
      </w:r>
      <w:r>
        <w:rPr>
          <w:noProof/>
          <w:sz w:val="28"/>
          <w:szCs w:val="28"/>
        </w:rPr>
        <w:t xml:space="preserve">. </w:t>
      </w:r>
      <w:r>
        <w:rPr>
          <w:noProof/>
          <w:sz w:val="28"/>
          <w:szCs w:val="28"/>
          <w:lang w:val="pl-PL"/>
        </w:rPr>
        <w:t>Madeja</w:t>
      </w:r>
      <w:r>
        <w:rPr>
          <w:noProof/>
          <w:sz w:val="28"/>
          <w:szCs w:val="28"/>
        </w:rPr>
        <w:t xml:space="preserve"> – </w:t>
      </w:r>
      <w:r>
        <w:rPr>
          <w:noProof/>
          <w:sz w:val="28"/>
          <w:szCs w:val="28"/>
          <w:lang w:val="pl-PL"/>
        </w:rPr>
        <w:t>Warszawa</w:t>
      </w:r>
      <w:r>
        <w:rPr>
          <w:noProof/>
          <w:sz w:val="28"/>
          <w:szCs w:val="28"/>
        </w:rPr>
        <w:t xml:space="preserve">: </w:t>
      </w:r>
      <w:r>
        <w:rPr>
          <w:noProof/>
          <w:sz w:val="28"/>
          <w:szCs w:val="28"/>
          <w:lang w:val="pl-PL"/>
        </w:rPr>
        <w:t>Wydawnictwo</w:t>
      </w:r>
      <w:r>
        <w:rPr>
          <w:noProof/>
          <w:sz w:val="28"/>
          <w:szCs w:val="28"/>
        </w:rPr>
        <w:t xml:space="preserve"> </w:t>
      </w:r>
      <w:r>
        <w:rPr>
          <w:noProof/>
          <w:sz w:val="28"/>
          <w:szCs w:val="28"/>
          <w:lang w:val="pl-PL"/>
        </w:rPr>
        <w:t>Lekarskie</w:t>
      </w:r>
      <w:r>
        <w:rPr>
          <w:noProof/>
          <w:sz w:val="28"/>
          <w:szCs w:val="28"/>
        </w:rPr>
        <w:t xml:space="preserve"> </w:t>
      </w:r>
      <w:r>
        <w:rPr>
          <w:noProof/>
          <w:sz w:val="28"/>
          <w:szCs w:val="28"/>
          <w:lang w:val="pl-PL"/>
        </w:rPr>
        <w:t>PZWL</w:t>
      </w:r>
      <w:r>
        <w:rPr>
          <w:noProof/>
          <w:sz w:val="28"/>
          <w:szCs w:val="28"/>
        </w:rPr>
        <w:t xml:space="preserve">. – 1994. – 315 </w:t>
      </w:r>
      <w:r>
        <w:rPr>
          <w:noProof/>
          <w:sz w:val="28"/>
          <w:szCs w:val="28"/>
          <w:lang w:val="pl-PL"/>
        </w:rPr>
        <w:t>p</w:t>
      </w:r>
      <w:r>
        <w:rPr>
          <w:noProof/>
          <w:sz w:val="28"/>
          <w:szCs w:val="28"/>
        </w:rPr>
        <w:t>.</w:t>
      </w:r>
    </w:p>
    <w:p w:rsidR="00DF7E9F" w:rsidRDefault="00DF7E9F" w:rsidP="006030C8">
      <w:pPr>
        <w:numPr>
          <w:ilvl w:val="0"/>
          <w:numId w:val="27"/>
        </w:numPr>
        <w:spacing w:after="0" w:line="360" w:lineRule="auto"/>
        <w:jc w:val="both"/>
        <w:rPr>
          <w:sz w:val="28"/>
          <w:szCs w:val="28"/>
          <w:lang w:val="en-GB"/>
        </w:rPr>
      </w:pPr>
      <w:r>
        <w:rPr>
          <w:sz w:val="28"/>
          <w:szCs w:val="28"/>
          <w:lang w:val="en-GB"/>
        </w:rPr>
        <w:t>Chen X.</w:t>
      </w:r>
      <w:r>
        <w:rPr>
          <w:sz w:val="28"/>
          <w:szCs w:val="28"/>
          <w:lang w:val="en-US"/>
        </w:rPr>
        <w:t>N.</w:t>
      </w:r>
      <w:r>
        <w:rPr>
          <w:sz w:val="28"/>
          <w:szCs w:val="28"/>
          <w:lang w:val="en-GB"/>
        </w:rPr>
        <w:t>, Hale G.</w:t>
      </w:r>
      <w:r>
        <w:rPr>
          <w:sz w:val="28"/>
          <w:szCs w:val="28"/>
          <w:lang w:val="en-US"/>
        </w:rPr>
        <w:t>K.</w:t>
      </w:r>
      <w:r>
        <w:rPr>
          <w:sz w:val="28"/>
          <w:szCs w:val="28"/>
          <w:lang w:val="en-GB"/>
        </w:rPr>
        <w:t>, Barfield R.</w:t>
      </w:r>
      <w:r>
        <w:rPr>
          <w:sz w:val="28"/>
          <w:szCs w:val="28"/>
          <w:lang w:val="en-US"/>
        </w:rPr>
        <w:t>G.</w:t>
      </w:r>
      <w:r>
        <w:rPr>
          <w:sz w:val="28"/>
          <w:szCs w:val="28"/>
          <w:lang w:val="en-GB"/>
        </w:rPr>
        <w:t xml:space="preserve"> </w:t>
      </w:r>
      <w:r>
        <w:rPr>
          <w:sz w:val="28"/>
          <w:szCs w:val="28"/>
          <w:lang w:val="en-US"/>
        </w:rPr>
        <w:t>et</w:t>
      </w:r>
      <w:r>
        <w:rPr>
          <w:sz w:val="28"/>
          <w:szCs w:val="28"/>
          <w:lang w:val="en-GB"/>
        </w:rPr>
        <w:t xml:space="preserve"> </w:t>
      </w:r>
      <w:r>
        <w:rPr>
          <w:sz w:val="28"/>
          <w:szCs w:val="28"/>
          <w:lang w:val="en-US"/>
        </w:rPr>
        <w:t>al</w:t>
      </w:r>
      <w:r>
        <w:rPr>
          <w:sz w:val="28"/>
          <w:szCs w:val="28"/>
          <w:lang w:val="en-GB"/>
        </w:rPr>
        <w:t>. Rapid immune           reconstitution after a reduced-intensity conditioning regimen and a CD3-depleted haploidentical stem cell graft for paediatric refractory haematological malignancies</w:t>
      </w:r>
      <w:r>
        <w:rPr>
          <w:sz w:val="28"/>
          <w:szCs w:val="28"/>
          <w:lang w:val="en-US"/>
        </w:rPr>
        <w:t xml:space="preserve"> // </w:t>
      </w:r>
      <w:r>
        <w:rPr>
          <w:sz w:val="28"/>
          <w:szCs w:val="28"/>
          <w:lang w:val="en-GB"/>
        </w:rPr>
        <w:t>Br</w:t>
      </w:r>
      <w:r>
        <w:rPr>
          <w:sz w:val="28"/>
          <w:szCs w:val="28"/>
          <w:lang w:val="en-US"/>
        </w:rPr>
        <w:t>.</w:t>
      </w:r>
      <w:r>
        <w:rPr>
          <w:sz w:val="28"/>
          <w:szCs w:val="28"/>
          <w:lang w:val="en-GB"/>
        </w:rPr>
        <w:t xml:space="preserve"> J</w:t>
      </w:r>
      <w:r>
        <w:rPr>
          <w:sz w:val="28"/>
          <w:szCs w:val="28"/>
          <w:lang w:val="en-US"/>
        </w:rPr>
        <w:t>.</w:t>
      </w:r>
      <w:r>
        <w:rPr>
          <w:sz w:val="28"/>
          <w:szCs w:val="28"/>
          <w:lang w:val="en-GB"/>
        </w:rPr>
        <w:t xml:space="preserve"> Haemat</w:t>
      </w:r>
      <w:r>
        <w:rPr>
          <w:sz w:val="28"/>
          <w:szCs w:val="28"/>
          <w:lang w:val="en-US"/>
        </w:rPr>
        <w:t>. –</w:t>
      </w:r>
      <w:r>
        <w:rPr>
          <w:sz w:val="28"/>
          <w:szCs w:val="28"/>
          <w:lang w:val="en-GB"/>
        </w:rPr>
        <w:t xml:space="preserve"> 2006</w:t>
      </w:r>
      <w:r>
        <w:rPr>
          <w:sz w:val="28"/>
          <w:szCs w:val="28"/>
          <w:lang w:val="en-US"/>
        </w:rPr>
        <w:t xml:space="preserve">. – Vol. </w:t>
      </w:r>
      <w:r>
        <w:rPr>
          <w:rStyle w:val="volume"/>
          <w:sz w:val="28"/>
          <w:szCs w:val="28"/>
          <w:lang w:val="en-GB"/>
        </w:rPr>
        <w:t>135</w:t>
      </w:r>
      <w:r>
        <w:rPr>
          <w:rStyle w:val="volume"/>
          <w:sz w:val="28"/>
          <w:szCs w:val="28"/>
          <w:lang w:val="en-US"/>
        </w:rPr>
        <w:t xml:space="preserve">, </w:t>
      </w:r>
      <w:r>
        <w:rPr>
          <w:sz w:val="28"/>
          <w:szCs w:val="28"/>
          <w:lang w:val="en-GB"/>
        </w:rPr>
        <w:t xml:space="preserve">№ </w:t>
      </w:r>
      <w:r>
        <w:rPr>
          <w:rStyle w:val="issue"/>
          <w:sz w:val="28"/>
          <w:szCs w:val="28"/>
          <w:lang w:val="en-GB"/>
        </w:rPr>
        <w:t>4</w:t>
      </w:r>
      <w:r>
        <w:rPr>
          <w:rStyle w:val="issue"/>
          <w:sz w:val="28"/>
          <w:szCs w:val="28"/>
          <w:lang w:val="en-US"/>
        </w:rPr>
        <w:t xml:space="preserve">. – </w:t>
      </w:r>
      <w:r>
        <w:rPr>
          <w:rStyle w:val="issue"/>
          <w:sz w:val="28"/>
          <w:szCs w:val="28"/>
          <w:lang w:val="en-GB"/>
        </w:rPr>
        <w:t xml:space="preserve">     </w:t>
      </w:r>
      <w:r>
        <w:rPr>
          <w:rStyle w:val="issue"/>
          <w:sz w:val="28"/>
          <w:szCs w:val="28"/>
          <w:lang w:val="en-US"/>
        </w:rPr>
        <w:t xml:space="preserve">P. </w:t>
      </w:r>
      <w:r>
        <w:rPr>
          <w:rStyle w:val="pages"/>
          <w:sz w:val="28"/>
          <w:szCs w:val="28"/>
          <w:lang w:val="en-GB"/>
        </w:rPr>
        <w:t>524-</w:t>
      </w:r>
      <w:r>
        <w:rPr>
          <w:rStyle w:val="pages"/>
          <w:sz w:val="28"/>
          <w:szCs w:val="28"/>
          <w:lang w:val="en-US"/>
        </w:rPr>
        <w:t>5</w:t>
      </w:r>
      <w:r>
        <w:rPr>
          <w:rStyle w:val="pages"/>
          <w:sz w:val="28"/>
          <w:szCs w:val="28"/>
          <w:lang w:val="en-GB"/>
        </w:rPr>
        <w:t>32</w:t>
      </w:r>
      <w:r>
        <w:rPr>
          <w:sz w:val="28"/>
          <w:szCs w:val="28"/>
          <w:lang w:val="en-GB"/>
        </w:rPr>
        <w:t xml:space="preserve">. </w:t>
      </w:r>
    </w:p>
    <w:p w:rsidR="00DF7E9F" w:rsidRDefault="00DF7E9F" w:rsidP="006030C8">
      <w:pPr>
        <w:widowControl w:val="0"/>
        <w:numPr>
          <w:ilvl w:val="0"/>
          <w:numId w:val="27"/>
        </w:numPr>
        <w:spacing w:after="0" w:line="360" w:lineRule="auto"/>
        <w:jc w:val="both"/>
        <w:rPr>
          <w:noProof/>
          <w:sz w:val="28"/>
          <w:szCs w:val="28"/>
          <w:lang w:val="en-GB"/>
        </w:rPr>
      </w:pPr>
      <w:r>
        <w:rPr>
          <w:rFonts w:eastAsia="MS Mincho"/>
          <w:noProof/>
          <w:sz w:val="28"/>
          <w:szCs w:val="28"/>
          <w:lang w:val="en-GB"/>
        </w:rPr>
        <w:t>Chessel J.K., Hall E.A., Prentice H.L. et al.</w:t>
      </w:r>
      <w:r>
        <w:rPr>
          <w:noProof/>
          <w:sz w:val="28"/>
          <w:szCs w:val="28"/>
          <w:lang w:val="en-GB"/>
        </w:rPr>
        <w:t xml:space="preserve"> The impact of age on outcome in lymphoblastic leukemia; MRC pediatric and adult worcing parties // </w:t>
      </w:r>
      <w:r>
        <w:rPr>
          <w:rFonts w:eastAsia="MS Mincho"/>
          <w:noProof/>
          <w:sz w:val="28"/>
          <w:szCs w:val="28"/>
          <w:lang w:val="en-GB"/>
        </w:rPr>
        <w:t xml:space="preserve">Leukemia. – 1998. – Vol. 12, </w:t>
      </w:r>
      <w:r>
        <w:rPr>
          <w:noProof/>
          <w:sz w:val="28"/>
          <w:szCs w:val="28"/>
          <w:lang w:val="en-GB"/>
        </w:rPr>
        <w:t>№ 8. –</w:t>
      </w:r>
      <w:r>
        <w:rPr>
          <w:rFonts w:eastAsia="MS Mincho"/>
          <w:noProof/>
          <w:sz w:val="28"/>
          <w:szCs w:val="28"/>
          <w:lang w:val="en-GB"/>
        </w:rPr>
        <w:t xml:space="preserve"> P. 1187-1194.</w:t>
      </w:r>
    </w:p>
    <w:p w:rsidR="00DF7E9F" w:rsidRDefault="00DF7E9F" w:rsidP="006030C8">
      <w:pPr>
        <w:widowControl w:val="0"/>
        <w:numPr>
          <w:ilvl w:val="0"/>
          <w:numId w:val="27"/>
        </w:numPr>
        <w:spacing w:after="0" w:line="360" w:lineRule="auto"/>
        <w:jc w:val="both"/>
        <w:rPr>
          <w:noProof/>
          <w:sz w:val="28"/>
          <w:szCs w:val="28"/>
          <w:lang w:val="en-GB"/>
        </w:rPr>
      </w:pPr>
      <w:r>
        <w:rPr>
          <w:rFonts w:eastAsia="MS Mincho"/>
          <w:noProof/>
          <w:sz w:val="28"/>
          <w:szCs w:val="28"/>
          <w:lang w:val="en-GB"/>
        </w:rPr>
        <w:t xml:space="preserve">Chojnowski K.I., Treliński J.A. The coagulopathy of </w:t>
      </w:r>
      <w:r>
        <w:rPr>
          <w:noProof/>
          <w:sz w:val="28"/>
          <w:szCs w:val="28"/>
          <w:lang w:val="en-GB"/>
        </w:rPr>
        <w:t>acute lymphoblastic leukemia / Acta Haemat.Pol. – 2000. – Vol. 31</w:t>
      </w:r>
      <w:r>
        <w:rPr>
          <w:noProof/>
          <w:sz w:val="28"/>
          <w:szCs w:val="28"/>
          <w:lang w:val="en-US"/>
        </w:rPr>
        <w:t xml:space="preserve">, </w:t>
      </w:r>
      <w:r>
        <w:rPr>
          <w:rFonts w:eastAsia="MS Mincho"/>
          <w:noProof/>
          <w:sz w:val="28"/>
          <w:szCs w:val="28"/>
          <w:lang w:val="en-GB"/>
        </w:rPr>
        <w:t>№ 4. – P. 371-378.</w:t>
      </w:r>
    </w:p>
    <w:p w:rsidR="00DF7E9F" w:rsidRDefault="00DF7E9F" w:rsidP="006030C8">
      <w:pPr>
        <w:widowControl w:val="0"/>
        <w:numPr>
          <w:ilvl w:val="0"/>
          <w:numId w:val="27"/>
        </w:numPr>
        <w:autoSpaceDE w:val="0"/>
        <w:autoSpaceDN w:val="0"/>
        <w:spacing w:after="0" w:line="360" w:lineRule="auto"/>
        <w:ind w:right="-8"/>
        <w:jc w:val="both"/>
        <w:rPr>
          <w:sz w:val="28"/>
          <w:szCs w:val="28"/>
          <w:lang w:val="en-GB"/>
        </w:rPr>
      </w:pPr>
      <w:r>
        <w:rPr>
          <w:sz w:val="28"/>
          <w:szCs w:val="28"/>
          <w:lang w:val="en-GB"/>
        </w:rPr>
        <w:lastRenderedPageBreak/>
        <w:t>Choyke P.V., Zeman R.N., Gootenberg J.D. et al. Thymic atrophy and regrowth in response to chemo</w:t>
      </w:r>
      <w:r>
        <w:rPr>
          <w:sz w:val="28"/>
          <w:szCs w:val="28"/>
          <w:lang w:val="en-GB"/>
        </w:rPr>
        <w:softHyphen/>
        <w:t xml:space="preserve">therapy // Am. J. Roentgenol. </w:t>
      </w:r>
      <w:r>
        <w:rPr>
          <w:noProof/>
          <w:sz w:val="28"/>
          <w:szCs w:val="28"/>
          <w:lang w:val="en-GB"/>
        </w:rPr>
        <w:t>–</w:t>
      </w:r>
      <w:r>
        <w:rPr>
          <w:sz w:val="28"/>
          <w:szCs w:val="28"/>
          <w:lang w:val="en-GB"/>
        </w:rPr>
        <w:t xml:space="preserve"> 1997. –     Vol. 149, № 3. – P. 269-275.</w:t>
      </w:r>
    </w:p>
    <w:p w:rsidR="00DF7E9F" w:rsidRDefault="00DF7E9F" w:rsidP="006030C8">
      <w:pPr>
        <w:numPr>
          <w:ilvl w:val="0"/>
          <w:numId w:val="27"/>
        </w:numPr>
        <w:spacing w:after="0" w:line="360" w:lineRule="auto"/>
        <w:jc w:val="both"/>
        <w:rPr>
          <w:sz w:val="28"/>
          <w:szCs w:val="28"/>
        </w:rPr>
      </w:pPr>
      <w:r>
        <w:rPr>
          <w:sz w:val="28"/>
          <w:szCs w:val="28"/>
          <w:lang w:val="en-GB"/>
        </w:rPr>
        <w:t>Chybicka A</w:t>
      </w:r>
      <w:r>
        <w:rPr>
          <w:sz w:val="28"/>
          <w:szCs w:val="28"/>
          <w:lang w:val="en-US"/>
        </w:rPr>
        <w:t>.D.</w:t>
      </w:r>
      <w:r>
        <w:rPr>
          <w:sz w:val="28"/>
          <w:szCs w:val="28"/>
          <w:lang w:val="en-GB"/>
        </w:rPr>
        <w:t>, Boguslawska-Jaworska J</w:t>
      </w:r>
      <w:r>
        <w:rPr>
          <w:sz w:val="28"/>
          <w:szCs w:val="28"/>
          <w:lang w:val="en-US"/>
        </w:rPr>
        <w:t>.F.</w:t>
      </w:r>
      <w:r>
        <w:rPr>
          <w:sz w:val="28"/>
          <w:szCs w:val="28"/>
          <w:lang w:val="en-GB"/>
        </w:rPr>
        <w:t>, Jaworski W.</w:t>
      </w:r>
      <w:r>
        <w:rPr>
          <w:sz w:val="28"/>
          <w:szCs w:val="28"/>
          <w:lang w:val="en-US"/>
        </w:rPr>
        <w:t>J.</w:t>
      </w:r>
      <w:r>
        <w:rPr>
          <w:sz w:val="28"/>
          <w:szCs w:val="28"/>
          <w:lang w:val="en-GB"/>
        </w:rPr>
        <w:t xml:space="preserve"> Interleukin-6 production in children with acute lymphoblastic leukemia // Ann</w:t>
      </w:r>
      <w:r>
        <w:rPr>
          <w:sz w:val="28"/>
          <w:szCs w:val="28"/>
          <w:lang w:val="en-US"/>
        </w:rPr>
        <w:t>.</w:t>
      </w:r>
      <w:r>
        <w:rPr>
          <w:sz w:val="28"/>
          <w:szCs w:val="28"/>
          <w:lang w:val="en-GB"/>
        </w:rPr>
        <w:t xml:space="preserve"> </w:t>
      </w:r>
      <w:r>
        <w:rPr>
          <w:sz w:val="28"/>
          <w:szCs w:val="28"/>
        </w:rPr>
        <w:t>NYAcad Sci</w:t>
      </w:r>
      <w:r>
        <w:rPr>
          <w:sz w:val="28"/>
          <w:szCs w:val="28"/>
          <w:lang w:val="en-US"/>
        </w:rPr>
        <w:t>. –</w:t>
      </w:r>
      <w:r>
        <w:rPr>
          <w:sz w:val="28"/>
          <w:szCs w:val="28"/>
        </w:rPr>
        <w:t xml:space="preserve"> 1995</w:t>
      </w:r>
      <w:r>
        <w:rPr>
          <w:sz w:val="28"/>
          <w:szCs w:val="28"/>
          <w:lang w:val="en-US"/>
        </w:rPr>
        <w:t xml:space="preserve">. – Vol. </w:t>
      </w:r>
      <w:r>
        <w:rPr>
          <w:sz w:val="28"/>
          <w:szCs w:val="28"/>
        </w:rPr>
        <w:t>21</w:t>
      </w:r>
      <w:r>
        <w:rPr>
          <w:sz w:val="28"/>
          <w:szCs w:val="28"/>
          <w:lang w:val="en-US"/>
        </w:rPr>
        <w:t xml:space="preserve">, </w:t>
      </w:r>
      <w:r>
        <w:rPr>
          <w:sz w:val="28"/>
          <w:szCs w:val="28"/>
          <w:lang w:val="en-GB"/>
        </w:rPr>
        <w:t xml:space="preserve">№ 2. – P. </w:t>
      </w:r>
      <w:r>
        <w:rPr>
          <w:sz w:val="28"/>
          <w:szCs w:val="28"/>
        </w:rPr>
        <w:t>391-</w:t>
      </w:r>
      <w:r>
        <w:rPr>
          <w:sz w:val="28"/>
          <w:szCs w:val="28"/>
          <w:lang w:val="en-US"/>
        </w:rPr>
        <w:t>39</w:t>
      </w:r>
      <w:r>
        <w:rPr>
          <w:sz w:val="28"/>
          <w:szCs w:val="28"/>
        </w:rPr>
        <w:t xml:space="preserve">4. </w:t>
      </w:r>
    </w:p>
    <w:p w:rsidR="00DF7E9F" w:rsidRDefault="00DF7E9F" w:rsidP="006030C8">
      <w:pPr>
        <w:widowControl w:val="0"/>
        <w:numPr>
          <w:ilvl w:val="0"/>
          <w:numId w:val="27"/>
        </w:numPr>
        <w:autoSpaceDE w:val="0"/>
        <w:autoSpaceDN w:val="0"/>
        <w:spacing w:after="0" w:line="360" w:lineRule="auto"/>
        <w:ind w:right="-6"/>
        <w:jc w:val="both"/>
        <w:rPr>
          <w:sz w:val="28"/>
          <w:szCs w:val="28"/>
          <w:lang w:val="en-GB"/>
        </w:rPr>
      </w:pPr>
      <w:r>
        <w:rPr>
          <w:sz w:val="28"/>
          <w:szCs w:val="28"/>
          <w:lang w:val="en-GB"/>
        </w:rPr>
        <w:t>Cimino G.I., Rapanotti M.H., Rivolta A.</w:t>
      </w:r>
      <w:r>
        <w:rPr>
          <w:sz w:val="28"/>
          <w:szCs w:val="28"/>
          <w:lang w:val="en-US"/>
        </w:rPr>
        <w:t>L</w:t>
      </w:r>
      <w:r>
        <w:rPr>
          <w:sz w:val="28"/>
          <w:szCs w:val="28"/>
          <w:lang w:val="en-GB"/>
        </w:rPr>
        <w:t>. et al. Prognostic rele</w:t>
      </w:r>
      <w:r>
        <w:rPr>
          <w:sz w:val="28"/>
          <w:szCs w:val="28"/>
          <w:lang w:val="en-GB"/>
        </w:rPr>
        <w:softHyphen/>
        <w:t xml:space="preserve">vance of ALI-1 gene rearrangement in infant acute Icukemias // Leukemia. </w:t>
      </w:r>
      <w:r>
        <w:rPr>
          <w:noProof/>
          <w:sz w:val="28"/>
          <w:szCs w:val="28"/>
          <w:lang w:val="en-GB"/>
        </w:rPr>
        <w:t>–</w:t>
      </w:r>
      <w:r>
        <w:rPr>
          <w:sz w:val="28"/>
          <w:szCs w:val="28"/>
          <w:lang w:val="en-GB"/>
        </w:rPr>
        <w:t xml:space="preserve"> 1997. </w:t>
      </w:r>
      <w:r>
        <w:rPr>
          <w:noProof/>
          <w:sz w:val="28"/>
          <w:szCs w:val="28"/>
          <w:lang w:val="en-GB"/>
        </w:rPr>
        <w:t>–</w:t>
      </w:r>
      <w:r>
        <w:rPr>
          <w:sz w:val="28"/>
          <w:szCs w:val="28"/>
          <w:lang w:val="en-GB"/>
        </w:rPr>
        <w:t xml:space="preserve"> Vol. 11, № 3. – P. </w:t>
      </w:r>
      <w:r>
        <w:rPr>
          <w:sz w:val="28"/>
          <w:szCs w:val="28"/>
          <w:lang w:val="en-US"/>
        </w:rPr>
        <w:t>416</w:t>
      </w:r>
      <w:r>
        <w:rPr>
          <w:sz w:val="28"/>
          <w:szCs w:val="28"/>
          <w:lang w:val="en-GB"/>
        </w:rPr>
        <w:t>-419.</w:t>
      </w:r>
    </w:p>
    <w:p w:rsidR="00DF7E9F" w:rsidRDefault="00DF7E9F" w:rsidP="006030C8">
      <w:pPr>
        <w:widowControl w:val="0"/>
        <w:numPr>
          <w:ilvl w:val="0"/>
          <w:numId w:val="27"/>
        </w:numPr>
        <w:spacing w:after="0" w:line="360" w:lineRule="auto"/>
        <w:jc w:val="both"/>
        <w:rPr>
          <w:noProof/>
          <w:sz w:val="28"/>
          <w:szCs w:val="28"/>
          <w:lang w:val="en-GB"/>
        </w:rPr>
      </w:pPr>
      <w:r>
        <w:rPr>
          <w:rFonts w:eastAsia="MS Mincho"/>
          <w:noProof/>
          <w:sz w:val="28"/>
          <w:szCs w:val="28"/>
          <w:lang w:val="en-GB"/>
        </w:rPr>
        <w:t xml:space="preserve">Ciudad J.K., San Migel J., Lopes-Berges M.A. et al. Prognostic value of immunophenotypic detection minimal residual disease in </w:t>
      </w:r>
      <w:r>
        <w:rPr>
          <w:noProof/>
          <w:sz w:val="28"/>
          <w:szCs w:val="28"/>
          <w:lang w:val="en-GB"/>
        </w:rPr>
        <w:t>acute lymphoblastic leukemia</w:t>
      </w:r>
      <w:r>
        <w:rPr>
          <w:rFonts w:eastAsia="MS Mincho"/>
          <w:noProof/>
          <w:sz w:val="28"/>
          <w:szCs w:val="28"/>
          <w:lang w:val="en-GB"/>
        </w:rPr>
        <w:t xml:space="preserve"> // J. Clin. Oncol. – 1998. – Vol.</w:t>
      </w:r>
      <w:r>
        <w:rPr>
          <w:rFonts w:eastAsia="MS Mincho"/>
          <w:noProof/>
          <w:sz w:val="28"/>
          <w:szCs w:val="28"/>
        </w:rPr>
        <w:t xml:space="preserve"> </w:t>
      </w:r>
      <w:r>
        <w:rPr>
          <w:rFonts w:eastAsia="MS Mincho"/>
          <w:noProof/>
          <w:sz w:val="28"/>
          <w:szCs w:val="28"/>
          <w:lang w:val="en-GB"/>
        </w:rPr>
        <w:t>16</w:t>
      </w:r>
      <w:r>
        <w:rPr>
          <w:rFonts w:eastAsia="MS Mincho"/>
          <w:noProof/>
          <w:sz w:val="28"/>
          <w:szCs w:val="28"/>
          <w:lang w:val="en-US"/>
        </w:rPr>
        <w:t xml:space="preserve">, </w:t>
      </w:r>
      <w:r>
        <w:rPr>
          <w:rFonts w:eastAsia="MS Mincho"/>
          <w:noProof/>
          <w:sz w:val="28"/>
          <w:szCs w:val="28"/>
          <w:lang w:val="en-GB"/>
        </w:rPr>
        <w:t>№</w:t>
      </w:r>
      <w:r>
        <w:rPr>
          <w:rFonts w:eastAsia="MS Mincho"/>
          <w:noProof/>
          <w:sz w:val="28"/>
          <w:szCs w:val="28"/>
        </w:rPr>
        <w:t xml:space="preserve"> </w:t>
      </w:r>
      <w:r>
        <w:rPr>
          <w:rFonts w:eastAsia="MS Mincho"/>
          <w:noProof/>
          <w:sz w:val="28"/>
          <w:szCs w:val="28"/>
          <w:lang w:val="en-GB"/>
        </w:rPr>
        <w:t>3. –              P. 1248-1255.</w:t>
      </w:r>
    </w:p>
    <w:p w:rsidR="00DF7E9F" w:rsidRDefault="00DF7E9F" w:rsidP="006030C8">
      <w:pPr>
        <w:widowControl w:val="0"/>
        <w:numPr>
          <w:ilvl w:val="0"/>
          <w:numId w:val="27"/>
        </w:numPr>
        <w:spacing w:after="0" w:line="360" w:lineRule="auto"/>
        <w:jc w:val="both"/>
        <w:rPr>
          <w:noProof/>
          <w:sz w:val="28"/>
          <w:szCs w:val="28"/>
          <w:lang w:val="en-GB"/>
        </w:rPr>
      </w:pPr>
      <w:r>
        <w:rPr>
          <w:noProof/>
          <w:sz w:val="28"/>
          <w:szCs w:val="28"/>
          <w:lang w:val="en-GB"/>
        </w:rPr>
        <w:t>Consolini R.P., Legitimo A.K., Rondelli R.W. et al. Clinical relevance of CD10 expression in childhood ALL. The Italian Assotiation for Pediatric Hematology and Oncology (AIEOP) // Hematologica. – 1998. – Vol. 83</w:t>
      </w:r>
      <w:r>
        <w:rPr>
          <w:noProof/>
          <w:sz w:val="28"/>
          <w:szCs w:val="28"/>
          <w:lang w:val="en-US"/>
        </w:rPr>
        <w:t xml:space="preserve">,     </w:t>
      </w:r>
      <w:r>
        <w:rPr>
          <w:rFonts w:eastAsia="MS Mincho"/>
          <w:noProof/>
          <w:sz w:val="28"/>
          <w:szCs w:val="28"/>
          <w:lang w:val="en-GB"/>
        </w:rPr>
        <w:t xml:space="preserve">№ </w:t>
      </w:r>
      <w:r>
        <w:rPr>
          <w:rFonts w:eastAsia="MS Mincho"/>
          <w:noProof/>
          <w:sz w:val="28"/>
          <w:szCs w:val="28"/>
          <w:lang w:val="en-US"/>
        </w:rPr>
        <w:t>4</w:t>
      </w:r>
      <w:r>
        <w:rPr>
          <w:rFonts w:eastAsia="MS Mincho"/>
          <w:noProof/>
          <w:sz w:val="28"/>
          <w:szCs w:val="28"/>
          <w:lang w:val="en-GB"/>
        </w:rPr>
        <w:t xml:space="preserve">. </w:t>
      </w:r>
      <w:r>
        <w:rPr>
          <w:noProof/>
          <w:sz w:val="28"/>
          <w:szCs w:val="28"/>
          <w:lang w:val="en-GB"/>
        </w:rPr>
        <w:t>–</w:t>
      </w:r>
      <w:r>
        <w:rPr>
          <w:rFonts w:eastAsia="MS Mincho"/>
          <w:noProof/>
          <w:sz w:val="28"/>
          <w:szCs w:val="28"/>
          <w:lang w:val="en-GB"/>
        </w:rPr>
        <w:t xml:space="preserve"> P. 1057-1058.</w:t>
      </w:r>
    </w:p>
    <w:p w:rsidR="00DF7E9F" w:rsidRDefault="00DF7E9F" w:rsidP="006030C8">
      <w:pPr>
        <w:numPr>
          <w:ilvl w:val="0"/>
          <w:numId w:val="27"/>
        </w:numPr>
        <w:spacing w:after="0" w:line="360" w:lineRule="auto"/>
        <w:jc w:val="both"/>
        <w:rPr>
          <w:sz w:val="28"/>
          <w:szCs w:val="28"/>
        </w:rPr>
      </w:pPr>
      <w:r>
        <w:rPr>
          <w:sz w:val="28"/>
          <w:szCs w:val="28"/>
          <w:lang w:val="en-GB"/>
        </w:rPr>
        <w:t>Csongor K.</w:t>
      </w:r>
      <w:r>
        <w:rPr>
          <w:sz w:val="28"/>
          <w:szCs w:val="28"/>
          <w:lang w:val="en-US"/>
        </w:rPr>
        <w:t>H.</w:t>
      </w:r>
      <w:r>
        <w:rPr>
          <w:sz w:val="28"/>
          <w:szCs w:val="28"/>
          <w:lang w:val="en-GB"/>
        </w:rPr>
        <w:t>, Ilona B.</w:t>
      </w:r>
      <w:r>
        <w:rPr>
          <w:sz w:val="28"/>
          <w:szCs w:val="28"/>
          <w:lang w:val="en-US"/>
        </w:rPr>
        <w:t>J.</w:t>
      </w:r>
      <w:r>
        <w:rPr>
          <w:sz w:val="28"/>
          <w:szCs w:val="28"/>
          <w:lang w:val="en-GB"/>
        </w:rPr>
        <w:t>, P</w:t>
      </w:r>
      <w:r>
        <w:rPr>
          <w:sz w:val="28"/>
          <w:szCs w:val="28"/>
          <w:lang w:val="en-US"/>
        </w:rPr>
        <w:t>e</w:t>
      </w:r>
      <w:r>
        <w:rPr>
          <w:sz w:val="28"/>
          <w:szCs w:val="28"/>
          <w:lang w:val="en-GB"/>
        </w:rPr>
        <w:t>ter K.</w:t>
      </w:r>
      <w:r>
        <w:rPr>
          <w:sz w:val="28"/>
          <w:szCs w:val="28"/>
          <w:lang w:val="en-US"/>
        </w:rPr>
        <w:t>O.</w:t>
      </w:r>
      <w:r>
        <w:rPr>
          <w:sz w:val="28"/>
          <w:szCs w:val="28"/>
          <w:lang w:val="en-GB"/>
        </w:rPr>
        <w:t xml:space="preserve"> Leukemic cells and the </w:t>
      </w:r>
      <w:r>
        <w:rPr>
          <w:sz w:val="28"/>
          <w:szCs w:val="28"/>
          <w:lang w:val="en-US"/>
        </w:rPr>
        <w:t xml:space="preserve">             </w:t>
      </w:r>
      <w:r>
        <w:rPr>
          <w:sz w:val="28"/>
          <w:szCs w:val="28"/>
          <w:lang w:val="en-GB"/>
        </w:rPr>
        <w:t>cytokine patchwork // Ped</w:t>
      </w:r>
      <w:r>
        <w:rPr>
          <w:sz w:val="28"/>
          <w:szCs w:val="28"/>
          <w:lang w:val="en-US"/>
        </w:rPr>
        <w:t xml:space="preserve">. </w:t>
      </w:r>
      <w:r>
        <w:rPr>
          <w:sz w:val="28"/>
          <w:szCs w:val="28"/>
        </w:rPr>
        <w:t xml:space="preserve">Blood </w:t>
      </w:r>
      <w:r>
        <w:rPr>
          <w:sz w:val="28"/>
          <w:szCs w:val="28"/>
          <w:lang w:val="en-US"/>
        </w:rPr>
        <w:t>and</w:t>
      </w:r>
      <w:r>
        <w:rPr>
          <w:sz w:val="28"/>
          <w:szCs w:val="28"/>
        </w:rPr>
        <w:t xml:space="preserve"> Cancer</w:t>
      </w:r>
      <w:r>
        <w:rPr>
          <w:sz w:val="28"/>
          <w:szCs w:val="28"/>
          <w:lang w:val="en-US"/>
        </w:rPr>
        <w:t>. –</w:t>
      </w:r>
      <w:r>
        <w:rPr>
          <w:sz w:val="28"/>
          <w:szCs w:val="28"/>
        </w:rPr>
        <w:t xml:space="preserve"> 2004</w:t>
      </w:r>
      <w:r>
        <w:rPr>
          <w:sz w:val="28"/>
          <w:szCs w:val="28"/>
          <w:lang w:val="en-US"/>
        </w:rPr>
        <w:t xml:space="preserve">. – </w:t>
      </w:r>
      <w:r>
        <w:rPr>
          <w:sz w:val="28"/>
          <w:szCs w:val="28"/>
        </w:rPr>
        <w:t>Vol</w:t>
      </w:r>
      <w:r>
        <w:rPr>
          <w:sz w:val="28"/>
          <w:szCs w:val="28"/>
          <w:lang w:val="en-US"/>
        </w:rPr>
        <w:t xml:space="preserve">. </w:t>
      </w:r>
      <w:r>
        <w:rPr>
          <w:sz w:val="28"/>
          <w:szCs w:val="28"/>
        </w:rPr>
        <w:t xml:space="preserve">42, </w:t>
      </w:r>
      <w:r>
        <w:rPr>
          <w:sz w:val="28"/>
          <w:szCs w:val="28"/>
          <w:lang w:val="en-GB"/>
        </w:rPr>
        <w:t>№</w:t>
      </w:r>
      <w:r>
        <w:rPr>
          <w:sz w:val="28"/>
          <w:szCs w:val="28"/>
        </w:rPr>
        <w:t xml:space="preserve"> 2</w:t>
      </w:r>
      <w:r>
        <w:rPr>
          <w:sz w:val="28"/>
          <w:szCs w:val="28"/>
          <w:lang w:val="en-US"/>
        </w:rPr>
        <w:t xml:space="preserve">. –      P. </w:t>
      </w:r>
      <w:r>
        <w:rPr>
          <w:sz w:val="28"/>
          <w:szCs w:val="28"/>
        </w:rPr>
        <w:t xml:space="preserve">113-121. </w:t>
      </w:r>
    </w:p>
    <w:p w:rsidR="00DF7E9F" w:rsidRDefault="00DF7E9F" w:rsidP="006030C8">
      <w:pPr>
        <w:widowControl w:val="0"/>
        <w:numPr>
          <w:ilvl w:val="0"/>
          <w:numId w:val="27"/>
        </w:numPr>
        <w:autoSpaceDE w:val="0"/>
        <w:autoSpaceDN w:val="0"/>
        <w:spacing w:after="0" w:line="360" w:lineRule="auto"/>
        <w:ind w:right="-8"/>
        <w:jc w:val="both"/>
        <w:rPr>
          <w:sz w:val="28"/>
          <w:szCs w:val="28"/>
          <w:lang w:val="en-GB"/>
        </w:rPr>
      </w:pPr>
      <w:r>
        <w:rPr>
          <w:sz w:val="28"/>
          <w:szCs w:val="28"/>
          <w:lang w:val="en-GB"/>
        </w:rPr>
        <w:t xml:space="preserve">Damle N.Q., Engleman E.U. Immunoregulatory T-cell circuits in man: Alloantigen -primed inducer T-cells activate alloantigen-specific suppressor T-cells in the absence of the initial antigenic stimulus // J. Exp. Med. –   2001. </w:t>
      </w:r>
      <w:r>
        <w:rPr>
          <w:noProof/>
          <w:sz w:val="28"/>
          <w:szCs w:val="28"/>
          <w:lang w:val="en-GB"/>
        </w:rPr>
        <w:t>–</w:t>
      </w:r>
      <w:r>
        <w:rPr>
          <w:sz w:val="28"/>
          <w:szCs w:val="28"/>
          <w:lang w:val="en-GB"/>
        </w:rPr>
        <w:t xml:space="preserve"> Vol. 59, № 9. – P. 1923-1928.</w:t>
      </w:r>
    </w:p>
    <w:p w:rsidR="00DF7E9F" w:rsidRPr="00DF7E9F" w:rsidRDefault="00DF7E9F" w:rsidP="006030C8">
      <w:pPr>
        <w:pStyle w:val="FR2"/>
        <w:numPr>
          <w:ilvl w:val="0"/>
          <w:numId w:val="27"/>
        </w:numPr>
        <w:autoSpaceDE w:val="0"/>
        <w:autoSpaceDN w:val="0"/>
        <w:spacing w:line="360" w:lineRule="auto"/>
        <w:ind w:right="-8"/>
        <w:rPr>
          <w:szCs w:val="28"/>
          <w:lang w:val="en-US"/>
        </w:rPr>
      </w:pPr>
      <w:r w:rsidRPr="00DF7E9F">
        <w:rPr>
          <w:szCs w:val="28"/>
          <w:lang w:val="en-US"/>
        </w:rPr>
        <w:t>de Gast G., Verdonck L.K., Muddeldorp J.M. et al. Recovery of T-cell subsets after autologous bone marrow transplantation is mainly due to proliferation of mature T-cells in the graft // Blood.</w:t>
      </w:r>
      <w:r>
        <w:rPr>
          <w:noProof/>
          <w:szCs w:val="28"/>
          <w:lang w:val="en-GB"/>
        </w:rPr>
        <w:t xml:space="preserve"> –</w:t>
      </w:r>
      <w:r w:rsidRPr="00DF7E9F">
        <w:rPr>
          <w:szCs w:val="28"/>
          <w:lang w:val="en-US"/>
        </w:rPr>
        <w:t xml:space="preserve"> 1999. </w:t>
      </w:r>
      <w:r>
        <w:rPr>
          <w:noProof/>
          <w:szCs w:val="28"/>
          <w:lang w:val="en-GB"/>
        </w:rPr>
        <w:t>–</w:t>
      </w:r>
      <w:r w:rsidRPr="00DF7E9F">
        <w:rPr>
          <w:szCs w:val="28"/>
          <w:lang w:val="en-US"/>
        </w:rPr>
        <w:t xml:space="preserve"> Vol. 94,         № 3. – P. 2179-2191.</w:t>
      </w:r>
    </w:p>
    <w:p w:rsidR="00DF7E9F" w:rsidRDefault="00DF7E9F" w:rsidP="006030C8">
      <w:pPr>
        <w:numPr>
          <w:ilvl w:val="0"/>
          <w:numId w:val="27"/>
        </w:numPr>
        <w:spacing w:after="0" w:line="360" w:lineRule="auto"/>
        <w:jc w:val="both"/>
        <w:rPr>
          <w:sz w:val="28"/>
          <w:szCs w:val="28"/>
          <w:lang w:val="en-GB"/>
        </w:rPr>
      </w:pPr>
      <w:r>
        <w:rPr>
          <w:sz w:val="28"/>
          <w:szCs w:val="28"/>
          <w:lang w:val="en-GB"/>
        </w:rPr>
        <w:lastRenderedPageBreak/>
        <w:t>de Vaan G</w:t>
      </w:r>
      <w:r>
        <w:rPr>
          <w:sz w:val="28"/>
          <w:szCs w:val="28"/>
          <w:lang w:val="en-US"/>
        </w:rPr>
        <w:t>.</w:t>
      </w:r>
      <w:r>
        <w:rPr>
          <w:sz w:val="28"/>
          <w:szCs w:val="28"/>
          <w:lang w:val="en-GB"/>
        </w:rPr>
        <w:t>, van Munster P</w:t>
      </w:r>
      <w:r>
        <w:rPr>
          <w:sz w:val="28"/>
          <w:szCs w:val="28"/>
          <w:lang w:val="en-US"/>
        </w:rPr>
        <w:t>.</w:t>
      </w:r>
      <w:r>
        <w:rPr>
          <w:sz w:val="28"/>
          <w:szCs w:val="28"/>
          <w:lang w:val="en-GB"/>
        </w:rPr>
        <w:t>, Bakkeren J</w:t>
      </w:r>
      <w:r>
        <w:rPr>
          <w:sz w:val="28"/>
          <w:szCs w:val="28"/>
          <w:lang w:val="en-US"/>
        </w:rPr>
        <w:t>.B. R</w:t>
      </w:r>
      <w:r>
        <w:rPr>
          <w:sz w:val="28"/>
          <w:szCs w:val="28"/>
          <w:lang w:val="en-GB"/>
        </w:rPr>
        <w:t>ecovery of immune function after cessation of maintenance therapy in acute lymphoblastic leukemia (ALL) of childhood</w:t>
      </w:r>
      <w:r>
        <w:rPr>
          <w:sz w:val="28"/>
          <w:szCs w:val="28"/>
          <w:lang w:val="en-US"/>
        </w:rPr>
        <w:t xml:space="preserve"> // </w:t>
      </w:r>
      <w:r>
        <w:rPr>
          <w:sz w:val="28"/>
          <w:szCs w:val="28"/>
          <w:lang w:val="en-GB"/>
        </w:rPr>
        <w:t>Eur</w:t>
      </w:r>
      <w:r>
        <w:rPr>
          <w:sz w:val="28"/>
          <w:szCs w:val="28"/>
          <w:lang w:val="en-US"/>
        </w:rPr>
        <w:t>.</w:t>
      </w:r>
      <w:r>
        <w:rPr>
          <w:sz w:val="28"/>
          <w:szCs w:val="28"/>
          <w:lang w:val="en-GB"/>
        </w:rPr>
        <w:t xml:space="preserve"> J</w:t>
      </w:r>
      <w:r>
        <w:rPr>
          <w:sz w:val="28"/>
          <w:szCs w:val="28"/>
          <w:lang w:val="en-US"/>
        </w:rPr>
        <w:t>.</w:t>
      </w:r>
      <w:r>
        <w:rPr>
          <w:sz w:val="28"/>
          <w:szCs w:val="28"/>
          <w:lang w:val="en-GB"/>
        </w:rPr>
        <w:t xml:space="preserve"> Ped</w:t>
      </w:r>
      <w:r>
        <w:rPr>
          <w:sz w:val="28"/>
          <w:szCs w:val="28"/>
          <w:lang w:val="en-US"/>
        </w:rPr>
        <w:t>. –</w:t>
      </w:r>
      <w:r>
        <w:rPr>
          <w:sz w:val="28"/>
          <w:szCs w:val="28"/>
          <w:lang w:val="en-GB"/>
        </w:rPr>
        <w:t xml:space="preserve"> 19</w:t>
      </w:r>
      <w:r>
        <w:rPr>
          <w:sz w:val="28"/>
          <w:szCs w:val="28"/>
          <w:lang w:val="en-US"/>
        </w:rPr>
        <w:t>9</w:t>
      </w:r>
      <w:r>
        <w:rPr>
          <w:sz w:val="28"/>
          <w:szCs w:val="28"/>
          <w:lang w:val="en-GB"/>
        </w:rPr>
        <w:t>2</w:t>
      </w:r>
      <w:r>
        <w:rPr>
          <w:sz w:val="28"/>
          <w:szCs w:val="28"/>
          <w:lang w:val="en-US"/>
        </w:rPr>
        <w:t xml:space="preserve">. – Vol. </w:t>
      </w:r>
      <w:r>
        <w:rPr>
          <w:rStyle w:val="volume"/>
          <w:sz w:val="28"/>
          <w:szCs w:val="28"/>
          <w:lang w:val="en-GB"/>
        </w:rPr>
        <w:t>139</w:t>
      </w:r>
      <w:r>
        <w:rPr>
          <w:rStyle w:val="volume"/>
          <w:sz w:val="28"/>
          <w:szCs w:val="28"/>
          <w:lang w:val="en-US"/>
        </w:rPr>
        <w:t xml:space="preserve">, </w:t>
      </w:r>
      <w:r>
        <w:rPr>
          <w:sz w:val="28"/>
          <w:szCs w:val="28"/>
          <w:lang w:val="en-GB"/>
        </w:rPr>
        <w:t xml:space="preserve">№ </w:t>
      </w:r>
      <w:r>
        <w:rPr>
          <w:rStyle w:val="issue"/>
          <w:sz w:val="28"/>
          <w:szCs w:val="28"/>
          <w:lang w:val="en-GB"/>
        </w:rPr>
        <w:t>2</w:t>
      </w:r>
      <w:r>
        <w:rPr>
          <w:rStyle w:val="issue"/>
          <w:sz w:val="28"/>
          <w:szCs w:val="28"/>
          <w:lang w:val="en-US"/>
        </w:rPr>
        <w:t xml:space="preserve">. – P. </w:t>
      </w:r>
      <w:r>
        <w:rPr>
          <w:rStyle w:val="pages"/>
          <w:sz w:val="28"/>
          <w:szCs w:val="28"/>
          <w:lang w:val="en-GB"/>
        </w:rPr>
        <w:t>113-</w:t>
      </w:r>
      <w:r>
        <w:rPr>
          <w:rStyle w:val="pages"/>
          <w:sz w:val="28"/>
          <w:szCs w:val="28"/>
          <w:lang w:val="en-US"/>
        </w:rPr>
        <w:t>11</w:t>
      </w:r>
      <w:r>
        <w:rPr>
          <w:rStyle w:val="pages"/>
          <w:sz w:val="28"/>
          <w:szCs w:val="28"/>
          <w:lang w:val="en-GB"/>
        </w:rPr>
        <w:t>7</w:t>
      </w:r>
      <w:r>
        <w:rPr>
          <w:sz w:val="28"/>
          <w:szCs w:val="28"/>
          <w:lang w:val="en-GB"/>
        </w:rPr>
        <w:t xml:space="preserve">. </w:t>
      </w:r>
    </w:p>
    <w:p w:rsidR="00DF7E9F" w:rsidRDefault="00DF7E9F" w:rsidP="006030C8">
      <w:pPr>
        <w:numPr>
          <w:ilvl w:val="0"/>
          <w:numId w:val="27"/>
        </w:numPr>
        <w:spacing w:after="0" w:line="360" w:lineRule="auto"/>
        <w:jc w:val="both"/>
        <w:rPr>
          <w:sz w:val="28"/>
          <w:szCs w:val="28"/>
        </w:rPr>
      </w:pPr>
      <w:hyperlink r:id="rId20" w:history="1">
        <w:r>
          <w:rPr>
            <w:rStyle w:val="aa"/>
            <w:sz w:val="28"/>
            <w:szCs w:val="28"/>
            <w:lang w:val="en-GB"/>
          </w:rPr>
          <w:t>de Vries E., van Tol M., van den Bergh R.</w:t>
        </w:r>
        <w:r>
          <w:rPr>
            <w:rStyle w:val="aa"/>
            <w:sz w:val="28"/>
            <w:szCs w:val="28"/>
            <w:lang w:val="en-US"/>
          </w:rPr>
          <w:t xml:space="preserve"> et</w:t>
        </w:r>
        <w:r>
          <w:rPr>
            <w:rStyle w:val="aa"/>
            <w:sz w:val="28"/>
            <w:szCs w:val="28"/>
            <w:lang w:val="en-GB"/>
          </w:rPr>
          <w:t xml:space="preserve"> </w:t>
        </w:r>
        <w:r>
          <w:rPr>
            <w:rStyle w:val="aa"/>
            <w:sz w:val="28"/>
            <w:szCs w:val="28"/>
            <w:lang w:val="en-US"/>
          </w:rPr>
          <w:t>al.</w:t>
        </w:r>
        <w:r>
          <w:rPr>
            <w:rStyle w:val="aa"/>
            <w:sz w:val="28"/>
            <w:szCs w:val="28"/>
            <w:lang w:val="en-GB"/>
          </w:rPr>
          <w:t xml:space="preserve"> </w:t>
        </w:r>
      </w:hyperlink>
      <w:r>
        <w:rPr>
          <w:sz w:val="28"/>
          <w:szCs w:val="28"/>
          <w:lang w:val="en-GB"/>
        </w:rPr>
        <w:t>Reconstitution of lymphocyte subpopulations after paediatric bone marrow transplantation</w:t>
      </w:r>
      <w:r>
        <w:rPr>
          <w:sz w:val="28"/>
          <w:szCs w:val="28"/>
          <w:lang w:val="en-US"/>
        </w:rPr>
        <w:t xml:space="preserve"> //</w:t>
      </w:r>
      <w:r>
        <w:rPr>
          <w:sz w:val="28"/>
          <w:szCs w:val="28"/>
          <w:lang w:val="en-GB"/>
        </w:rPr>
        <w:t xml:space="preserve"> Bone Marr</w:t>
      </w:r>
      <w:r>
        <w:rPr>
          <w:sz w:val="28"/>
          <w:szCs w:val="28"/>
          <w:lang w:val="en-US"/>
        </w:rPr>
        <w:t xml:space="preserve">. </w:t>
      </w:r>
      <w:r>
        <w:rPr>
          <w:sz w:val="28"/>
          <w:szCs w:val="28"/>
        </w:rPr>
        <w:t>Transplant.</w:t>
      </w:r>
      <w:r>
        <w:rPr>
          <w:sz w:val="28"/>
          <w:szCs w:val="28"/>
          <w:lang w:val="en-GB"/>
        </w:rPr>
        <w:t xml:space="preserve"> –</w:t>
      </w:r>
      <w:r>
        <w:rPr>
          <w:sz w:val="28"/>
          <w:szCs w:val="28"/>
        </w:rPr>
        <w:t xml:space="preserve"> 2000</w:t>
      </w:r>
      <w:r>
        <w:rPr>
          <w:sz w:val="28"/>
          <w:szCs w:val="28"/>
          <w:lang w:val="en-GB"/>
        </w:rPr>
        <w:t xml:space="preserve">. – Vol. </w:t>
      </w:r>
      <w:r>
        <w:rPr>
          <w:rStyle w:val="volume"/>
          <w:sz w:val="28"/>
          <w:szCs w:val="28"/>
        </w:rPr>
        <w:t>25</w:t>
      </w:r>
      <w:r>
        <w:rPr>
          <w:rStyle w:val="volume"/>
          <w:sz w:val="28"/>
          <w:szCs w:val="28"/>
          <w:lang w:val="en-GB"/>
        </w:rPr>
        <w:t xml:space="preserve">, </w:t>
      </w:r>
      <w:r>
        <w:rPr>
          <w:sz w:val="28"/>
          <w:szCs w:val="28"/>
          <w:lang w:val="en-GB"/>
        </w:rPr>
        <w:t>№</w:t>
      </w:r>
      <w:r>
        <w:rPr>
          <w:sz w:val="28"/>
          <w:szCs w:val="28"/>
        </w:rPr>
        <w:t xml:space="preserve"> </w:t>
      </w:r>
      <w:r>
        <w:rPr>
          <w:rStyle w:val="issue"/>
          <w:sz w:val="28"/>
          <w:szCs w:val="28"/>
        </w:rPr>
        <w:t>3</w:t>
      </w:r>
      <w:r>
        <w:rPr>
          <w:rStyle w:val="issue"/>
          <w:sz w:val="28"/>
          <w:szCs w:val="28"/>
          <w:lang w:val="en-GB"/>
        </w:rPr>
        <w:t xml:space="preserve">. – P. </w:t>
      </w:r>
      <w:r>
        <w:rPr>
          <w:rStyle w:val="pages"/>
          <w:sz w:val="28"/>
          <w:szCs w:val="28"/>
        </w:rPr>
        <w:t>267-</w:t>
      </w:r>
      <w:r>
        <w:rPr>
          <w:rStyle w:val="pages"/>
          <w:sz w:val="28"/>
          <w:szCs w:val="28"/>
          <w:lang w:val="en-US"/>
        </w:rPr>
        <w:t>2</w:t>
      </w:r>
      <w:r>
        <w:rPr>
          <w:rStyle w:val="pages"/>
          <w:sz w:val="28"/>
          <w:szCs w:val="28"/>
        </w:rPr>
        <w:t>75</w:t>
      </w:r>
      <w:r>
        <w:rPr>
          <w:sz w:val="28"/>
          <w:szCs w:val="28"/>
        </w:rPr>
        <w:t xml:space="preserve">. </w:t>
      </w:r>
    </w:p>
    <w:p w:rsidR="00DF7E9F" w:rsidRDefault="00DF7E9F" w:rsidP="006030C8">
      <w:pPr>
        <w:numPr>
          <w:ilvl w:val="0"/>
          <w:numId w:val="27"/>
        </w:numPr>
        <w:spacing w:after="0" w:line="360" w:lineRule="auto"/>
        <w:jc w:val="both"/>
        <w:rPr>
          <w:sz w:val="28"/>
          <w:szCs w:val="28"/>
        </w:rPr>
      </w:pPr>
      <w:r>
        <w:rPr>
          <w:sz w:val="28"/>
          <w:szCs w:val="28"/>
          <w:lang w:val="pl-PL"/>
        </w:rPr>
        <w:t>Dervich</w:t>
      </w:r>
      <w:r>
        <w:rPr>
          <w:sz w:val="28"/>
          <w:szCs w:val="28"/>
          <w:lang w:val="en-GB"/>
        </w:rPr>
        <w:t xml:space="preserve"> </w:t>
      </w:r>
      <w:r>
        <w:rPr>
          <w:sz w:val="28"/>
          <w:szCs w:val="28"/>
          <w:lang w:val="pl-PL"/>
        </w:rPr>
        <w:t>K</w:t>
      </w:r>
      <w:r>
        <w:rPr>
          <w:sz w:val="28"/>
          <w:szCs w:val="28"/>
          <w:lang w:val="en-GB"/>
        </w:rPr>
        <w:t>.</w:t>
      </w:r>
      <w:r>
        <w:rPr>
          <w:sz w:val="28"/>
          <w:szCs w:val="28"/>
          <w:lang w:val="en-US"/>
        </w:rPr>
        <w:t>M</w:t>
      </w:r>
      <w:r>
        <w:rPr>
          <w:sz w:val="28"/>
          <w:szCs w:val="28"/>
          <w:lang w:val="en-GB"/>
        </w:rPr>
        <w:t xml:space="preserve">., </w:t>
      </w:r>
      <w:r>
        <w:rPr>
          <w:sz w:val="28"/>
          <w:szCs w:val="28"/>
          <w:lang w:val="pl-PL"/>
        </w:rPr>
        <w:t>Kachmarec</w:t>
      </w:r>
      <w:r>
        <w:rPr>
          <w:sz w:val="28"/>
          <w:szCs w:val="28"/>
          <w:lang w:val="en-GB"/>
        </w:rPr>
        <w:t>-</w:t>
      </w:r>
      <w:r>
        <w:rPr>
          <w:sz w:val="28"/>
          <w:szCs w:val="28"/>
          <w:lang w:val="pl-PL"/>
        </w:rPr>
        <w:t>Kanold</w:t>
      </w:r>
      <w:r>
        <w:rPr>
          <w:sz w:val="28"/>
          <w:szCs w:val="28"/>
          <w:lang w:val="en-GB"/>
        </w:rPr>
        <w:t xml:space="preserve"> </w:t>
      </w:r>
      <w:r>
        <w:rPr>
          <w:sz w:val="28"/>
          <w:szCs w:val="28"/>
          <w:lang w:val="pl-PL"/>
        </w:rPr>
        <w:t>M</w:t>
      </w:r>
      <w:r>
        <w:rPr>
          <w:sz w:val="28"/>
          <w:szCs w:val="28"/>
          <w:lang w:val="en-GB"/>
        </w:rPr>
        <w:t>.</w:t>
      </w:r>
      <w:r>
        <w:rPr>
          <w:sz w:val="28"/>
          <w:szCs w:val="28"/>
          <w:lang w:val="en-US"/>
        </w:rPr>
        <w:t>G</w:t>
      </w:r>
      <w:r>
        <w:rPr>
          <w:sz w:val="28"/>
          <w:szCs w:val="28"/>
          <w:lang w:val="en-GB"/>
        </w:rPr>
        <w:t xml:space="preserve">., </w:t>
      </w:r>
      <w:r>
        <w:rPr>
          <w:sz w:val="28"/>
          <w:szCs w:val="28"/>
          <w:lang w:val="pl-PL"/>
        </w:rPr>
        <w:t>Wachwiak</w:t>
      </w:r>
      <w:r>
        <w:rPr>
          <w:sz w:val="28"/>
          <w:szCs w:val="28"/>
          <w:lang w:val="en-GB"/>
        </w:rPr>
        <w:t xml:space="preserve"> </w:t>
      </w:r>
      <w:r>
        <w:rPr>
          <w:sz w:val="28"/>
          <w:szCs w:val="28"/>
          <w:lang w:val="pl-PL"/>
        </w:rPr>
        <w:t>J</w:t>
      </w:r>
      <w:r>
        <w:rPr>
          <w:sz w:val="28"/>
          <w:szCs w:val="28"/>
          <w:lang w:val="en-GB"/>
        </w:rPr>
        <w:t>.</w:t>
      </w:r>
      <w:r>
        <w:rPr>
          <w:sz w:val="28"/>
          <w:szCs w:val="28"/>
          <w:lang w:val="en-US"/>
        </w:rPr>
        <w:t>S</w:t>
      </w:r>
      <w:r>
        <w:rPr>
          <w:sz w:val="28"/>
          <w:szCs w:val="28"/>
          <w:lang w:val="en-GB"/>
        </w:rPr>
        <w:t xml:space="preserve">. </w:t>
      </w:r>
      <w:r>
        <w:rPr>
          <w:sz w:val="28"/>
          <w:szCs w:val="28"/>
          <w:lang w:val="pl-PL"/>
        </w:rPr>
        <w:t>et</w:t>
      </w:r>
      <w:r>
        <w:rPr>
          <w:sz w:val="28"/>
          <w:szCs w:val="28"/>
          <w:lang w:val="en-GB"/>
        </w:rPr>
        <w:t xml:space="preserve"> </w:t>
      </w:r>
      <w:r>
        <w:rPr>
          <w:sz w:val="28"/>
          <w:szCs w:val="28"/>
          <w:lang w:val="pl-PL"/>
        </w:rPr>
        <w:t>al</w:t>
      </w:r>
      <w:r>
        <w:rPr>
          <w:sz w:val="28"/>
          <w:szCs w:val="28"/>
          <w:lang w:val="en-GB"/>
        </w:rPr>
        <w:t xml:space="preserve">. </w:t>
      </w:r>
      <w:r>
        <w:rPr>
          <w:sz w:val="28"/>
          <w:szCs w:val="28"/>
          <w:lang w:val="pl-PL"/>
        </w:rPr>
        <w:t xml:space="preserve">Wynnyky leczenia ostrej bialaczki limfoblastycznej wedlug zmodyfikowanego programy ALL-BFM’90 u dzecei z grupy standardowego ryzyka – raport Polskiej Grupy Pediatrycznej ds. Leczenia Bialaczek i Chloniakow (PPGLBIC) // Przeglad Lekarski. </w:t>
      </w:r>
      <w:r>
        <w:rPr>
          <w:sz w:val="28"/>
          <w:szCs w:val="28"/>
          <w:lang w:val="en-GB"/>
        </w:rPr>
        <w:t>– 2003. – Vol. 60</w:t>
      </w:r>
      <w:r>
        <w:rPr>
          <w:sz w:val="28"/>
          <w:szCs w:val="28"/>
          <w:lang w:val="en-US"/>
        </w:rPr>
        <w:t xml:space="preserve">, </w:t>
      </w:r>
      <w:r>
        <w:rPr>
          <w:sz w:val="28"/>
          <w:szCs w:val="28"/>
          <w:lang w:val="en-GB"/>
        </w:rPr>
        <w:t>№</w:t>
      </w:r>
      <w:r>
        <w:rPr>
          <w:sz w:val="28"/>
          <w:szCs w:val="28"/>
          <w:lang w:val="en-US"/>
        </w:rPr>
        <w:t xml:space="preserve"> 5. – P. 76.</w:t>
      </w:r>
    </w:p>
    <w:p w:rsidR="00DF7E9F" w:rsidRDefault="00DF7E9F" w:rsidP="006030C8">
      <w:pPr>
        <w:widowControl w:val="0"/>
        <w:numPr>
          <w:ilvl w:val="0"/>
          <w:numId w:val="27"/>
        </w:numPr>
        <w:autoSpaceDE w:val="0"/>
        <w:autoSpaceDN w:val="0"/>
        <w:spacing w:after="0" w:line="360" w:lineRule="auto"/>
        <w:ind w:right="-8"/>
        <w:jc w:val="both"/>
        <w:rPr>
          <w:sz w:val="28"/>
          <w:szCs w:val="28"/>
          <w:lang w:val="en-GB"/>
        </w:rPr>
      </w:pPr>
      <w:r>
        <w:rPr>
          <w:sz w:val="28"/>
          <w:szCs w:val="28"/>
          <w:lang w:val="en-GB"/>
        </w:rPr>
        <w:t>Dimitrov D.S., Martin M.F. HIV results in the frame. CD4</w:t>
      </w:r>
      <w:r>
        <w:rPr>
          <w:sz w:val="28"/>
          <w:szCs w:val="28"/>
          <w:vertAlign w:val="superscript"/>
          <w:lang w:val="en-GB"/>
        </w:rPr>
        <w:t>+</w:t>
      </w:r>
      <w:r>
        <w:rPr>
          <w:sz w:val="28"/>
          <w:szCs w:val="28"/>
          <w:lang w:val="en-GB"/>
        </w:rPr>
        <w:t xml:space="preserve">-cell turnover // </w:t>
      </w:r>
      <w:r>
        <w:rPr>
          <w:sz w:val="28"/>
          <w:szCs w:val="28"/>
          <w:lang w:val="en-US"/>
        </w:rPr>
        <w:t>N</w:t>
      </w:r>
      <w:r>
        <w:rPr>
          <w:sz w:val="28"/>
          <w:szCs w:val="28"/>
          <w:lang w:val="en-GB"/>
        </w:rPr>
        <w:t xml:space="preserve">ature. – 1999. </w:t>
      </w:r>
      <w:r>
        <w:rPr>
          <w:noProof/>
          <w:sz w:val="28"/>
          <w:szCs w:val="28"/>
          <w:lang w:val="en-GB"/>
        </w:rPr>
        <w:t>–</w:t>
      </w:r>
      <w:r>
        <w:rPr>
          <w:sz w:val="28"/>
          <w:szCs w:val="28"/>
          <w:lang w:val="en-GB"/>
        </w:rPr>
        <w:t xml:space="preserve"> № 5. – P. 92-99.</w:t>
      </w:r>
    </w:p>
    <w:p w:rsidR="00DF7E9F" w:rsidRDefault="00DF7E9F" w:rsidP="006030C8">
      <w:pPr>
        <w:widowControl w:val="0"/>
        <w:numPr>
          <w:ilvl w:val="0"/>
          <w:numId w:val="27"/>
        </w:numPr>
        <w:spacing w:after="0" w:line="360" w:lineRule="auto"/>
        <w:jc w:val="both"/>
        <w:rPr>
          <w:noProof/>
          <w:spacing w:val="-2"/>
          <w:sz w:val="28"/>
          <w:szCs w:val="28"/>
          <w:lang w:val="en-GB"/>
        </w:rPr>
      </w:pPr>
      <w:r>
        <w:rPr>
          <w:rFonts w:eastAsia="MS Mincho"/>
          <w:noProof/>
          <w:spacing w:val="-2"/>
          <w:sz w:val="28"/>
          <w:szCs w:val="28"/>
          <w:lang w:val="en-GB"/>
        </w:rPr>
        <w:t>Donadieu J.K., Auclerc M.F., Baruchel A.K. et al.</w:t>
      </w:r>
      <w:r>
        <w:rPr>
          <w:noProof/>
          <w:spacing w:val="-2"/>
          <w:sz w:val="28"/>
          <w:szCs w:val="28"/>
          <w:lang w:val="en-GB"/>
        </w:rPr>
        <w:t xml:space="preserve"> Critical study of prognostic factors in childhood acute lymphoblastic leukemia: differences in outcome are poorly ex</w:t>
      </w:r>
      <w:r>
        <w:rPr>
          <w:noProof/>
          <w:spacing w:val="-2"/>
          <w:sz w:val="28"/>
          <w:szCs w:val="28"/>
          <w:lang w:val="en-GB"/>
        </w:rPr>
        <w:softHyphen/>
        <w:t>pla</w:t>
      </w:r>
      <w:r>
        <w:rPr>
          <w:noProof/>
          <w:spacing w:val="-2"/>
          <w:sz w:val="28"/>
          <w:szCs w:val="28"/>
          <w:lang w:val="en-GB"/>
        </w:rPr>
        <w:softHyphen/>
        <w:t>ined by the most significant prognostic variables. FRALLE Group Frensh Acute Lym</w:t>
      </w:r>
      <w:r>
        <w:rPr>
          <w:noProof/>
          <w:spacing w:val="-2"/>
          <w:sz w:val="28"/>
          <w:szCs w:val="28"/>
          <w:lang w:val="en-GB"/>
        </w:rPr>
        <w:softHyphen/>
        <w:t xml:space="preserve">phoblastic Leukemia study group // </w:t>
      </w:r>
      <w:r>
        <w:rPr>
          <w:rFonts w:eastAsia="MS Mincho"/>
          <w:noProof/>
          <w:spacing w:val="-2"/>
          <w:sz w:val="28"/>
          <w:szCs w:val="28"/>
          <w:lang w:val="en-GB"/>
        </w:rPr>
        <w:t>Br. J. Haemat. – 1998.</w:t>
      </w:r>
      <w:r>
        <w:rPr>
          <w:noProof/>
          <w:sz w:val="28"/>
          <w:szCs w:val="28"/>
          <w:lang w:val="en-GB"/>
        </w:rPr>
        <w:t xml:space="preserve"> –</w:t>
      </w:r>
      <w:r>
        <w:rPr>
          <w:rFonts w:eastAsia="MS Mincho"/>
          <w:noProof/>
          <w:spacing w:val="-2"/>
          <w:sz w:val="28"/>
          <w:szCs w:val="28"/>
          <w:lang w:val="en-GB"/>
        </w:rPr>
        <w:t xml:space="preserve"> Vol. 103, № 4. – P. 1124-1128.</w:t>
      </w:r>
    </w:p>
    <w:p w:rsidR="00DF7E9F" w:rsidRDefault="00DF7E9F" w:rsidP="006030C8">
      <w:pPr>
        <w:widowControl w:val="0"/>
        <w:numPr>
          <w:ilvl w:val="0"/>
          <w:numId w:val="27"/>
        </w:numPr>
        <w:autoSpaceDE w:val="0"/>
        <w:autoSpaceDN w:val="0"/>
        <w:spacing w:after="0" w:line="360" w:lineRule="auto"/>
        <w:ind w:right="-8"/>
        <w:jc w:val="both"/>
        <w:rPr>
          <w:sz w:val="28"/>
          <w:szCs w:val="28"/>
          <w:lang w:val="en-GB"/>
        </w:rPr>
      </w:pPr>
      <w:r>
        <w:rPr>
          <w:sz w:val="28"/>
          <w:szCs w:val="28"/>
          <w:lang w:val="en-GB"/>
        </w:rPr>
        <w:t>Dorodlov G.V., Debre P.J., Leblond V.H. et al. Oligoclonal expansion of          CD8</w:t>
      </w:r>
      <w:r>
        <w:rPr>
          <w:sz w:val="28"/>
          <w:szCs w:val="28"/>
          <w:vertAlign w:val="superscript"/>
          <w:lang w:val="en-GB"/>
        </w:rPr>
        <w:t>-</w:t>
      </w:r>
      <w:r>
        <w:rPr>
          <w:sz w:val="28"/>
          <w:szCs w:val="28"/>
          <w:lang w:val="en-GB"/>
        </w:rPr>
        <w:t>CD57</w:t>
      </w:r>
      <w:r>
        <w:rPr>
          <w:sz w:val="28"/>
          <w:szCs w:val="28"/>
          <w:vertAlign w:val="superscript"/>
          <w:lang w:val="en-GB"/>
        </w:rPr>
        <w:t>+</w:t>
      </w:r>
      <w:r>
        <w:rPr>
          <w:sz w:val="28"/>
          <w:szCs w:val="28"/>
          <w:lang w:val="en-GB"/>
        </w:rPr>
        <w:t xml:space="preserve"> T-cells with re</w:t>
      </w:r>
      <w:r>
        <w:rPr>
          <w:sz w:val="28"/>
          <w:szCs w:val="28"/>
          <w:lang w:val="en-GB"/>
        </w:rPr>
        <w:softHyphen/>
        <w:t>stricted T-cell receptor Q chain variability after bone marrow trans</w:t>
      </w:r>
      <w:r>
        <w:rPr>
          <w:sz w:val="28"/>
          <w:szCs w:val="28"/>
          <w:lang w:val="en-GB"/>
        </w:rPr>
        <w:softHyphen/>
        <w:t>plantation // Blood. – 1994. – Vol. 84, № 6. –                   P. 1753-1759.</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Duffner U.N., Niemeyer C.Y., Brandis M.A. Late effects after therapy of childhood cancer // Oncologie. – 2000. – Vol. 86, № 3. – P. 3015-3019.</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 xml:space="preserve">Durig J.H., Shucker U.S., Duhrsen U.F. Differential expression of chemikine receptor in B cell malignacies // Leikemia. – 2001. – Vol. 15,      </w:t>
      </w:r>
      <w:r>
        <w:rPr>
          <w:sz w:val="28"/>
          <w:szCs w:val="28"/>
          <w:lang w:val="en-GB"/>
        </w:rPr>
        <w:t xml:space="preserve">№ 3. – P. 752-756.                   </w:t>
      </w:r>
    </w:p>
    <w:p w:rsidR="00DF7E9F" w:rsidRDefault="00DF7E9F" w:rsidP="006030C8">
      <w:pPr>
        <w:widowControl w:val="0"/>
        <w:numPr>
          <w:ilvl w:val="0"/>
          <w:numId w:val="27"/>
        </w:numPr>
        <w:spacing w:after="0" w:line="360" w:lineRule="auto"/>
        <w:ind w:hanging="578"/>
        <w:jc w:val="both"/>
        <w:rPr>
          <w:noProof/>
          <w:sz w:val="28"/>
          <w:szCs w:val="28"/>
          <w:lang w:val="en-GB"/>
        </w:rPr>
      </w:pPr>
      <w:r>
        <w:rPr>
          <w:sz w:val="28"/>
          <w:szCs w:val="28"/>
          <w:lang w:val="en-GB"/>
        </w:rPr>
        <w:t>Dwilewicz J.</w:t>
      </w:r>
      <w:r>
        <w:rPr>
          <w:sz w:val="28"/>
          <w:szCs w:val="28"/>
          <w:lang w:val="en-US"/>
        </w:rPr>
        <w:t>I</w:t>
      </w:r>
      <w:r>
        <w:rPr>
          <w:sz w:val="28"/>
          <w:szCs w:val="28"/>
          <w:lang w:val="en-GB"/>
        </w:rPr>
        <w:t xml:space="preserve">., Kendziorek A.N., Paprocka E.S. et al. Lymphoplasmacytoid </w:t>
      </w:r>
      <w:r>
        <w:rPr>
          <w:sz w:val="28"/>
          <w:szCs w:val="28"/>
          <w:lang w:val="en-GB"/>
        </w:rPr>
        <w:lastRenderedPageBreak/>
        <w:t>lymphoma and the immune system in patients with this type of lymphoma</w:t>
      </w:r>
      <w:r>
        <w:rPr>
          <w:sz w:val="28"/>
          <w:szCs w:val="28"/>
          <w:lang w:val="en-US"/>
        </w:rPr>
        <w:t xml:space="preserve"> // </w:t>
      </w:r>
      <w:r>
        <w:rPr>
          <w:sz w:val="28"/>
          <w:szCs w:val="28"/>
          <w:lang w:val="en-GB"/>
        </w:rPr>
        <w:t>Pol</w:t>
      </w:r>
      <w:r>
        <w:rPr>
          <w:sz w:val="28"/>
          <w:szCs w:val="28"/>
          <w:lang w:val="en-US"/>
        </w:rPr>
        <w:t>.</w:t>
      </w:r>
      <w:r>
        <w:rPr>
          <w:sz w:val="28"/>
          <w:szCs w:val="28"/>
          <w:lang w:val="en-GB"/>
        </w:rPr>
        <w:t xml:space="preserve"> Tyg</w:t>
      </w:r>
      <w:r>
        <w:rPr>
          <w:sz w:val="28"/>
          <w:szCs w:val="28"/>
          <w:lang w:val="en-US"/>
        </w:rPr>
        <w:t>.</w:t>
      </w:r>
      <w:r>
        <w:rPr>
          <w:sz w:val="28"/>
          <w:szCs w:val="28"/>
          <w:lang w:val="en-GB"/>
        </w:rPr>
        <w:t xml:space="preserve"> Lek.</w:t>
      </w:r>
      <w:r>
        <w:rPr>
          <w:sz w:val="28"/>
          <w:szCs w:val="28"/>
          <w:lang w:val="en-US"/>
        </w:rPr>
        <w:t xml:space="preserve"> –</w:t>
      </w:r>
      <w:r>
        <w:rPr>
          <w:sz w:val="28"/>
          <w:szCs w:val="28"/>
          <w:lang w:val="en-GB"/>
        </w:rPr>
        <w:t xml:space="preserve"> 1996</w:t>
      </w:r>
      <w:r>
        <w:rPr>
          <w:sz w:val="28"/>
          <w:szCs w:val="28"/>
          <w:lang w:val="en-US"/>
        </w:rPr>
        <w:t xml:space="preserve">. – Vol. </w:t>
      </w:r>
      <w:r>
        <w:rPr>
          <w:rStyle w:val="volume"/>
          <w:sz w:val="28"/>
          <w:szCs w:val="28"/>
          <w:lang w:val="en-GB"/>
        </w:rPr>
        <w:t>51</w:t>
      </w:r>
      <w:r>
        <w:rPr>
          <w:rStyle w:val="volume"/>
          <w:sz w:val="28"/>
          <w:szCs w:val="28"/>
          <w:lang w:val="en-US"/>
        </w:rPr>
        <w:t xml:space="preserve">, </w:t>
      </w:r>
      <w:r>
        <w:rPr>
          <w:sz w:val="28"/>
          <w:szCs w:val="28"/>
          <w:lang w:val="en-GB"/>
        </w:rPr>
        <w:t xml:space="preserve">№ </w:t>
      </w:r>
      <w:r>
        <w:rPr>
          <w:rStyle w:val="issue"/>
          <w:sz w:val="28"/>
          <w:szCs w:val="28"/>
          <w:lang w:val="en-GB"/>
        </w:rPr>
        <w:t>19</w:t>
      </w:r>
      <w:r>
        <w:rPr>
          <w:rStyle w:val="issue"/>
          <w:sz w:val="28"/>
          <w:szCs w:val="28"/>
          <w:lang w:val="en-US"/>
        </w:rPr>
        <w:t xml:space="preserve">. – P. </w:t>
      </w:r>
      <w:r>
        <w:rPr>
          <w:rStyle w:val="pages"/>
          <w:sz w:val="28"/>
          <w:szCs w:val="28"/>
          <w:lang w:val="en-GB"/>
        </w:rPr>
        <w:t>260-</w:t>
      </w:r>
      <w:r>
        <w:rPr>
          <w:rStyle w:val="pages"/>
          <w:sz w:val="28"/>
          <w:szCs w:val="28"/>
          <w:lang w:val="en-US"/>
        </w:rPr>
        <w:t>26</w:t>
      </w:r>
      <w:r>
        <w:rPr>
          <w:rStyle w:val="pages"/>
          <w:sz w:val="28"/>
          <w:szCs w:val="28"/>
          <w:lang w:val="en-GB"/>
        </w:rPr>
        <w:t>2</w:t>
      </w:r>
      <w:r>
        <w:rPr>
          <w:sz w:val="28"/>
          <w:szCs w:val="28"/>
          <w:lang w:val="en-GB"/>
        </w:rPr>
        <w:t xml:space="preserve">. </w:t>
      </w:r>
    </w:p>
    <w:p w:rsidR="00DF7E9F" w:rsidRDefault="00DF7E9F" w:rsidP="006030C8">
      <w:pPr>
        <w:numPr>
          <w:ilvl w:val="0"/>
          <w:numId w:val="27"/>
        </w:numPr>
        <w:spacing w:after="0" w:line="360" w:lineRule="auto"/>
        <w:ind w:hanging="578"/>
        <w:jc w:val="both"/>
        <w:rPr>
          <w:sz w:val="28"/>
          <w:szCs w:val="28"/>
          <w:lang w:val="en-GB"/>
        </w:rPr>
      </w:pPr>
      <w:r>
        <w:rPr>
          <w:sz w:val="28"/>
          <w:szCs w:val="28"/>
          <w:lang w:val="en-GB"/>
        </w:rPr>
        <w:t>Ek T</w:t>
      </w:r>
      <w:r>
        <w:rPr>
          <w:sz w:val="28"/>
          <w:szCs w:val="28"/>
          <w:lang w:val="nl-NL"/>
        </w:rPr>
        <w:t xml:space="preserve">.M., </w:t>
      </w:r>
      <w:r>
        <w:rPr>
          <w:sz w:val="28"/>
          <w:szCs w:val="28"/>
          <w:lang w:val="en-GB"/>
        </w:rPr>
        <w:t>Jarfelt</w:t>
      </w:r>
      <w:r>
        <w:rPr>
          <w:sz w:val="28"/>
          <w:szCs w:val="28"/>
          <w:lang w:val="en-US"/>
        </w:rPr>
        <w:t xml:space="preserve"> </w:t>
      </w:r>
      <w:r>
        <w:rPr>
          <w:sz w:val="28"/>
          <w:szCs w:val="28"/>
          <w:lang w:val="nl-NL"/>
        </w:rPr>
        <w:t xml:space="preserve">M.K., </w:t>
      </w:r>
      <w:r>
        <w:rPr>
          <w:sz w:val="28"/>
          <w:szCs w:val="28"/>
          <w:lang w:val="en-GB"/>
        </w:rPr>
        <w:t>Mellander</w:t>
      </w:r>
      <w:r>
        <w:rPr>
          <w:sz w:val="28"/>
          <w:szCs w:val="28"/>
          <w:lang w:val="nl-NL"/>
        </w:rPr>
        <w:t xml:space="preserve"> L.Y. et al. </w:t>
      </w:r>
      <w:r>
        <w:rPr>
          <w:rStyle w:val="afe"/>
          <w:b w:val="0"/>
          <w:sz w:val="28"/>
          <w:szCs w:val="28"/>
          <w:lang w:val="en-GB"/>
        </w:rPr>
        <w:t>Proinflammatory cytokines mediate the systemic inflammatory response associated with high-dose cytarabine treatment in children</w:t>
      </w:r>
      <w:r>
        <w:rPr>
          <w:rStyle w:val="afe"/>
          <w:b w:val="0"/>
          <w:sz w:val="28"/>
          <w:szCs w:val="28"/>
          <w:lang w:val="en-US"/>
        </w:rPr>
        <w:t xml:space="preserve"> // </w:t>
      </w:r>
      <w:r>
        <w:rPr>
          <w:sz w:val="28"/>
          <w:szCs w:val="28"/>
          <w:lang w:val="en-GB"/>
        </w:rPr>
        <w:t>Med</w:t>
      </w:r>
      <w:r>
        <w:rPr>
          <w:sz w:val="28"/>
          <w:szCs w:val="28"/>
          <w:lang w:val="en-US"/>
        </w:rPr>
        <w:t xml:space="preserve">. </w:t>
      </w:r>
      <w:r>
        <w:rPr>
          <w:sz w:val="28"/>
          <w:szCs w:val="28"/>
          <w:lang w:val="en-GB"/>
        </w:rPr>
        <w:t>Ped</w:t>
      </w:r>
      <w:r>
        <w:rPr>
          <w:sz w:val="28"/>
          <w:szCs w:val="28"/>
          <w:lang w:val="en-US"/>
        </w:rPr>
        <w:t xml:space="preserve">. </w:t>
      </w:r>
      <w:r>
        <w:rPr>
          <w:sz w:val="28"/>
          <w:szCs w:val="28"/>
        </w:rPr>
        <w:t>Oncol</w:t>
      </w:r>
      <w:r>
        <w:rPr>
          <w:sz w:val="28"/>
          <w:szCs w:val="28"/>
          <w:lang w:val="en-US"/>
        </w:rPr>
        <w:t xml:space="preserve">. – 2001. – </w:t>
      </w:r>
      <w:r>
        <w:rPr>
          <w:sz w:val="28"/>
          <w:szCs w:val="28"/>
        </w:rPr>
        <w:t>Vol</w:t>
      </w:r>
      <w:r>
        <w:rPr>
          <w:sz w:val="28"/>
          <w:szCs w:val="28"/>
          <w:lang w:val="en-US"/>
        </w:rPr>
        <w:t xml:space="preserve">. 37,        </w:t>
      </w:r>
      <w:r>
        <w:rPr>
          <w:sz w:val="28"/>
          <w:szCs w:val="28"/>
          <w:lang w:val="en-GB"/>
        </w:rPr>
        <w:t>№ 5</w:t>
      </w:r>
      <w:r>
        <w:rPr>
          <w:sz w:val="28"/>
          <w:szCs w:val="28"/>
          <w:lang w:val="en-US"/>
        </w:rPr>
        <w:t xml:space="preserve">. – P. </w:t>
      </w:r>
      <w:r>
        <w:rPr>
          <w:sz w:val="28"/>
          <w:szCs w:val="28"/>
        </w:rPr>
        <w:t>459-464</w:t>
      </w:r>
      <w:r>
        <w:rPr>
          <w:sz w:val="28"/>
          <w:szCs w:val="28"/>
          <w:lang w:val="en-US"/>
        </w:rPr>
        <w:t>.</w:t>
      </w:r>
    </w:p>
    <w:p w:rsidR="00DF7E9F" w:rsidRDefault="00DF7E9F" w:rsidP="006030C8">
      <w:pPr>
        <w:numPr>
          <w:ilvl w:val="0"/>
          <w:numId w:val="27"/>
        </w:numPr>
        <w:spacing w:after="0" w:line="360" w:lineRule="auto"/>
        <w:ind w:hanging="578"/>
        <w:jc w:val="both"/>
        <w:rPr>
          <w:sz w:val="28"/>
          <w:szCs w:val="28"/>
        </w:rPr>
      </w:pPr>
      <w:hyperlink r:id="rId21" w:history="1">
        <w:r>
          <w:rPr>
            <w:sz w:val="28"/>
            <w:szCs w:val="28"/>
            <w:lang w:val="en-GB"/>
          </w:rPr>
          <w:t>Ek T</w:t>
        </w:r>
        <w:r>
          <w:rPr>
            <w:sz w:val="28"/>
            <w:szCs w:val="28"/>
            <w:lang w:val="en-US"/>
          </w:rPr>
          <w:t>M.</w:t>
        </w:r>
        <w:r>
          <w:rPr>
            <w:sz w:val="28"/>
            <w:szCs w:val="28"/>
            <w:lang w:val="en-GB"/>
          </w:rPr>
          <w:t>, Mellander L</w:t>
        </w:r>
        <w:r>
          <w:rPr>
            <w:sz w:val="28"/>
            <w:szCs w:val="28"/>
            <w:lang w:val="en-US"/>
          </w:rPr>
          <w:t>.Y.</w:t>
        </w:r>
        <w:r>
          <w:rPr>
            <w:sz w:val="28"/>
            <w:szCs w:val="28"/>
            <w:lang w:val="en-GB"/>
          </w:rPr>
          <w:t>, Andersson B</w:t>
        </w:r>
        <w:r>
          <w:rPr>
            <w:sz w:val="28"/>
            <w:szCs w:val="28"/>
            <w:lang w:val="en-US"/>
          </w:rPr>
          <w:t xml:space="preserve">.I. et al. </w:t>
        </w:r>
      </w:hyperlink>
      <w:r>
        <w:rPr>
          <w:sz w:val="28"/>
          <w:szCs w:val="28"/>
          <w:lang w:val="en-GB"/>
        </w:rPr>
        <w:t>Immune reconstitution after childhood acute lymphoblastic leukemia is most severely affected in the high risk group</w:t>
      </w:r>
      <w:r>
        <w:rPr>
          <w:sz w:val="28"/>
          <w:szCs w:val="28"/>
          <w:lang w:val="en-US"/>
        </w:rPr>
        <w:t xml:space="preserve"> // </w:t>
      </w:r>
      <w:r>
        <w:rPr>
          <w:sz w:val="28"/>
          <w:szCs w:val="28"/>
          <w:lang w:val="en-GB"/>
        </w:rPr>
        <w:t>Ped</w:t>
      </w:r>
      <w:r>
        <w:rPr>
          <w:sz w:val="28"/>
          <w:szCs w:val="28"/>
          <w:lang w:val="en-US"/>
        </w:rPr>
        <w:t xml:space="preserve">. </w:t>
      </w:r>
      <w:r>
        <w:rPr>
          <w:sz w:val="28"/>
          <w:szCs w:val="28"/>
        </w:rPr>
        <w:t>Blood Cancer.</w:t>
      </w:r>
      <w:r>
        <w:rPr>
          <w:sz w:val="28"/>
          <w:szCs w:val="28"/>
          <w:lang w:val="en-US"/>
        </w:rPr>
        <w:t xml:space="preserve">  – </w:t>
      </w:r>
      <w:r>
        <w:rPr>
          <w:sz w:val="28"/>
          <w:szCs w:val="28"/>
        </w:rPr>
        <w:t>2005</w:t>
      </w:r>
      <w:r>
        <w:rPr>
          <w:sz w:val="28"/>
          <w:szCs w:val="28"/>
          <w:lang w:val="en-US"/>
        </w:rPr>
        <w:t xml:space="preserve">. – Vol. </w:t>
      </w:r>
      <w:r>
        <w:rPr>
          <w:sz w:val="28"/>
          <w:szCs w:val="28"/>
        </w:rPr>
        <w:t>44</w:t>
      </w:r>
      <w:r>
        <w:rPr>
          <w:sz w:val="28"/>
          <w:szCs w:val="28"/>
          <w:lang w:val="en-US"/>
        </w:rPr>
        <w:t xml:space="preserve">, </w:t>
      </w:r>
      <w:r>
        <w:rPr>
          <w:sz w:val="28"/>
          <w:szCs w:val="28"/>
          <w:lang w:val="en-GB"/>
        </w:rPr>
        <w:t>№</w:t>
      </w:r>
      <w:r>
        <w:rPr>
          <w:sz w:val="28"/>
          <w:szCs w:val="28"/>
        </w:rPr>
        <w:t xml:space="preserve"> 5</w:t>
      </w:r>
      <w:r>
        <w:rPr>
          <w:sz w:val="28"/>
          <w:szCs w:val="28"/>
          <w:lang w:val="en-US"/>
        </w:rPr>
        <w:t xml:space="preserve">. – P. </w:t>
      </w:r>
      <w:r>
        <w:rPr>
          <w:sz w:val="28"/>
          <w:szCs w:val="28"/>
        </w:rPr>
        <w:t>461-</w:t>
      </w:r>
      <w:r>
        <w:rPr>
          <w:sz w:val="28"/>
          <w:szCs w:val="28"/>
          <w:lang w:val="en-US"/>
        </w:rPr>
        <w:t>46</w:t>
      </w:r>
      <w:r>
        <w:rPr>
          <w:sz w:val="28"/>
          <w:szCs w:val="28"/>
        </w:rPr>
        <w:t xml:space="preserve">8. </w:t>
      </w:r>
    </w:p>
    <w:p w:rsidR="00DF7E9F" w:rsidRDefault="00DF7E9F" w:rsidP="006030C8">
      <w:pPr>
        <w:numPr>
          <w:ilvl w:val="0"/>
          <w:numId w:val="27"/>
        </w:numPr>
        <w:spacing w:after="0" w:line="360" w:lineRule="auto"/>
        <w:ind w:hanging="578"/>
        <w:jc w:val="both"/>
        <w:rPr>
          <w:sz w:val="28"/>
          <w:szCs w:val="28"/>
        </w:rPr>
      </w:pPr>
      <w:hyperlink r:id="rId22" w:history="1">
        <w:r>
          <w:rPr>
            <w:sz w:val="28"/>
            <w:szCs w:val="28"/>
            <w:lang w:val="en-GB"/>
          </w:rPr>
          <w:t>Ek T</w:t>
        </w:r>
        <w:r>
          <w:rPr>
            <w:sz w:val="28"/>
            <w:szCs w:val="28"/>
            <w:lang w:val="nl-NL"/>
          </w:rPr>
          <w:t>.M.</w:t>
        </w:r>
        <w:r>
          <w:rPr>
            <w:sz w:val="28"/>
            <w:szCs w:val="28"/>
            <w:lang w:val="en-GB"/>
          </w:rPr>
          <w:t>, Mellander L</w:t>
        </w:r>
        <w:r>
          <w:rPr>
            <w:sz w:val="28"/>
            <w:szCs w:val="28"/>
            <w:lang w:val="nl-NL"/>
          </w:rPr>
          <w:t>.Y.</w:t>
        </w:r>
        <w:r>
          <w:rPr>
            <w:sz w:val="28"/>
            <w:szCs w:val="28"/>
            <w:lang w:val="en-GB"/>
          </w:rPr>
          <w:t>, Hahn-Zoric M</w:t>
        </w:r>
        <w:r>
          <w:rPr>
            <w:sz w:val="28"/>
            <w:szCs w:val="28"/>
            <w:lang w:val="nl-NL"/>
          </w:rPr>
          <w:t xml:space="preserve">.P. et al. </w:t>
        </w:r>
      </w:hyperlink>
      <w:r>
        <w:rPr>
          <w:sz w:val="28"/>
          <w:szCs w:val="28"/>
          <w:lang w:val="en-GB"/>
        </w:rPr>
        <w:t>Intensive treatment for childhood acute lymphoblastic leukemia reduces immune responses to diphtheria, tetanus and Haemophilus influenzae type b // J</w:t>
      </w:r>
      <w:r>
        <w:rPr>
          <w:sz w:val="28"/>
          <w:szCs w:val="28"/>
          <w:lang w:val="en-US"/>
        </w:rPr>
        <w:t>.</w:t>
      </w:r>
      <w:r>
        <w:rPr>
          <w:sz w:val="28"/>
          <w:szCs w:val="28"/>
          <w:lang w:val="en-GB"/>
        </w:rPr>
        <w:t xml:space="preserve"> Ped</w:t>
      </w:r>
      <w:r>
        <w:rPr>
          <w:sz w:val="28"/>
          <w:szCs w:val="28"/>
          <w:lang w:val="en-US"/>
        </w:rPr>
        <w:t xml:space="preserve">. </w:t>
      </w:r>
      <w:r>
        <w:rPr>
          <w:sz w:val="28"/>
          <w:szCs w:val="28"/>
        </w:rPr>
        <w:t>Hemat</w:t>
      </w:r>
      <w:r>
        <w:rPr>
          <w:sz w:val="28"/>
          <w:szCs w:val="28"/>
          <w:lang w:val="en-US"/>
        </w:rPr>
        <w:t xml:space="preserve">. </w:t>
      </w:r>
      <w:r>
        <w:rPr>
          <w:sz w:val="28"/>
          <w:szCs w:val="28"/>
        </w:rPr>
        <w:t>Oncol.</w:t>
      </w:r>
      <w:r>
        <w:rPr>
          <w:sz w:val="28"/>
          <w:szCs w:val="28"/>
          <w:lang w:val="en-US"/>
        </w:rPr>
        <w:t xml:space="preserve"> – </w:t>
      </w:r>
      <w:r>
        <w:rPr>
          <w:sz w:val="28"/>
          <w:szCs w:val="28"/>
        </w:rPr>
        <w:t>2004</w:t>
      </w:r>
      <w:r>
        <w:rPr>
          <w:sz w:val="28"/>
          <w:szCs w:val="28"/>
          <w:lang w:val="en-US"/>
        </w:rPr>
        <w:t xml:space="preserve">. – Vol. </w:t>
      </w:r>
      <w:r>
        <w:rPr>
          <w:sz w:val="28"/>
          <w:szCs w:val="28"/>
        </w:rPr>
        <w:t>26</w:t>
      </w:r>
      <w:r>
        <w:rPr>
          <w:sz w:val="28"/>
          <w:szCs w:val="28"/>
          <w:lang w:val="en-US"/>
        </w:rPr>
        <w:t>,</w:t>
      </w:r>
      <w:r>
        <w:rPr>
          <w:sz w:val="28"/>
          <w:szCs w:val="28"/>
          <w:lang w:val="en-GB"/>
        </w:rPr>
        <w:t xml:space="preserve"> № </w:t>
      </w:r>
      <w:r>
        <w:rPr>
          <w:sz w:val="28"/>
          <w:szCs w:val="28"/>
        </w:rPr>
        <w:t>1</w:t>
      </w:r>
      <w:r>
        <w:rPr>
          <w:sz w:val="28"/>
          <w:szCs w:val="28"/>
          <w:lang w:val="en-US"/>
        </w:rPr>
        <w:t xml:space="preserve">. – P. </w:t>
      </w:r>
      <w:r>
        <w:rPr>
          <w:sz w:val="28"/>
          <w:szCs w:val="28"/>
        </w:rPr>
        <w:t>727-</w:t>
      </w:r>
      <w:r>
        <w:rPr>
          <w:sz w:val="28"/>
          <w:szCs w:val="28"/>
          <w:lang w:val="en-US"/>
        </w:rPr>
        <w:t>7</w:t>
      </w:r>
      <w:r>
        <w:rPr>
          <w:sz w:val="28"/>
          <w:szCs w:val="28"/>
        </w:rPr>
        <w:t xml:space="preserve">34. </w:t>
      </w:r>
    </w:p>
    <w:p w:rsidR="00DF7E9F" w:rsidRDefault="00DF7E9F" w:rsidP="006030C8">
      <w:pPr>
        <w:pStyle w:val="Normal4"/>
        <w:widowControl/>
        <w:numPr>
          <w:ilvl w:val="0"/>
          <w:numId w:val="27"/>
        </w:numPr>
        <w:snapToGrid/>
        <w:spacing w:line="360" w:lineRule="auto"/>
        <w:ind w:hanging="578"/>
        <w:rPr>
          <w:sz w:val="28"/>
          <w:szCs w:val="28"/>
          <w:lang w:val="en-US"/>
        </w:rPr>
      </w:pPr>
      <w:hyperlink r:id="rId23" w:history="1"/>
      <w:r>
        <w:rPr>
          <w:sz w:val="28"/>
          <w:szCs w:val="28"/>
          <w:lang w:val="en-US"/>
        </w:rPr>
        <w:t>Elbaz O.M., Mahmoud L.S. Serum TNF levels in patients with chronic    leukemia // Abst. of XII Meet. Int. Soc. Haemat.</w:t>
      </w:r>
      <w:r>
        <w:rPr>
          <w:sz w:val="28"/>
          <w:szCs w:val="28"/>
        </w:rPr>
        <w:t xml:space="preserve"> </w:t>
      </w:r>
      <w:r>
        <w:rPr>
          <w:sz w:val="28"/>
          <w:szCs w:val="28"/>
          <w:lang w:val="en-US"/>
        </w:rPr>
        <w:t>–</w:t>
      </w:r>
      <w:r>
        <w:rPr>
          <w:sz w:val="28"/>
          <w:szCs w:val="28"/>
        </w:rPr>
        <w:t xml:space="preserve"> </w:t>
      </w:r>
      <w:r>
        <w:rPr>
          <w:sz w:val="28"/>
          <w:szCs w:val="28"/>
          <w:lang w:val="en-US"/>
        </w:rPr>
        <w:t>Vienna, 1993.</w:t>
      </w:r>
      <w:r>
        <w:rPr>
          <w:sz w:val="28"/>
          <w:szCs w:val="28"/>
        </w:rPr>
        <w:t xml:space="preserve"> </w:t>
      </w:r>
      <w:r>
        <w:rPr>
          <w:sz w:val="28"/>
          <w:szCs w:val="28"/>
          <w:lang w:val="en-US"/>
        </w:rPr>
        <w:t>– P. 111.</w:t>
      </w:r>
    </w:p>
    <w:p w:rsidR="00DF7E9F" w:rsidRDefault="00DF7E9F" w:rsidP="006030C8">
      <w:pPr>
        <w:pStyle w:val="Normal4"/>
        <w:widowControl/>
        <w:numPr>
          <w:ilvl w:val="0"/>
          <w:numId w:val="27"/>
        </w:numPr>
        <w:snapToGrid/>
        <w:spacing w:line="360" w:lineRule="auto"/>
        <w:ind w:hanging="578"/>
        <w:rPr>
          <w:sz w:val="28"/>
          <w:szCs w:val="28"/>
        </w:rPr>
      </w:pPr>
      <w:hyperlink r:id="rId24" w:history="1">
        <w:r w:rsidRPr="00DF7E9F">
          <w:rPr>
            <w:rStyle w:val="aa"/>
            <w:sz w:val="28"/>
            <w:szCs w:val="28"/>
            <w:lang w:val="en-US"/>
          </w:rPr>
          <w:t>el-Sayed Zaki M.</w:t>
        </w:r>
      </w:hyperlink>
      <w:r>
        <w:rPr>
          <w:sz w:val="28"/>
          <w:szCs w:val="28"/>
          <w:lang w:val="en-US"/>
        </w:rPr>
        <w:t xml:space="preserve"> </w:t>
      </w:r>
      <w:r w:rsidRPr="00DF7E9F">
        <w:rPr>
          <w:sz w:val="28"/>
          <w:szCs w:val="28"/>
          <w:lang w:val="en-US"/>
        </w:rPr>
        <w:t xml:space="preserve">Relevance of specific </w:t>
      </w:r>
      <w:r>
        <w:rPr>
          <w:sz w:val="28"/>
          <w:szCs w:val="28"/>
          <w:lang w:val="en-US"/>
        </w:rPr>
        <w:t>Ig</w:t>
      </w:r>
      <w:r w:rsidRPr="00DF7E9F">
        <w:rPr>
          <w:sz w:val="28"/>
          <w:szCs w:val="28"/>
          <w:lang w:val="en-US"/>
        </w:rPr>
        <w:t xml:space="preserve">M and </w:t>
      </w:r>
      <w:r>
        <w:rPr>
          <w:sz w:val="28"/>
          <w:szCs w:val="28"/>
          <w:lang w:val="en-US"/>
        </w:rPr>
        <w:t>Ig</w:t>
      </w:r>
      <w:r w:rsidRPr="00DF7E9F">
        <w:rPr>
          <w:sz w:val="28"/>
          <w:szCs w:val="28"/>
          <w:lang w:val="en-US"/>
        </w:rPr>
        <w:t>G for parvovirus B19 diagnosis in patients with acute lymphoblastic leukemia receiving chemotherapy: prospective study // Arch</w:t>
      </w:r>
      <w:r>
        <w:rPr>
          <w:sz w:val="28"/>
          <w:szCs w:val="28"/>
          <w:lang w:val="en-US"/>
        </w:rPr>
        <w:t>.</w:t>
      </w:r>
      <w:r w:rsidRPr="00DF7E9F">
        <w:rPr>
          <w:sz w:val="28"/>
          <w:szCs w:val="28"/>
          <w:lang w:val="en-US"/>
        </w:rPr>
        <w:t xml:space="preserve"> </w:t>
      </w:r>
      <w:r>
        <w:rPr>
          <w:sz w:val="28"/>
          <w:szCs w:val="28"/>
        </w:rPr>
        <w:t>Pathol</w:t>
      </w:r>
      <w:r>
        <w:rPr>
          <w:sz w:val="28"/>
          <w:szCs w:val="28"/>
          <w:lang w:val="en-US"/>
        </w:rPr>
        <w:t>.</w:t>
      </w:r>
      <w:r>
        <w:rPr>
          <w:sz w:val="28"/>
          <w:szCs w:val="28"/>
        </w:rPr>
        <w:t xml:space="preserve"> Lab</w:t>
      </w:r>
      <w:r>
        <w:rPr>
          <w:sz w:val="28"/>
          <w:szCs w:val="28"/>
          <w:lang w:val="en-US"/>
        </w:rPr>
        <w:t>.</w:t>
      </w:r>
      <w:r>
        <w:rPr>
          <w:sz w:val="28"/>
          <w:szCs w:val="28"/>
        </w:rPr>
        <w:t xml:space="preserve"> Med.</w:t>
      </w:r>
      <w:r>
        <w:rPr>
          <w:sz w:val="28"/>
          <w:szCs w:val="28"/>
          <w:lang w:val="en-US"/>
        </w:rPr>
        <w:t xml:space="preserve"> –</w:t>
      </w:r>
      <w:r>
        <w:rPr>
          <w:sz w:val="28"/>
          <w:szCs w:val="28"/>
        </w:rPr>
        <w:t xml:space="preserve"> 2007</w:t>
      </w:r>
      <w:r>
        <w:rPr>
          <w:sz w:val="28"/>
          <w:szCs w:val="28"/>
          <w:lang w:val="en-US"/>
        </w:rPr>
        <w:t xml:space="preserve">. –      Vol. </w:t>
      </w:r>
      <w:r>
        <w:rPr>
          <w:rStyle w:val="volume"/>
          <w:sz w:val="28"/>
          <w:szCs w:val="28"/>
        </w:rPr>
        <w:t>131</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11</w:t>
      </w:r>
      <w:r>
        <w:rPr>
          <w:rStyle w:val="issue"/>
          <w:sz w:val="28"/>
          <w:szCs w:val="28"/>
          <w:lang w:val="en-US"/>
        </w:rPr>
        <w:t xml:space="preserve">. – P. </w:t>
      </w:r>
      <w:r>
        <w:rPr>
          <w:rStyle w:val="pages"/>
          <w:sz w:val="28"/>
          <w:szCs w:val="28"/>
        </w:rPr>
        <w:t>1697-</w:t>
      </w:r>
      <w:r>
        <w:rPr>
          <w:rStyle w:val="pages"/>
          <w:sz w:val="28"/>
          <w:szCs w:val="28"/>
          <w:lang w:val="en-US"/>
        </w:rPr>
        <w:t>169</w:t>
      </w:r>
      <w:r>
        <w:rPr>
          <w:rStyle w:val="pages"/>
          <w:sz w:val="28"/>
          <w:szCs w:val="28"/>
        </w:rPr>
        <w:t>9</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GB"/>
        </w:rPr>
        <w:t>Ercan T.E., Soycan L.Y., Apak H.</w:t>
      </w:r>
      <w:r>
        <w:rPr>
          <w:sz w:val="28"/>
          <w:szCs w:val="28"/>
          <w:lang w:val="en-US"/>
        </w:rPr>
        <w:t>L.</w:t>
      </w:r>
      <w:r>
        <w:rPr>
          <w:sz w:val="28"/>
          <w:szCs w:val="28"/>
          <w:lang w:val="en-GB"/>
        </w:rPr>
        <w:t xml:space="preserve"> </w:t>
      </w:r>
      <w:r>
        <w:rPr>
          <w:sz w:val="28"/>
          <w:szCs w:val="28"/>
          <w:lang w:val="es-ES"/>
        </w:rPr>
        <w:t>et</w:t>
      </w:r>
      <w:r>
        <w:rPr>
          <w:sz w:val="28"/>
          <w:szCs w:val="28"/>
          <w:lang w:val="en-GB"/>
        </w:rPr>
        <w:t xml:space="preserve"> </w:t>
      </w:r>
      <w:r>
        <w:rPr>
          <w:sz w:val="28"/>
          <w:szCs w:val="28"/>
          <w:lang w:val="es-ES"/>
        </w:rPr>
        <w:t>al</w:t>
      </w:r>
      <w:r>
        <w:rPr>
          <w:sz w:val="28"/>
          <w:szCs w:val="28"/>
          <w:lang w:val="en-GB"/>
        </w:rPr>
        <w:t>.</w:t>
      </w:r>
      <w:r>
        <w:rPr>
          <w:sz w:val="28"/>
          <w:szCs w:val="28"/>
          <w:lang w:val="es-ES"/>
        </w:rPr>
        <w:t xml:space="preserve"> </w:t>
      </w:r>
      <w:r>
        <w:rPr>
          <w:sz w:val="28"/>
          <w:szCs w:val="28"/>
          <w:lang w:val="en-US"/>
        </w:rPr>
        <w:t>A</w:t>
      </w:r>
      <w:r>
        <w:rPr>
          <w:sz w:val="28"/>
          <w:szCs w:val="28"/>
          <w:lang w:val="en-GB"/>
        </w:rPr>
        <w:t>ntibody titers and immune response to diphtheria-tetanus-pertussis and measles-mumps-rubella vaccination in children treated for acute lymphoblastic leukemia</w:t>
      </w:r>
      <w:r>
        <w:rPr>
          <w:sz w:val="28"/>
          <w:szCs w:val="28"/>
          <w:lang w:val="en-US"/>
        </w:rPr>
        <w:t xml:space="preserve"> // </w:t>
      </w:r>
      <w:r>
        <w:rPr>
          <w:sz w:val="28"/>
          <w:szCs w:val="28"/>
          <w:lang w:val="en-GB"/>
        </w:rPr>
        <w:t>J</w:t>
      </w:r>
      <w:r>
        <w:rPr>
          <w:sz w:val="28"/>
          <w:szCs w:val="28"/>
          <w:lang w:val="en-US"/>
        </w:rPr>
        <w:t>.</w:t>
      </w:r>
      <w:r>
        <w:rPr>
          <w:sz w:val="28"/>
          <w:szCs w:val="28"/>
          <w:lang w:val="en-GB"/>
        </w:rPr>
        <w:t xml:space="preserve"> Ped</w:t>
      </w:r>
      <w:r>
        <w:rPr>
          <w:sz w:val="28"/>
          <w:szCs w:val="28"/>
          <w:lang w:val="en-US"/>
        </w:rPr>
        <w:t xml:space="preserve">. </w:t>
      </w:r>
      <w:r>
        <w:rPr>
          <w:sz w:val="28"/>
          <w:szCs w:val="28"/>
        </w:rPr>
        <w:t>Hemat</w:t>
      </w:r>
      <w:r>
        <w:rPr>
          <w:sz w:val="28"/>
          <w:szCs w:val="28"/>
          <w:lang w:val="en-US"/>
        </w:rPr>
        <w:t xml:space="preserve">. </w:t>
      </w:r>
      <w:r>
        <w:rPr>
          <w:sz w:val="28"/>
          <w:szCs w:val="28"/>
        </w:rPr>
        <w:t>Oncol.</w:t>
      </w:r>
      <w:r>
        <w:rPr>
          <w:sz w:val="28"/>
          <w:szCs w:val="28"/>
          <w:lang w:val="en-US"/>
        </w:rPr>
        <w:t xml:space="preserve"> –</w:t>
      </w:r>
      <w:r>
        <w:rPr>
          <w:sz w:val="28"/>
          <w:szCs w:val="28"/>
        </w:rPr>
        <w:t xml:space="preserve"> 2005</w:t>
      </w:r>
      <w:r>
        <w:rPr>
          <w:sz w:val="28"/>
          <w:szCs w:val="28"/>
          <w:lang w:val="en-US"/>
        </w:rPr>
        <w:t xml:space="preserve">. – Vol. </w:t>
      </w:r>
      <w:r>
        <w:rPr>
          <w:rStyle w:val="volume"/>
          <w:sz w:val="28"/>
          <w:szCs w:val="28"/>
        </w:rPr>
        <w:t>27</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5</w:t>
      </w:r>
      <w:r>
        <w:rPr>
          <w:rStyle w:val="issue"/>
          <w:sz w:val="28"/>
          <w:szCs w:val="28"/>
          <w:lang w:val="en-US"/>
        </w:rPr>
        <w:t xml:space="preserve">. – P. </w:t>
      </w:r>
      <w:r>
        <w:rPr>
          <w:rStyle w:val="pages"/>
          <w:sz w:val="28"/>
          <w:szCs w:val="28"/>
        </w:rPr>
        <w:t>273-</w:t>
      </w:r>
      <w:r>
        <w:rPr>
          <w:rStyle w:val="pages"/>
          <w:sz w:val="28"/>
          <w:szCs w:val="28"/>
          <w:lang w:val="en-US"/>
        </w:rPr>
        <w:t>27</w:t>
      </w:r>
      <w:r>
        <w:rPr>
          <w:rStyle w:val="pages"/>
          <w:sz w:val="28"/>
          <w:szCs w:val="28"/>
        </w:rPr>
        <w:t>7</w:t>
      </w:r>
      <w:r>
        <w:rPr>
          <w:sz w:val="28"/>
          <w:szCs w:val="28"/>
        </w:rPr>
        <w:t xml:space="preserve">. </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Erduran E.L., Gedik Y.P., Orhan F.I. et al. Brief report. Leukemic infiltrations of the peritoneum at diagnosis and the breast at relapse in a child with acute B-ceIl lymphoblastic leukemia // Med. Ped. Oncol. –</w:t>
      </w:r>
      <w:r>
        <w:rPr>
          <w:noProof/>
          <w:sz w:val="28"/>
          <w:szCs w:val="28"/>
          <w:lang w:val="en-US"/>
        </w:rPr>
        <w:t xml:space="preserve">      </w:t>
      </w:r>
      <w:r>
        <w:rPr>
          <w:noProof/>
          <w:sz w:val="28"/>
          <w:szCs w:val="28"/>
          <w:lang w:val="en-GB"/>
        </w:rPr>
        <w:t xml:space="preserve">1999. – Vol. 32, </w:t>
      </w:r>
      <w:r>
        <w:rPr>
          <w:noProof/>
          <w:sz w:val="28"/>
          <w:szCs w:val="28"/>
        </w:rPr>
        <w:t xml:space="preserve">№ </w:t>
      </w:r>
      <w:r>
        <w:rPr>
          <w:noProof/>
          <w:sz w:val="28"/>
          <w:szCs w:val="28"/>
          <w:lang w:val="en-US"/>
        </w:rPr>
        <w:t>1</w:t>
      </w:r>
      <w:r>
        <w:rPr>
          <w:noProof/>
          <w:sz w:val="28"/>
          <w:szCs w:val="28"/>
          <w:lang w:val="en-GB"/>
        </w:rPr>
        <w:t>. – P. 68-70.</w:t>
      </w:r>
    </w:p>
    <w:p w:rsidR="00DF7E9F" w:rsidRDefault="00DF7E9F" w:rsidP="006030C8">
      <w:pPr>
        <w:widowControl w:val="0"/>
        <w:numPr>
          <w:ilvl w:val="0"/>
          <w:numId w:val="27"/>
        </w:numPr>
        <w:spacing w:after="0" w:line="360" w:lineRule="auto"/>
        <w:ind w:hanging="578"/>
        <w:jc w:val="both"/>
        <w:rPr>
          <w:noProof/>
          <w:sz w:val="28"/>
          <w:szCs w:val="28"/>
          <w:lang w:val="en-GB"/>
        </w:rPr>
      </w:pPr>
      <w:r>
        <w:rPr>
          <w:sz w:val="28"/>
          <w:szCs w:val="28"/>
          <w:lang w:val="en-GB"/>
        </w:rPr>
        <w:t>Erkeller-Yuksel F.</w:t>
      </w:r>
      <w:r>
        <w:rPr>
          <w:sz w:val="28"/>
          <w:szCs w:val="28"/>
          <w:lang w:val="en-US"/>
        </w:rPr>
        <w:t>O.</w:t>
      </w:r>
      <w:r>
        <w:rPr>
          <w:sz w:val="28"/>
          <w:szCs w:val="28"/>
          <w:lang w:val="en-GB"/>
        </w:rPr>
        <w:t>, Deneys V.</w:t>
      </w:r>
      <w:r>
        <w:rPr>
          <w:sz w:val="28"/>
          <w:szCs w:val="28"/>
          <w:lang w:val="en-US"/>
        </w:rPr>
        <w:t>J.</w:t>
      </w:r>
      <w:r>
        <w:rPr>
          <w:sz w:val="28"/>
          <w:szCs w:val="28"/>
          <w:lang w:val="en-GB"/>
        </w:rPr>
        <w:t>, Yuksel B.</w:t>
      </w:r>
      <w:r>
        <w:rPr>
          <w:sz w:val="28"/>
          <w:szCs w:val="28"/>
          <w:lang w:val="en-US"/>
        </w:rPr>
        <w:t>I.</w:t>
      </w:r>
      <w:r>
        <w:rPr>
          <w:sz w:val="28"/>
          <w:szCs w:val="28"/>
          <w:lang w:val="en-GB"/>
        </w:rPr>
        <w:t xml:space="preserve"> et al. Age-related changes in human blood lymphocyte subpopulations // J. Pediatr. </w:t>
      </w:r>
      <w:r>
        <w:rPr>
          <w:noProof/>
          <w:sz w:val="28"/>
          <w:szCs w:val="28"/>
          <w:lang w:val="en-GB"/>
        </w:rPr>
        <w:t>–</w:t>
      </w:r>
      <w:r>
        <w:rPr>
          <w:sz w:val="28"/>
          <w:szCs w:val="28"/>
          <w:lang w:val="en-GB"/>
        </w:rPr>
        <w:t xml:space="preserve"> 2007. </w:t>
      </w:r>
      <w:r>
        <w:rPr>
          <w:noProof/>
          <w:sz w:val="28"/>
          <w:szCs w:val="28"/>
          <w:lang w:val="en-GB"/>
        </w:rPr>
        <w:t xml:space="preserve">– Vol. 83,    </w:t>
      </w:r>
      <w:r>
        <w:rPr>
          <w:sz w:val="28"/>
          <w:szCs w:val="28"/>
          <w:lang w:val="en-GB"/>
        </w:rPr>
        <w:t xml:space="preserve">№ </w:t>
      </w:r>
      <w:r>
        <w:rPr>
          <w:sz w:val="28"/>
          <w:szCs w:val="28"/>
          <w:lang w:val="en-GB"/>
        </w:rPr>
        <w:lastRenderedPageBreak/>
        <w:t>2. –</w:t>
      </w:r>
      <w:r>
        <w:rPr>
          <w:sz w:val="28"/>
          <w:szCs w:val="28"/>
          <w:lang w:val="en-US"/>
        </w:rPr>
        <w:t xml:space="preserve"> </w:t>
      </w:r>
      <w:r>
        <w:rPr>
          <w:sz w:val="28"/>
          <w:szCs w:val="28"/>
          <w:lang w:val="en-GB"/>
        </w:rPr>
        <w:t>P. 1678-1684.</w:t>
      </w:r>
    </w:p>
    <w:p w:rsidR="00DF7E9F" w:rsidRDefault="00DF7E9F" w:rsidP="006030C8">
      <w:pPr>
        <w:numPr>
          <w:ilvl w:val="0"/>
          <w:numId w:val="27"/>
        </w:numPr>
        <w:spacing w:after="0" w:line="360" w:lineRule="auto"/>
        <w:ind w:hanging="578"/>
        <w:jc w:val="both"/>
        <w:rPr>
          <w:sz w:val="28"/>
          <w:szCs w:val="28"/>
          <w:lang w:val="en-GB"/>
        </w:rPr>
      </w:pPr>
      <w:r>
        <w:rPr>
          <w:sz w:val="28"/>
          <w:szCs w:val="28"/>
          <w:lang w:val="en-GB"/>
        </w:rPr>
        <w:t>Esber E</w:t>
      </w:r>
      <w:r>
        <w:rPr>
          <w:sz w:val="28"/>
          <w:szCs w:val="28"/>
          <w:lang w:val="pt-BR"/>
        </w:rPr>
        <w:t>.T.</w:t>
      </w:r>
      <w:r>
        <w:rPr>
          <w:sz w:val="28"/>
          <w:szCs w:val="28"/>
          <w:lang w:val="en-GB"/>
        </w:rPr>
        <w:t>, DiNicola W</w:t>
      </w:r>
      <w:r>
        <w:rPr>
          <w:sz w:val="28"/>
          <w:szCs w:val="28"/>
          <w:lang w:val="pt-BR"/>
        </w:rPr>
        <w:t>.P.</w:t>
      </w:r>
      <w:r>
        <w:rPr>
          <w:sz w:val="28"/>
          <w:szCs w:val="28"/>
          <w:lang w:val="en-GB"/>
        </w:rPr>
        <w:t>, Movassaghi N</w:t>
      </w:r>
      <w:r>
        <w:rPr>
          <w:sz w:val="28"/>
          <w:szCs w:val="28"/>
          <w:lang w:val="pt-BR"/>
        </w:rPr>
        <w:t xml:space="preserve">.L. </w:t>
      </w:r>
      <w:r>
        <w:rPr>
          <w:sz w:val="28"/>
          <w:szCs w:val="28"/>
          <w:lang w:val="en-US"/>
        </w:rPr>
        <w:t xml:space="preserve">et al. </w:t>
      </w:r>
      <w:r>
        <w:rPr>
          <w:sz w:val="28"/>
          <w:szCs w:val="28"/>
          <w:lang w:val="en-GB"/>
        </w:rPr>
        <w:t>T and B lymphocytes in leukemia therapy</w:t>
      </w:r>
      <w:r>
        <w:rPr>
          <w:sz w:val="28"/>
          <w:szCs w:val="28"/>
          <w:lang w:val="en-US"/>
        </w:rPr>
        <w:t xml:space="preserve"> // </w:t>
      </w:r>
      <w:r>
        <w:rPr>
          <w:sz w:val="28"/>
          <w:szCs w:val="28"/>
          <w:lang w:val="en-GB"/>
        </w:rPr>
        <w:t>Am</w:t>
      </w:r>
      <w:r>
        <w:rPr>
          <w:sz w:val="28"/>
          <w:szCs w:val="28"/>
          <w:lang w:val="en-US"/>
        </w:rPr>
        <w:t>.</w:t>
      </w:r>
      <w:r>
        <w:rPr>
          <w:sz w:val="28"/>
          <w:szCs w:val="28"/>
          <w:lang w:val="en-GB"/>
        </w:rPr>
        <w:t xml:space="preserve"> J</w:t>
      </w:r>
      <w:r>
        <w:rPr>
          <w:sz w:val="28"/>
          <w:szCs w:val="28"/>
          <w:lang w:val="en-US"/>
        </w:rPr>
        <w:t>.</w:t>
      </w:r>
      <w:r>
        <w:rPr>
          <w:sz w:val="28"/>
          <w:szCs w:val="28"/>
          <w:lang w:val="en-GB"/>
        </w:rPr>
        <w:t xml:space="preserve"> Hemat</w:t>
      </w:r>
      <w:r>
        <w:rPr>
          <w:sz w:val="28"/>
          <w:szCs w:val="28"/>
          <w:lang w:val="en-US"/>
        </w:rPr>
        <w:t>. – 2006. – Vol. 11</w:t>
      </w:r>
      <w:r>
        <w:rPr>
          <w:rStyle w:val="volume"/>
          <w:sz w:val="28"/>
          <w:szCs w:val="28"/>
          <w:lang w:val="en-GB"/>
        </w:rPr>
        <w:t>1</w:t>
      </w:r>
      <w:r>
        <w:rPr>
          <w:rStyle w:val="volume"/>
          <w:sz w:val="28"/>
          <w:szCs w:val="28"/>
          <w:lang w:val="en-US"/>
        </w:rPr>
        <w:t xml:space="preserve">, </w:t>
      </w:r>
      <w:r>
        <w:rPr>
          <w:sz w:val="28"/>
          <w:szCs w:val="28"/>
          <w:lang w:val="en-GB"/>
        </w:rPr>
        <w:t xml:space="preserve">№ </w:t>
      </w:r>
      <w:r>
        <w:rPr>
          <w:rStyle w:val="issue"/>
          <w:sz w:val="28"/>
          <w:szCs w:val="28"/>
          <w:lang w:val="en-GB"/>
        </w:rPr>
        <w:t>2</w:t>
      </w:r>
      <w:r>
        <w:rPr>
          <w:sz w:val="28"/>
          <w:szCs w:val="28"/>
          <w:lang w:val="en-GB"/>
        </w:rPr>
        <w:t xml:space="preserve">. </w:t>
      </w:r>
      <w:r>
        <w:rPr>
          <w:sz w:val="28"/>
          <w:szCs w:val="28"/>
          <w:lang w:val="en-US"/>
        </w:rPr>
        <w:t xml:space="preserve">– P. </w:t>
      </w:r>
      <w:r>
        <w:rPr>
          <w:rStyle w:val="pages"/>
          <w:sz w:val="28"/>
          <w:szCs w:val="28"/>
          <w:lang w:val="en-GB"/>
        </w:rPr>
        <w:t>211-</w:t>
      </w:r>
      <w:r>
        <w:rPr>
          <w:rStyle w:val="pages"/>
          <w:sz w:val="28"/>
          <w:szCs w:val="28"/>
          <w:lang w:val="en-US"/>
        </w:rPr>
        <w:t>21</w:t>
      </w:r>
      <w:r>
        <w:rPr>
          <w:rStyle w:val="pages"/>
          <w:sz w:val="28"/>
          <w:szCs w:val="28"/>
          <w:lang w:val="en-GB"/>
        </w:rPr>
        <w:t>8</w:t>
      </w:r>
      <w:r>
        <w:rPr>
          <w:sz w:val="28"/>
          <w:szCs w:val="28"/>
          <w:lang w:val="en-GB"/>
        </w:rPr>
        <w:t xml:space="preserve">. </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s-ES"/>
        </w:rPr>
        <w:t>Espinoza-Hernandez L.P., Cruzorico J.R., Benitez-Jaramillo G.Q. et al.</w:t>
      </w:r>
      <w:r>
        <w:rPr>
          <w:sz w:val="28"/>
          <w:szCs w:val="28"/>
          <w:lang w:val="en-GB"/>
        </w:rPr>
        <w:t xml:space="preserve">       </w:t>
      </w:r>
      <w:r>
        <w:rPr>
          <w:sz w:val="28"/>
          <w:szCs w:val="28"/>
          <w:lang w:val="en-US"/>
        </w:rPr>
        <w:t>In vitro characterization of the hematopoietic system in pediatric          patients with acute lymphoblastic leukemia // Leuk. Res.</w:t>
      </w:r>
      <w:r>
        <w:rPr>
          <w:sz w:val="28"/>
          <w:szCs w:val="28"/>
          <w:lang w:val="en-GB"/>
        </w:rPr>
        <w:t xml:space="preserve"> </w:t>
      </w:r>
      <w:r>
        <w:rPr>
          <w:sz w:val="28"/>
          <w:szCs w:val="28"/>
          <w:lang w:val="en-US"/>
        </w:rPr>
        <w:t>–</w:t>
      </w:r>
      <w:r>
        <w:rPr>
          <w:sz w:val="28"/>
          <w:szCs w:val="28"/>
          <w:lang w:val="en-GB"/>
        </w:rPr>
        <w:t xml:space="preserve"> </w:t>
      </w:r>
      <w:r>
        <w:rPr>
          <w:sz w:val="28"/>
          <w:szCs w:val="28"/>
          <w:lang w:val="en-US"/>
        </w:rPr>
        <w:t>2001.</w:t>
      </w:r>
      <w:r>
        <w:rPr>
          <w:sz w:val="28"/>
          <w:szCs w:val="28"/>
          <w:lang w:val="en-GB"/>
        </w:rPr>
        <w:t xml:space="preserve"> </w:t>
      </w:r>
      <w:r>
        <w:rPr>
          <w:sz w:val="28"/>
          <w:szCs w:val="28"/>
          <w:lang w:val="en-US"/>
        </w:rPr>
        <w:t>–</w:t>
      </w:r>
      <w:r>
        <w:rPr>
          <w:sz w:val="28"/>
          <w:szCs w:val="28"/>
          <w:lang w:val="en-GB"/>
        </w:rPr>
        <w:t xml:space="preserve"> </w:t>
      </w:r>
      <w:r>
        <w:rPr>
          <w:sz w:val="28"/>
          <w:szCs w:val="28"/>
          <w:lang w:val="en-US"/>
        </w:rPr>
        <w:t xml:space="preserve">Vol. 25, </w:t>
      </w:r>
      <w:r>
        <w:rPr>
          <w:sz w:val="28"/>
          <w:szCs w:val="28"/>
          <w:lang w:val="en-GB"/>
        </w:rPr>
        <w:t>№</w:t>
      </w:r>
      <w:r>
        <w:rPr>
          <w:sz w:val="28"/>
          <w:szCs w:val="28"/>
          <w:lang w:val="en-US"/>
        </w:rPr>
        <w:t xml:space="preserve"> 4.</w:t>
      </w:r>
      <w:r>
        <w:rPr>
          <w:sz w:val="28"/>
          <w:szCs w:val="28"/>
          <w:lang w:val="en-GB"/>
        </w:rPr>
        <w:t xml:space="preserve"> </w:t>
      </w:r>
      <w:r>
        <w:rPr>
          <w:sz w:val="28"/>
          <w:szCs w:val="28"/>
          <w:lang w:val="en-US"/>
        </w:rPr>
        <w:t>– P. 295-303.</w:t>
      </w:r>
    </w:p>
    <w:p w:rsidR="00DF7E9F" w:rsidRDefault="00DF7E9F" w:rsidP="006030C8">
      <w:pPr>
        <w:numPr>
          <w:ilvl w:val="0"/>
          <w:numId w:val="27"/>
        </w:numPr>
        <w:spacing w:after="0" w:line="360" w:lineRule="auto"/>
        <w:ind w:hanging="578"/>
        <w:jc w:val="both"/>
        <w:rPr>
          <w:sz w:val="28"/>
          <w:szCs w:val="28"/>
        </w:rPr>
      </w:pPr>
      <w:r>
        <w:rPr>
          <w:sz w:val="28"/>
          <w:szCs w:val="28"/>
          <w:lang w:val="en-GB"/>
        </w:rPr>
        <w:t>Fallen P</w:t>
      </w:r>
      <w:r>
        <w:rPr>
          <w:sz w:val="28"/>
          <w:szCs w:val="28"/>
          <w:lang w:val="en-US"/>
        </w:rPr>
        <w:t>.J.,</w:t>
      </w:r>
      <w:r>
        <w:rPr>
          <w:sz w:val="28"/>
          <w:szCs w:val="28"/>
          <w:lang w:val="en-GB"/>
        </w:rPr>
        <w:t xml:space="preserve"> Duarte R</w:t>
      </w:r>
      <w:r>
        <w:rPr>
          <w:sz w:val="28"/>
          <w:szCs w:val="28"/>
          <w:lang w:val="en-US"/>
        </w:rPr>
        <w:t>.Z.</w:t>
      </w:r>
      <w:r>
        <w:rPr>
          <w:sz w:val="28"/>
          <w:szCs w:val="28"/>
          <w:lang w:val="en-GB"/>
        </w:rPr>
        <w:t xml:space="preserve">, McGreavey </w:t>
      </w:r>
      <w:r>
        <w:rPr>
          <w:sz w:val="28"/>
          <w:szCs w:val="28"/>
          <w:lang w:val="en-US"/>
        </w:rPr>
        <w:t xml:space="preserve">J. et al. </w:t>
      </w:r>
      <w:r>
        <w:rPr>
          <w:sz w:val="28"/>
          <w:szCs w:val="28"/>
          <w:lang w:val="en-GB"/>
        </w:rPr>
        <w:t>Identification of non-naïve CD4</w:t>
      </w:r>
      <w:r>
        <w:rPr>
          <w:sz w:val="28"/>
          <w:szCs w:val="28"/>
          <w:vertAlign w:val="superscript"/>
          <w:lang w:val="en-GB"/>
        </w:rPr>
        <w:t>+</w:t>
      </w:r>
      <w:r>
        <w:rPr>
          <w:sz w:val="28"/>
          <w:szCs w:val="28"/>
          <w:lang w:val="en-GB"/>
        </w:rPr>
        <w:t>CD45RA</w:t>
      </w:r>
      <w:r>
        <w:rPr>
          <w:sz w:val="28"/>
          <w:szCs w:val="28"/>
          <w:vertAlign w:val="superscript"/>
          <w:lang w:val="en-GB"/>
        </w:rPr>
        <w:t>+</w:t>
      </w:r>
      <w:r>
        <w:rPr>
          <w:sz w:val="28"/>
          <w:szCs w:val="28"/>
          <w:lang w:val="en-US"/>
        </w:rPr>
        <w:t xml:space="preserve"> </w:t>
      </w:r>
      <w:r>
        <w:rPr>
          <w:sz w:val="28"/>
          <w:szCs w:val="28"/>
          <w:lang w:val="en-GB"/>
        </w:rPr>
        <w:t>T cell subsets in adult allogeneic haematopoietic cell transplant recipients</w:t>
      </w:r>
      <w:r>
        <w:rPr>
          <w:sz w:val="28"/>
          <w:szCs w:val="28"/>
          <w:lang w:val="en-US"/>
        </w:rPr>
        <w:t xml:space="preserve"> // </w:t>
      </w:r>
      <w:r>
        <w:rPr>
          <w:sz w:val="28"/>
          <w:szCs w:val="28"/>
          <w:lang w:val="en-GB"/>
        </w:rPr>
        <w:t>Bone Marr</w:t>
      </w:r>
      <w:r>
        <w:rPr>
          <w:sz w:val="28"/>
          <w:szCs w:val="28"/>
          <w:lang w:val="en-US"/>
        </w:rPr>
        <w:t xml:space="preserve">. </w:t>
      </w:r>
      <w:r>
        <w:rPr>
          <w:sz w:val="28"/>
          <w:szCs w:val="28"/>
        </w:rPr>
        <w:t>Transplant.</w:t>
      </w:r>
      <w:r>
        <w:rPr>
          <w:sz w:val="28"/>
          <w:szCs w:val="28"/>
          <w:lang w:val="en-US"/>
        </w:rPr>
        <w:t xml:space="preserve"> –</w:t>
      </w:r>
      <w:r>
        <w:rPr>
          <w:sz w:val="28"/>
          <w:szCs w:val="28"/>
        </w:rPr>
        <w:t xml:space="preserve"> 2003</w:t>
      </w:r>
      <w:r>
        <w:rPr>
          <w:sz w:val="28"/>
          <w:szCs w:val="28"/>
          <w:lang w:val="en-US"/>
        </w:rPr>
        <w:t xml:space="preserve">. – Vol. </w:t>
      </w:r>
      <w:r>
        <w:rPr>
          <w:rStyle w:val="volume"/>
          <w:sz w:val="28"/>
          <w:szCs w:val="28"/>
        </w:rPr>
        <w:t>32</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6</w:t>
      </w:r>
      <w:r>
        <w:rPr>
          <w:rStyle w:val="issue"/>
          <w:sz w:val="28"/>
          <w:szCs w:val="28"/>
          <w:lang w:val="en-US"/>
        </w:rPr>
        <w:t xml:space="preserve">. –      P. </w:t>
      </w:r>
      <w:r>
        <w:rPr>
          <w:rStyle w:val="pages"/>
          <w:sz w:val="28"/>
          <w:szCs w:val="28"/>
        </w:rPr>
        <w:t>609-</w:t>
      </w:r>
      <w:r>
        <w:rPr>
          <w:rStyle w:val="pages"/>
          <w:sz w:val="28"/>
          <w:szCs w:val="28"/>
          <w:lang w:val="en-US"/>
        </w:rPr>
        <w:t>6</w:t>
      </w:r>
      <w:r>
        <w:rPr>
          <w:rStyle w:val="pages"/>
          <w:sz w:val="28"/>
          <w:szCs w:val="28"/>
        </w:rPr>
        <w:t>16</w:t>
      </w:r>
      <w:r>
        <w:rPr>
          <w:sz w:val="28"/>
          <w:szCs w:val="28"/>
        </w:rPr>
        <w:t xml:space="preserve">. </w:t>
      </w:r>
    </w:p>
    <w:p w:rsidR="00DF7E9F" w:rsidRDefault="00DF7E9F" w:rsidP="006030C8">
      <w:pPr>
        <w:numPr>
          <w:ilvl w:val="0"/>
          <w:numId w:val="27"/>
        </w:numPr>
        <w:autoSpaceDE w:val="0"/>
        <w:autoSpaceDN w:val="0"/>
        <w:spacing w:after="0" w:line="360" w:lineRule="auto"/>
        <w:ind w:hanging="578"/>
        <w:jc w:val="both"/>
        <w:rPr>
          <w:sz w:val="28"/>
          <w:szCs w:val="28"/>
          <w:lang w:val="en-GB"/>
        </w:rPr>
      </w:pPr>
      <w:r>
        <w:rPr>
          <w:sz w:val="28"/>
          <w:szCs w:val="28"/>
          <w:lang w:val="en-GB"/>
        </w:rPr>
        <w:t>Fauci A.S. The human immunodeficiency virus: infectivity and mechanisms of pathogenesis // Science.</w:t>
      </w:r>
      <w:r>
        <w:rPr>
          <w:noProof/>
          <w:sz w:val="28"/>
          <w:szCs w:val="28"/>
          <w:lang w:val="en-GB"/>
        </w:rPr>
        <w:t xml:space="preserve"> –</w:t>
      </w:r>
      <w:r>
        <w:rPr>
          <w:sz w:val="28"/>
          <w:szCs w:val="28"/>
          <w:lang w:val="en-GB"/>
        </w:rPr>
        <w:t xml:space="preserve"> 1998. – Vol. 61, № 3. </w:t>
      </w:r>
      <w:r>
        <w:rPr>
          <w:noProof/>
          <w:sz w:val="28"/>
          <w:szCs w:val="28"/>
          <w:lang w:val="en-GB"/>
        </w:rPr>
        <w:t xml:space="preserve">– </w:t>
      </w:r>
      <w:r>
        <w:rPr>
          <w:sz w:val="28"/>
          <w:szCs w:val="28"/>
          <w:lang w:val="en-GB"/>
        </w:rPr>
        <w:t xml:space="preserve">P. </w:t>
      </w:r>
      <w:r>
        <w:rPr>
          <w:sz w:val="28"/>
          <w:szCs w:val="28"/>
          <w:lang w:val="en-US"/>
        </w:rPr>
        <w:t>1</w:t>
      </w:r>
      <w:r>
        <w:rPr>
          <w:sz w:val="28"/>
          <w:szCs w:val="28"/>
          <w:lang w:val="en-GB"/>
        </w:rPr>
        <w:t>617-1622.</w:t>
      </w:r>
    </w:p>
    <w:p w:rsidR="00DF7E9F" w:rsidRDefault="00DF7E9F" w:rsidP="006030C8">
      <w:pPr>
        <w:numPr>
          <w:ilvl w:val="0"/>
          <w:numId w:val="27"/>
        </w:numPr>
        <w:autoSpaceDE w:val="0"/>
        <w:autoSpaceDN w:val="0"/>
        <w:spacing w:after="0" w:line="360" w:lineRule="auto"/>
        <w:ind w:hanging="578"/>
        <w:jc w:val="both"/>
        <w:rPr>
          <w:sz w:val="28"/>
          <w:szCs w:val="28"/>
          <w:lang w:val="en-GB"/>
        </w:rPr>
      </w:pPr>
      <w:r>
        <w:rPr>
          <w:sz w:val="28"/>
          <w:szCs w:val="28"/>
          <w:lang w:val="en-GB"/>
        </w:rPr>
        <w:t xml:space="preserve">Favrot M.K., Janossy G.D., Tidman N.I. et al. 'I'-cell regeneration after allogeneic bone marrow transplantation // Clin. exp. immunol. </w:t>
      </w:r>
      <w:r>
        <w:rPr>
          <w:noProof/>
          <w:sz w:val="28"/>
          <w:szCs w:val="28"/>
          <w:lang w:val="en-GB"/>
        </w:rPr>
        <w:t>–</w:t>
      </w:r>
      <w:r>
        <w:rPr>
          <w:sz w:val="28"/>
          <w:szCs w:val="28"/>
          <w:lang w:val="en-GB"/>
        </w:rPr>
        <w:t xml:space="preserve"> 2003. – Vol. 134, № 6. – P. 59-72.</w:t>
      </w:r>
    </w:p>
    <w:p w:rsidR="00DF7E9F" w:rsidRDefault="00DF7E9F" w:rsidP="006030C8">
      <w:pPr>
        <w:numPr>
          <w:ilvl w:val="0"/>
          <w:numId w:val="27"/>
        </w:numPr>
        <w:spacing w:after="0" w:line="360" w:lineRule="auto"/>
        <w:ind w:hanging="578"/>
        <w:jc w:val="both"/>
        <w:rPr>
          <w:sz w:val="28"/>
          <w:szCs w:val="28"/>
          <w:lang w:val="en-GB"/>
        </w:rPr>
      </w:pPr>
      <w:r>
        <w:rPr>
          <w:sz w:val="28"/>
          <w:szCs w:val="28"/>
          <w:lang w:val="en-GB"/>
        </w:rPr>
        <w:t>Felice M</w:t>
      </w:r>
      <w:r>
        <w:rPr>
          <w:sz w:val="28"/>
          <w:szCs w:val="28"/>
          <w:lang w:val="en-US"/>
        </w:rPr>
        <w:t>.K.</w:t>
      </w:r>
      <w:r>
        <w:rPr>
          <w:sz w:val="28"/>
          <w:szCs w:val="28"/>
          <w:lang w:val="en-GB"/>
        </w:rPr>
        <w:t>, Hammermuller E</w:t>
      </w:r>
      <w:r>
        <w:rPr>
          <w:sz w:val="28"/>
          <w:szCs w:val="28"/>
          <w:lang w:val="en-US"/>
        </w:rPr>
        <w:t>.F.</w:t>
      </w:r>
      <w:r>
        <w:rPr>
          <w:sz w:val="28"/>
          <w:szCs w:val="28"/>
          <w:lang w:val="en-GB"/>
        </w:rPr>
        <w:t>, De Dávila M</w:t>
      </w:r>
      <w:r>
        <w:rPr>
          <w:sz w:val="28"/>
          <w:szCs w:val="28"/>
          <w:lang w:val="en-US"/>
        </w:rPr>
        <w:t xml:space="preserve">. et al. </w:t>
      </w:r>
      <w:r>
        <w:rPr>
          <w:sz w:val="28"/>
          <w:szCs w:val="28"/>
          <w:lang w:val="en-GB"/>
        </w:rPr>
        <w:t>Acute lymphoblastic leukemia presenting as acute hepatic failure in childhood</w:t>
      </w:r>
      <w:r>
        <w:rPr>
          <w:sz w:val="28"/>
          <w:szCs w:val="28"/>
          <w:lang w:val="en-US"/>
        </w:rPr>
        <w:t xml:space="preserve"> // </w:t>
      </w:r>
      <w:r>
        <w:rPr>
          <w:sz w:val="28"/>
          <w:szCs w:val="28"/>
          <w:lang w:val="en-GB"/>
        </w:rPr>
        <w:t>Leuk</w:t>
      </w:r>
      <w:r>
        <w:rPr>
          <w:sz w:val="28"/>
          <w:szCs w:val="28"/>
          <w:lang w:val="en-US"/>
        </w:rPr>
        <w:t>emia and</w:t>
      </w:r>
      <w:r>
        <w:rPr>
          <w:sz w:val="28"/>
          <w:szCs w:val="28"/>
          <w:lang w:val="en-GB"/>
        </w:rPr>
        <w:t xml:space="preserve"> Lymphoma.</w:t>
      </w:r>
      <w:r>
        <w:rPr>
          <w:sz w:val="28"/>
          <w:szCs w:val="28"/>
          <w:lang w:val="en-US"/>
        </w:rPr>
        <w:t xml:space="preserve"> –</w:t>
      </w:r>
      <w:r>
        <w:rPr>
          <w:sz w:val="28"/>
          <w:szCs w:val="28"/>
          <w:lang w:val="en-GB"/>
        </w:rPr>
        <w:t xml:space="preserve"> 2000</w:t>
      </w:r>
      <w:r>
        <w:rPr>
          <w:sz w:val="28"/>
          <w:szCs w:val="28"/>
          <w:lang w:val="en-US"/>
        </w:rPr>
        <w:t xml:space="preserve">. – Vol. </w:t>
      </w:r>
      <w:r>
        <w:rPr>
          <w:rStyle w:val="volume"/>
          <w:sz w:val="28"/>
          <w:szCs w:val="28"/>
          <w:lang w:val="en-GB"/>
        </w:rPr>
        <w:t>38</w:t>
      </w:r>
      <w:r>
        <w:rPr>
          <w:rStyle w:val="volume"/>
          <w:sz w:val="28"/>
          <w:szCs w:val="28"/>
          <w:lang w:val="en-US"/>
        </w:rPr>
        <w:t xml:space="preserve">, </w:t>
      </w:r>
      <w:r>
        <w:rPr>
          <w:sz w:val="28"/>
          <w:szCs w:val="28"/>
          <w:lang w:val="en-GB"/>
        </w:rPr>
        <w:t xml:space="preserve">№ </w:t>
      </w:r>
      <w:r>
        <w:rPr>
          <w:rStyle w:val="issue"/>
          <w:sz w:val="28"/>
          <w:szCs w:val="28"/>
          <w:lang w:val="en-GB"/>
        </w:rPr>
        <w:t>5</w:t>
      </w:r>
      <w:r>
        <w:rPr>
          <w:rStyle w:val="issue"/>
          <w:sz w:val="28"/>
          <w:szCs w:val="28"/>
          <w:lang w:val="en-US"/>
        </w:rPr>
        <w:t xml:space="preserve">. – P. </w:t>
      </w:r>
      <w:r>
        <w:rPr>
          <w:rStyle w:val="pages"/>
          <w:sz w:val="28"/>
          <w:szCs w:val="28"/>
          <w:lang w:val="en-GB"/>
        </w:rPr>
        <w:t>633-</w:t>
      </w:r>
      <w:r>
        <w:rPr>
          <w:rStyle w:val="pages"/>
          <w:sz w:val="28"/>
          <w:szCs w:val="28"/>
          <w:lang w:val="en-US"/>
        </w:rPr>
        <w:t>63</w:t>
      </w:r>
      <w:r>
        <w:rPr>
          <w:rStyle w:val="pages"/>
          <w:sz w:val="28"/>
          <w:szCs w:val="28"/>
          <w:lang w:val="en-GB"/>
        </w:rPr>
        <w:t>7</w:t>
      </w:r>
      <w:r>
        <w:rPr>
          <w:sz w:val="28"/>
          <w:szCs w:val="28"/>
          <w:lang w:val="en-GB"/>
        </w:rPr>
        <w:t xml:space="preserve">. </w:t>
      </w:r>
    </w:p>
    <w:p w:rsidR="00DF7E9F" w:rsidRDefault="00DF7E9F" w:rsidP="006030C8">
      <w:pPr>
        <w:numPr>
          <w:ilvl w:val="0"/>
          <w:numId w:val="27"/>
        </w:numPr>
        <w:autoSpaceDE w:val="0"/>
        <w:autoSpaceDN w:val="0"/>
        <w:spacing w:after="0" w:line="360" w:lineRule="auto"/>
        <w:ind w:hanging="578"/>
        <w:jc w:val="both"/>
        <w:rPr>
          <w:sz w:val="28"/>
          <w:szCs w:val="28"/>
          <w:lang w:val="en-GB"/>
        </w:rPr>
      </w:pPr>
      <w:r>
        <w:rPr>
          <w:noProof/>
          <w:sz w:val="28"/>
          <w:szCs w:val="28"/>
          <w:lang w:val="en-GB"/>
        </w:rPr>
        <w:t>Felice M.</w:t>
      </w:r>
      <w:r>
        <w:rPr>
          <w:noProof/>
          <w:sz w:val="28"/>
          <w:szCs w:val="28"/>
          <w:lang w:val="en-US"/>
        </w:rPr>
        <w:t>K</w:t>
      </w:r>
      <w:r>
        <w:rPr>
          <w:noProof/>
          <w:sz w:val="28"/>
          <w:szCs w:val="28"/>
          <w:lang w:val="en-GB"/>
        </w:rPr>
        <w:t>., Zubizarreta P.</w:t>
      </w:r>
      <w:r>
        <w:rPr>
          <w:noProof/>
          <w:sz w:val="28"/>
          <w:szCs w:val="28"/>
          <w:lang w:val="en-US"/>
        </w:rPr>
        <w:t>H</w:t>
      </w:r>
      <w:r>
        <w:rPr>
          <w:noProof/>
          <w:sz w:val="28"/>
          <w:szCs w:val="28"/>
          <w:lang w:val="en-GB"/>
        </w:rPr>
        <w:t>., Alfaro E.</w:t>
      </w:r>
      <w:r>
        <w:rPr>
          <w:noProof/>
          <w:sz w:val="28"/>
          <w:szCs w:val="28"/>
          <w:lang w:val="en-US"/>
        </w:rPr>
        <w:t>I</w:t>
      </w:r>
      <w:r>
        <w:rPr>
          <w:noProof/>
          <w:sz w:val="28"/>
          <w:szCs w:val="28"/>
          <w:lang w:val="en-GB"/>
        </w:rPr>
        <w:t>. et al. Childhood acute lymphoblastic leukaemia: prognostic value of initial peripheral blast count in good responders to prednisone // J. Ped. Hemat. Oncol. – 2001. – Vol. 23,    №</w:t>
      </w:r>
      <w:r>
        <w:rPr>
          <w:noProof/>
          <w:sz w:val="28"/>
          <w:szCs w:val="28"/>
        </w:rPr>
        <w:t xml:space="preserve"> </w:t>
      </w:r>
      <w:r>
        <w:rPr>
          <w:noProof/>
          <w:sz w:val="28"/>
          <w:szCs w:val="28"/>
          <w:lang w:val="en-GB"/>
        </w:rPr>
        <w:t>1. – P. 30-38.</w:t>
      </w:r>
    </w:p>
    <w:p w:rsidR="00DF7E9F" w:rsidRDefault="00DF7E9F" w:rsidP="006030C8">
      <w:pPr>
        <w:numPr>
          <w:ilvl w:val="0"/>
          <w:numId w:val="27"/>
        </w:numPr>
        <w:spacing w:after="0" w:line="360" w:lineRule="auto"/>
        <w:ind w:hanging="578"/>
        <w:jc w:val="both"/>
        <w:rPr>
          <w:sz w:val="28"/>
          <w:szCs w:val="28"/>
          <w:lang w:val="en-GB"/>
        </w:rPr>
      </w:pPr>
      <w:r>
        <w:rPr>
          <w:sz w:val="28"/>
          <w:szCs w:val="28"/>
          <w:lang w:val="en-US"/>
        </w:rPr>
        <w:t>Felix C.O., Lange B.L., Chessel J.O. Pediatric acute lymphoblastic leukemia: challensges and controversies in 2000 // Hematology. – 2000. –   P. 285-302.</w:t>
      </w:r>
    </w:p>
    <w:p w:rsidR="00DF7E9F" w:rsidRDefault="00DF7E9F" w:rsidP="006030C8">
      <w:pPr>
        <w:numPr>
          <w:ilvl w:val="0"/>
          <w:numId w:val="27"/>
        </w:numPr>
        <w:spacing w:after="0" w:line="360" w:lineRule="auto"/>
        <w:ind w:hanging="578"/>
        <w:jc w:val="both"/>
        <w:rPr>
          <w:sz w:val="28"/>
          <w:szCs w:val="28"/>
          <w:lang w:val="en-GB"/>
        </w:rPr>
      </w:pPr>
      <w:hyperlink r:id="rId25" w:history="1">
        <w:r>
          <w:rPr>
            <w:rStyle w:val="aa"/>
            <w:sz w:val="28"/>
            <w:szCs w:val="28"/>
            <w:lang w:val="en-GB"/>
          </w:rPr>
          <w:t>Ferrajoli A</w:t>
        </w:r>
        <w:r>
          <w:rPr>
            <w:rStyle w:val="aa"/>
            <w:sz w:val="28"/>
            <w:szCs w:val="28"/>
            <w:lang w:val="en-US"/>
          </w:rPr>
          <w:t>.P.</w:t>
        </w:r>
        <w:r>
          <w:rPr>
            <w:rStyle w:val="aa"/>
            <w:sz w:val="28"/>
            <w:szCs w:val="28"/>
            <w:lang w:val="en-GB"/>
          </w:rPr>
          <w:t>, Keating M</w:t>
        </w:r>
        <w:r>
          <w:rPr>
            <w:rStyle w:val="aa"/>
            <w:sz w:val="28"/>
            <w:szCs w:val="28"/>
            <w:lang w:val="en-US"/>
          </w:rPr>
          <w:t>.T.</w:t>
        </w:r>
        <w:r>
          <w:rPr>
            <w:rStyle w:val="aa"/>
            <w:sz w:val="28"/>
            <w:szCs w:val="28"/>
            <w:lang w:val="en-GB"/>
          </w:rPr>
          <w:t>, Manshouri T</w:t>
        </w:r>
        <w:r>
          <w:rPr>
            <w:rStyle w:val="aa"/>
            <w:sz w:val="28"/>
            <w:szCs w:val="28"/>
            <w:lang w:val="en-US"/>
          </w:rPr>
          <w:t xml:space="preserve">.W. et al. </w:t>
        </w:r>
      </w:hyperlink>
      <w:r>
        <w:rPr>
          <w:sz w:val="28"/>
          <w:szCs w:val="28"/>
          <w:lang w:val="en-GB"/>
        </w:rPr>
        <w:t xml:space="preserve">The clinical </w:t>
      </w:r>
      <w:r>
        <w:rPr>
          <w:sz w:val="28"/>
          <w:szCs w:val="28"/>
          <w:lang w:val="en-US"/>
        </w:rPr>
        <w:t xml:space="preserve">  </w:t>
      </w:r>
      <w:r>
        <w:rPr>
          <w:sz w:val="28"/>
          <w:szCs w:val="28"/>
          <w:lang w:val="en-GB"/>
        </w:rPr>
        <w:t xml:space="preserve">significance of tumor necrosis factor-alpha plasma level in patients having chronic </w:t>
      </w:r>
      <w:r>
        <w:rPr>
          <w:sz w:val="28"/>
          <w:szCs w:val="28"/>
          <w:lang w:val="en-GB"/>
        </w:rPr>
        <w:lastRenderedPageBreak/>
        <w:t>lymphocytic leukemia</w:t>
      </w:r>
      <w:r>
        <w:rPr>
          <w:sz w:val="28"/>
          <w:szCs w:val="28"/>
          <w:lang w:val="en-US"/>
        </w:rPr>
        <w:t xml:space="preserve"> // </w:t>
      </w:r>
      <w:r>
        <w:rPr>
          <w:sz w:val="28"/>
          <w:szCs w:val="28"/>
          <w:lang w:val="en-GB"/>
        </w:rPr>
        <w:t>Blood.</w:t>
      </w:r>
      <w:r>
        <w:rPr>
          <w:sz w:val="28"/>
          <w:szCs w:val="28"/>
          <w:lang w:val="en-US"/>
        </w:rPr>
        <w:t xml:space="preserve"> –</w:t>
      </w:r>
      <w:r>
        <w:rPr>
          <w:sz w:val="28"/>
          <w:szCs w:val="28"/>
          <w:lang w:val="en-GB"/>
        </w:rPr>
        <w:t xml:space="preserve"> 2002</w:t>
      </w:r>
      <w:r>
        <w:rPr>
          <w:sz w:val="28"/>
          <w:szCs w:val="28"/>
          <w:lang w:val="en-US"/>
        </w:rPr>
        <w:t xml:space="preserve">.  – Vol. </w:t>
      </w:r>
      <w:r>
        <w:rPr>
          <w:rStyle w:val="volume"/>
          <w:sz w:val="28"/>
          <w:szCs w:val="28"/>
        </w:rPr>
        <w:t>100</w:t>
      </w:r>
      <w:r>
        <w:rPr>
          <w:rStyle w:val="volume"/>
          <w:sz w:val="28"/>
          <w:szCs w:val="28"/>
          <w:lang w:val="en-US"/>
        </w:rPr>
        <w:t xml:space="preserve">, </w:t>
      </w:r>
      <w:r>
        <w:rPr>
          <w:rStyle w:val="volume"/>
          <w:sz w:val="28"/>
          <w:szCs w:val="28"/>
          <w:lang w:val="en-GB"/>
        </w:rPr>
        <w:t>№</w:t>
      </w:r>
      <w:r>
        <w:rPr>
          <w:rStyle w:val="volume"/>
          <w:sz w:val="28"/>
          <w:szCs w:val="28"/>
          <w:lang w:val="en-US"/>
        </w:rPr>
        <w:t xml:space="preserve"> </w:t>
      </w:r>
      <w:r>
        <w:rPr>
          <w:rStyle w:val="issue"/>
          <w:sz w:val="28"/>
          <w:szCs w:val="28"/>
        </w:rPr>
        <w:t>4</w:t>
      </w:r>
      <w:r>
        <w:rPr>
          <w:rStyle w:val="issue"/>
          <w:sz w:val="28"/>
          <w:szCs w:val="28"/>
          <w:lang w:val="en-US"/>
        </w:rPr>
        <w:t xml:space="preserve">. –            P. </w:t>
      </w:r>
      <w:r>
        <w:rPr>
          <w:rStyle w:val="pages"/>
          <w:sz w:val="28"/>
          <w:szCs w:val="28"/>
        </w:rPr>
        <w:t>1215-</w:t>
      </w:r>
      <w:r>
        <w:rPr>
          <w:rStyle w:val="pages"/>
          <w:sz w:val="28"/>
          <w:szCs w:val="28"/>
          <w:lang w:val="en-US"/>
        </w:rPr>
        <w:t>121</w:t>
      </w:r>
      <w:r>
        <w:rPr>
          <w:rStyle w:val="pages"/>
          <w:sz w:val="28"/>
          <w:szCs w:val="28"/>
        </w:rPr>
        <w:t>9</w:t>
      </w:r>
      <w:r>
        <w:rPr>
          <w:sz w:val="28"/>
          <w:szCs w:val="28"/>
        </w:rPr>
        <w:t xml:space="preserve">. </w:t>
      </w:r>
    </w:p>
    <w:p w:rsidR="00DF7E9F" w:rsidRDefault="00DF7E9F" w:rsidP="006030C8">
      <w:pPr>
        <w:numPr>
          <w:ilvl w:val="0"/>
          <w:numId w:val="27"/>
        </w:numPr>
        <w:spacing w:after="0" w:line="360" w:lineRule="auto"/>
        <w:ind w:hanging="578"/>
        <w:jc w:val="both"/>
        <w:rPr>
          <w:sz w:val="28"/>
          <w:szCs w:val="28"/>
          <w:lang w:val="en-GB"/>
        </w:rPr>
      </w:pPr>
      <w:r>
        <w:rPr>
          <w:sz w:val="28"/>
          <w:szCs w:val="28"/>
          <w:lang w:val="en-US"/>
        </w:rPr>
        <w:t xml:space="preserve">Ferster A.P., Benoit Y.P., Francotte P.Z. et al. Treatment outcome in infant acute lymphoblastic leukemia // Blood. – 2000. – Vol. 95, </w:t>
      </w:r>
      <w:r>
        <w:rPr>
          <w:sz w:val="28"/>
          <w:szCs w:val="28"/>
          <w:lang w:val="en-GB"/>
        </w:rPr>
        <w:t xml:space="preserve">№ 8. </w:t>
      </w:r>
      <w:r>
        <w:rPr>
          <w:sz w:val="28"/>
          <w:szCs w:val="28"/>
          <w:lang w:val="en-US"/>
        </w:rPr>
        <w:t>–                 P. 2729-2730.</w:t>
      </w:r>
    </w:p>
    <w:p w:rsidR="00DF7E9F" w:rsidRDefault="00DF7E9F" w:rsidP="006030C8">
      <w:pPr>
        <w:numPr>
          <w:ilvl w:val="0"/>
          <w:numId w:val="27"/>
        </w:numPr>
        <w:spacing w:after="0" w:line="360" w:lineRule="auto"/>
        <w:ind w:hanging="578"/>
        <w:jc w:val="both"/>
        <w:rPr>
          <w:sz w:val="28"/>
          <w:szCs w:val="28"/>
        </w:rPr>
      </w:pPr>
      <w:r>
        <w:rPr>
          <w:sz w:val="28"/>
          <w:szCs w:val="28"/>
          <w:lang w:val="en-GB"/>
        </w:rPr>
        <w:t>Finocchi A</w:t>
      </w:r>
      <w:r>
        <w:rPr>
          <w:sz w:val="28"/>
          <w:szCs w:val="28"/>
          <w:lang w:val="en-US"/>
        </w:rPr>
        <w:t>.L.</w:t>
      </w:r>
      <w:r>
        <w:rPr>
          <w:sz w:val="28"/>
          <w:szCs w:val="28"/>
          <w:lang w:val="en-GB"/>
        </w:rPr>
        <w:t>, Romiti M</w:t>
      </w:r>
      <w:r>
        <w:rPr>
          <w:sz w:val="28"/>
          <w:szCs w:val="28"/>
          <w:lang w:val="en-US"/>
        </w:rPr>
        <w:t>.Y.</w:t>
      </w:r>
      <w:r>
        <w:rPr>
          <w:sz w:val="28"/>
          <w:szCs w:val="28"/>
          <w:lang w:val="en-GB"/>
        </w:rPr>
        <w:t>, Di Cesare S</w:t>
      </w:r>
      <w:r>
        <w:rPr>
          <w:sz w:val="28"/>
          <w:szCs w:val="28"/>
          <w:lang w:val="en-US"/>
        </w:rPr>
        <w:t xml:space="preserve">. et al. </w:t>
      </w:r>
      <w:r>
        <w:rPr>
          <w:sz w:val="28"/>
          <w:szCs w:val="28"/>
          <w:lang w:val="en-GB"/>
        </w:rPr>
        <w:t>Rapid T-cell receptor CD4</w:t>
      </w:r>
      <w:r>
        <w:rPr>
          <w:sz w:val="28"/>
          <w:szCs w:val="28"/>
          <w:vertAlign w:val="superscript"/>
          <w:lang w:val="en-GB"/>
        </w:rPr>
        <w:t>+</w:t>
      </w:r>
      <w:r>
        <w:rPr>
          <w:sz w:val="28"/>
          <w:szCs w:val="28"/>
          <w:lang w:val="en-GB"/>
        </w:rPr>
        <w:t xml:space="preserve"> repertoire reconstitution and immune recovery in unrelated umbilical cord blood transplanted pediatric leukemia patients</w:t>
      </w:r>
      <w:r>
        <w:rPr>
          <w:sz w:val="28"/>
          <w:szCs w:val="28"/>
          <w:lang w:val="en-US"/>
        </w:rPr>
        <w:t xml:space="preserve"> // </w:t>
      </w:r>
      <w:r>
        <w:rPr>
          <w:sz w:val="28"/>
          <w:szCs w:val="28"/>
          <w:lang w:val="en-GB"/>
        </w:rPr>
        <w:t>J</w:t>
      </w:r>
      <w:r>
        <w:rPr>
          <w:sz w:val="28"/>
          <w:szCs w:val="28"/>
          <w:lang w:val="en-US"/>
        </w:rPr>
        <w:t>.</w:t>
      </w:r>
      <w:r>
        <w:rPr>
          <w:sz w:val="28"/>
          <w:szCs w:val="28"/>
          <w:lang w:val="en-GB"/>
        </w:rPr>
        <w:t xml:space="preserve"> Ped</w:t>
      </w:r>
      <w:r>
        <w:rPr>
          <w:sz w:val="28"/>
          <w:szCs w:val="28"/>
          <w:lang w:val="en-US"/>
        </w:rPr>
        <w:t xml:space="preserve">. </w:t>
      </w:r>
      <w:r>
        <w:rPr>
          <w:sz w:val="28"/>
          <w:szCs w:val="28"/>
        </w:rPr>
        <w:t>Hemat</w:t>
      </w:r>
      <w:r>
        <w:rPr>
          <w:sz w:val="28"/>
          <w:szCs w:val="28"/>
          <w:lang w:val="en-US"/>
        </w:rPr>
        <w:t xml:space="preserve">. </w:t>
      </w:r>
      <w:r>
        <w:rPr>
          <w:sz w:val="28"/>
          <w:szCs w:val="28"/>
        </w:rPr>
        <w:t>Oncol.</w:t>
      </w:r>
      <w:r>
        <w:rPr>
          <w:sz w:val="28"/>
          <w:szCs w:val="28"/>
          <w:lang w:val="en-US"/>
        </w:rPr>
        <w:t xml:space="preserve"> –</w:t>
      </w:r>
      <w:r>
        <w:rPr>
          <w:sz w:val="28"/>
          <w:szCs w:val="28"/>
        </w:rPr>
        <w:t xml:space="preserve"> 2006</w:t>
      </w:r>
      <w:r>
        <w:rPr>
          <w:sz w:val="28"/>
          <w:szCs w:val="28"/>
          <w:lang w:val="en-US"/>
        </w:rPr>
        <w:t xml:space="preserve">. – Vol. </w:t>
      </w:r>
      <w:r>
        <w:rPr>
          <w:rStyle w:val="volume"/>
          <w:sz w:val="28"/>
          <w:szCs w:val="28"/>
        </w:rPr>
        <w:t>28</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7</w:t>
      </w:r>
      <w:r>
        <w:rPr>
          <w:rStyle w:val="issue"/>
          <w:sz w:val="28"/>
          <w:szCs w:val="28"/>
          <w:lang w:val="en-US"/>
        </w:rPr>
        <w:t xml:space="preserve">. – P. </w:t>
      </w:r>
      <w:r>
        <w:rPr>
          <w:rStyle w:val="pages"/>
          <w:sz w:val="28"/>
          <w:szCs w:val="28"/>
        </w:rPr>
        <w:t>403-</w:t>
      </w:r>
      <w:r>
        <w:rPr>
          <w:rStyle w:val="pages"/>
          <w:sz w:val="28"/>
          <w:szCs w:val="28"/>
          <w:lang w:val="en-US"/>
        </w:rPr>
        <w:t>4</w:t>
      </w:r>
      <w:r>
        <w:rPr>
          <w:rStyle w:val="pages"/>
          <w:sz w:val="28"/>
          <w:szCs w:val="28"/>
        </w:rPr>
        <w:t>11</w:t>
      </w:r>
      <w:r>
        <w:rPr>
          <w:sz w:val="28"/>
          <w:szCs w:val="28"/>
        </w:rPr>
        <w:t xml:space="preserve">. </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US"/>
        </w:rPr>
        <w:t>Fiorentino</w:t>
      </w:r>
      <w:r>
        <w:rPr>
          <w:sz w:val="28"/>
          <w:szCs w:val="28"/>
          <w:lang w:val="en-GB"/>
        </w:rPr>
        <w:t xml:space="preserve"> </w:t>
      </w:r>
      <w:r>
        <w:rPr>
          <w:sz w:val="28"/>
          <w:szCs w:val="28"/>
          <w:lang w:val="en-US"/>
        </w:rPr>
        <w:t>D</w:t>
      </w:r>
      <w:r>
        <w:rPr>
          <w:sz w:val="28"/>
          <w:szCs w:val="28"/>
          <w:lang w:val="en-GB"/>
        </w:rPr>
        <w:t>.</w:t>
      </w:r>
      <w:r>
        <w:rPr>
          <w:sz w:val="28"/>
          <w:szCs w:val="28"/>
          <w:lang w:val="en-US"/>
        </w:rPr>
        <w:t>F</w:t>
      </w:r>
      <w:r>
        <w:rPr>
          <w:sz w:val="28"/>
          <w:szCs w:val="28"/>
          <w:lang w:val="en-GB"/>
        </w:rPr>
        <w:t xml:space="preserve">., </w:t>
      </w:r>
      <w:r>
        <w:rPr>
          <w:sz w:val="28"/>
          <w:szCs w:val="28"/>
          <w:lang w:val="en-US"/>
        </w:rPr>
        <w:t>Zlotnik</w:t>
      </w:r>
      <w:r>
        <w:rPr>
          <w:sz w:val="28"/>
          <w:szCs w:val="28"/>
          <w:lang w:val="en-GB"/>
        </w:rPr>
        <w:t xml:space="preserve"> </w:t>
      </w:r>
      <w:r>
        <w:rPr>
          <w:sz w:val="28"/>
          <w:szCs w:val="28"/>
          <w:lang w:val="en-US"/>
        </w:rPr>
        <w:t>A</w:t>
      </w:r>
      <w:r>
        <w:rPr>
          <w:sz w:val="28"/>
          <w:szCs w:val="28"/>
          <w:lang w:val="en-GB"/>
        </w:rPr>
        <w:t>.</w:t>
      </w:r>
      <w:r>
        <w:rPr>
          <w:sz w:val="28"/>
          <w:szCs w:val="28"/>
          <w:lang w:val="en-US"/>
        </w:rPr>
        <w:t>P.</w:t>
      </w:r>
      <w:r>
        <w:rPr>
          <w:sz w:val="28"/>
          <w:szCs w:val="28"/>
          <w:lang w:val="en-GB"/>
        </w:rPr>
        <w:t xml:space="preserve">, </w:t>
      </w:r>
      <w:r>
        <w:rPr>
          <w:sz w:val="28"/>
          <w:szCs w:val="28"/>
          <w:lang w:val="en-US"/>
        </w:rPr>
        <w:t>Mosmann</w:t>
      </w:r>
      <w:r>
        <w:rPr>
          <w:sz w:val="28"/>
          <w:szCs w:val="28"/>
          <w:lang w:val="en-GB"/>
        </w:rPr>
        <w:t xml:space="preserve"> </w:t>
      </w:r>
      <w:r>
        <w:rPr>
          <w:sz w:val="28"/>
          <w:szCs w:val="28"/>
          <w:lang w:val="en-US"/>
        </w:rPr>
        <w:t>T</w:t>
      </w:r>
      <w:r>
        <w:rPr>
          <w:sz w:val="28"/>
          <w:szCs w:val="28"/>
          <w:lang w:val="en-GB"/>
        </w:rPr>
        <w:t>.</w:t>
      </w:r>
      <w:r>
        <w:rPr>
          <w:sz w:val="28"/>
          <w:szCs w:val="28"/>
          <w:lang w:val="en-US"/>
        </w:rPr>
        <w:t>R</w:t>
      </w:r>
      <w:r>
        <w:rPr>
          <w:sz w:val="28"/>
          <w:szCs w:val="28"/>
          <w:lang w:val="en-GB"/>
        </w:rPr>
        <w:t xml:space="preserve">. </w:t>
      </w:r>
      <w:r>
        <w:rPr>
          <w:sz w:val="28"/>
          <w:szCs w:val="28"/>
          <w:lang w:val="en-US"/>
        </w:rPr>
        <w:t>et</w:t>
      </w:r>
      <w:r>
        <w:rPr>
          <w:sz w:val="28"/>
          <w:szCs w:val="28"/>
          <w:lang w:val="en-GB"/>
        </w:rPr>
        <w:t xml:space="preserve"> </w:t>
      </w:r>
      <w:r>
        <w:rPr>
          <w:sz w:val="28"/>
          <w:szCs w:val="28"/>
          <w:lang w:val="en-US"/>
        </w:rPr>
        <w:t>al</w:t>
      </w:r>
      <w:r>
        <w:rPr>
          <w:sz w:val="28"/>
          <w:szCs w:val="28"/>
          <w:lang w:val="en-GB"/>
        </w:rPr>
        <w:t xml:space="preserve">. </w:t>
      </w:r>
      <w:r>
        <w:rPr>
          <w:sz w:val="28"/>
          <w:szCs w:val="28"/>
          <w:lang w:val="en-US"/>
        </w:rPr>
        <w:t xml:space="preserve">IL-10 inhibits cytokine production by activated macrophages // J. Immunol. – 1991. – Vol. 147,  </w:t>
      </w:r>
      <w:r>
        <w:rPr>
          <w:sz w:val="28"/>
          <w:szCs w:val="28"/>
          <w:lang w:val="en-GB"/>
        </w:rPr>
        <w:t xml:space="preserve">   </w:t>
      </w:r>
      <w:r>
        <w:rPr>
          <w:sz w:val="28"/>
          <w:szCs w:val="28"/>
          <w:lang w:val="en-US"/>
        </w:rPr>
        <w:t>№ 4. –</w:t>
      </w:r>
      <w:r>
        <w:rPr>
          <w:sz w:val="28"/>
          <w:szCs w:val="28"/>
          <w:lang w:val="en-GB"/>
        </w:rPr>
        <w:t xml:space="preserve"> </w:t>
      </w:r>
      <w:r>
        <w:rPr>
          <w:sz w:val="28"/>
          <w:szCs w:val="28"/>
          <w:lang w:val="en-US"/>
        </w:rPr>
        <w:t>P. 3815-3822.</w:t>
      </w:r>
    </w:p>
    <w:p w:rsidR="00DF7E9F" w:rsidRDefault="00DF7E9F" w:rsidP="006030C8">
      <w:pPr>
        <w:numPr>
          <w:ilvl w:val="0"/>
          <w:numId w:val="27"/>
        </w:numPr>
        <w:spacing w:after="0" w:line="360" w:lineRule="auto"/>
        <w:ind w:hanging="578"/>
        <w:jc w:val="both"/>
        <w:rPr>
          <w:sz w:val="28"/>
          <w:szCs w:val="28"/>
          <w:lang w:val="en-GB"/>
        </w:rPr>
      </w:pPr>
      <w:hyperlink r:id="rId26" w:history="1">
        <w:r>
          <w:rPr>
            <w:rStyle w:val="aa"/>
            <w:sz w:val="28"/>
            <w:szCs w:val="28"/>
            <w:lang w:val="en-GB"/>
          </w:rPr>
          <w:t>Foot A</w:t>
        </w:r>
        <w:r>
          <w:rPr>
            <w:rStyle w:val="aa"/>
            <w:sz w:val="28"/>
            <w:szCs w:val="28"/>
            <w:lang w:val="en-US"/>
          </w:rPr>
          <w:t>.P.</w:t>
        </w:r>
        <w:r>
          <w:rPr>
            <w:rStyle w:val="aa"/>
            <w:sz w:val="28"/>
            <w:szCs w:val="28"/>
            <w:lang w:val="en-GB"/>
          </w:rPr>
          <w:t>, Potter M</w:t>
        </w:r>
        <w:r>
          <w:rPr>
            <w:rStyle w:val="aa"/>
            <w:sz w:val="28"/>
            <w:szCs w:val="28"/>
            <w:lang w:val="en-US"/>
          </w:rPr>
          <w:t>.L.</w:t>
        </w:r>
        <w:r>
          <w:rPr>
            <w:rStyle w:val="aa"/>
            <w:sz w:val="28"/>
            <w:szCs w:val="28"/>
            <w:lang w:val="en-GB"/>
          </w:rPr>
          <w:t>, Donaldson C</w:t>
        </w:r>
        <w:r>
          <w:rPr>
            <w:rStyle w:val="aa"/>
            <w:sz w:val="28"/>
            <w:szCs w:val="28"/>
            <w:lang w:val="en-US"/>
          </w:rPr>
          <w:t xml:space="preserve">.N. et al. </w:t>
        </w:r>
      </w:hyperlink>
      <w:r>
        <w:rPr>
          <w:sz w:val="28"/>
          <w:szCs w:val="28"/>
          <w:lang w:val="en-GB"/>
        </w:rPr>
        <w:t>Immune reconstitution after BMT in children</w:t>
      </w:r>
      <w:r>
        <w:rPr>
          <w:sz w:val="28"/>
          <w:szCs w:val="28"/>
          <w:lang w:val="en-US"/>
        </w:rPr>
        <w:t xml:space="preserve"> // </w:t>
      </w:r>
      <w:r>
        <w:rPr>
          <w:sz w:val="28"/>
          <w:szCs w:val="28"/>
          <w:lang w:val="en-GB"/>
        </w:rPr>
        <w:t>Bone Marr</w:t>
      </w:r>
      <w:r>
        <w:rPr>
          <w:sz w:val="28"/>
          <w:szCs w:val="28"/>
          <w:lang w:val="en-US"/>
        </w:rPr>
        <w:t>.</w:t>
      </w:r>
      <w:r>
        <w:rPr>
          <w:sz w:val="28"/>
          <w:szCs w:val="28"/>
          <w:lang w:val="en-GB"/>
        </w:rPr>
        <w:t xml:space="preserve"> Transplant</w:t>
      </w:r>
      <w:r>
        <w:rPr>
          <w:sz w:val="28"/>
          <w:szCs w:val="28"/>
          <w:lang w:val="en-US"/>
        </w:rPr>
        <w:t xml:space="preserve">. – </w:t>
      </w:r>
      <w:r>
        <w:rPr>
          <w:sz w:val="28"/>
          <w:szCs w:val="28"/>
          <w:lang w:val="en-GB"/>
        </w:rPr>
        <w:t>1993</w:t>
      </w:r>
      <w:r>
        <w:rPr>
          <w:sz w:val="28"/>
          <w:szCs w:val="28"/>
          <w:lang w:val="en-US"/>
        </w:rPr>
        <w:t xml:space="preserve">. – Vol. </w:t>
      </w:r>
      <w:r>
        <w:rPr>
          <w:rStyle w:val="volume"/>
          <w:sz w:val="28"/>
          <w:szCs w:val="28"/>
          <w:lang w:val="en-GB"/>
        </w:rPr>
        <w:t>11</w:t>
      </w:r>
      <w:r>
        <w:rPr>
          <w:rStyle w:val="volume"/>
          <w:sz w:val="28"/>
          <w:szCs w:val="28"/>
          <w:lang w:val="en-US"/>
        </w:rPr>
        <w:t xml:space="preserve">, </w:t>
      </w:r>
      <w:r>
        <w:rPr>
          <w:sz w:val="28"/>
          <w:szCs w:val="28"/>
          <w:lang w:val="en-GB"/>
        </w:rPr>
        <w:t xml:space="preserve">№ </w:t>
      </w:r>
      <w:r>
        <w:rPr>
          <w:rStyle w:val="issue"/>
          <w:sz w:val="28"/>
          <w:szCs w:val="28"/>
          <w:lang w:val="en-GB"/>
        </w:rPr>
        <w:t>1</w:t>
      </w:r>
      <w:r>
        <w:rPr>
          <w:rStyle w:val="issue"/>
          <w:sz w:val="28"/>
          <w:szCs w:val="28"/>
          <w:lang w:val="en-US"/>
        </w:rPr>
        <w:t xml:space="preserve">. –           P. </w:t>
      </w:r>
      <w:r>
        <w:rPr>
          <w:rStyle w:val="pages"/>
          <w:sz w:val="28"/>
          <w:szCs w:val="28"/>
          <w:lang w:val="en-GB"/>
        </w:rPr>
        <w:t>7-13</w:t>
      </w:r>
      <w:r>
        <w:rPr>
          <w:sz w:val="28"/>
          <w:szCs w:val="28"/>
          <w:lang w:val="en-GB"/>
        </w:rPr>
        <w:t xml:space="preserve">. </w:t>
      </w:r>
    </w:p>
    <w:p w:rsidR="00DF7E9F" w:rsidRDefault="00DF7E9F" w:rsidP="006030C8">
      <w:pPr>
        <w:widowControl w:val="0"/>
        <w:numPr>
          <w:ilvl w:val="0"/>
          <w:numId w:val="27"/>
        </w:numPr>
        <w:autoSpaceDE w:val="0"/>
        <w:autoSpaceDN w:val="0"/>
        <w:spacing w:after="0" w:line="360" w:lineRule="auto"/>
        <w:ind w:right="-8" w:hanging="578"/>
        <w:jc w:val="both"/>
        <w:rPr>
          <w:sz w:val="28"/>
          <w:szCs w:val="28"/>
          <w:lang w:val="en-GB"/>
        </w:rPr>
      </w:pPr>
      <w:r>
        <w:rPr>
          <w:sz w:val="28"/>
          <w:szCs w:val="28"/>
          <w:lang w:val="en-GB"/>
        </w:rPr>
        <w:t>Forman S.P., Nocker P.E., Gallagher M.Y. et al. Pattern of T-cell reconstitution following allogeneic bone marrow transplantation for acute hematological malig</w:t>
      </w:r>
      <w:r>
        <w:rPr>
          <w:sz w:val="28"/>
          <w:szCs w:val="28"/>
          <w:lang w:val="en-GB"/>
        </w:rPr>
        <w:softHyphen/>
        <w:t xml:space="preserve">nancy // Transplantation. </w:t>
      </w:r>
      <w:r>
        <w:rPr>
          <w:noProof/>
          <w:sz w:val="28"/>
          <w:szCs w:val="28"/>
          <w:lang w:val="en-GB"/>
        </w:rPr>
        <w:t>–</w:t>
      </w:r>
      <w:r>
        <w:rPr>
          <w:sz w:val="28"/>
          <w:szCs w:val="28"/>
          <w:lang w:val="en-GB"/>
        </w:rPr>
        <w:t xml:space="preserve"> 2002. </w:t>
      </w:r>
      <w:r>
        <w:rPr>
          <w:noProof/>
          <w:spacing w:val="-4"/>
          <w:sz w:val="28"/>
          <w:szCs w:val="28"/>
          <w:lang w:val="en-GB"/>
        </w:rPr>
        <w:t xml:space="preserve">– Vol. 92, </w:t>
      </w:r>
      <w:r>
        <w:rPr>
          <w:sz w:val="28"/>
          <w:szCs w:val="28"/>
          <w:lang w:val="en-GB"/>
        </w:rPr>
        <w:t>№ 4. –        P. 3967-3972.</w:t>
      </w:r>
    </w:p>
    <w:p w:rsidR="00DF7E9F" w:rsidRDefault="00DF7E9F" w:rsidP="006030C8">
      <w:pPr>
        <w:widowControl w:val="0"/>
        <w:numPr>
          <w:ilvl w:val="0"/>
          <w:numId w:val="27"/>
        </w:numPr>
        <w:autoSpaceDE w:val="0"/>
        <w:autoSpaceDN w:val="0"/>
        <w:spacing w:after="0" w:line="360" w:lineRule="auto"/>
        <w:ind w:right="-8" w:hanging="578"/>
        <w:jc w:val="both"/>
        <w:rPr>
          <w:sz w:val="28"/>
          <w:szCs w:val="28"/>
          <w:lang w:val="en-GB"/>
        </w:rPr>
      </w:pPr>
      <w:r>
        <w:rPr>
          <w:sz w:val="28"/>
          <w:szCs w:val="28"/>
          <w:lang w:val="en-GB"/>
        </w:rPr>
        <w:t>Friedrich W.L., O’Reilly R.Y., Koziner B.E. T-lymphocyte reconstitution in recipients of bone marrow transplants with and without GVHD: imbalances of T-cell subpopulations having unique regulatory and cognitive functions // Blood.</w:t>
      </w:r>
      <w:r>
        <w:rPr>
          <w:noProof/>
          <w:sz w:val="28"/>
          <w:szCs w:val="28"/>
          <w:lang w:val="en-GB"/>
        </w:rPr>
        <w:t xml:space="preserve"> –</w:t>
      </w:r>
      <w:r>
        <w:rPr>
          <w:sz w:val="28"/>
          <w:szCs w:val="28"/>
          <w:lang w:val="en-GB"/>
        </w:rPr>
        <w:t xml:space="preserve"> 1999. </w:t>
      </w:r>
      <w:r>
        <w:rPr>
          <w:noProof/>
          <w:sz w:val="28"/>
          <w:szCs w:val="28"/>
          <w:lang w:val="en-GB"/>
        </w:rPr>
        <w:t xml:space="preserve">– </w:t>
      </w:r>
      <w:r>
        <w:rPr>
          <w:noProof/>
          <w:sz w:val="28"/>
          <w:szCs w:val="28"/>
          <w:lang w:val="en-US"/>
        </w:rPr>
        <w:t xml:space="preserve">Vol. 94, </w:t>
      </w:r>
      <w:r>
        <w:rPr>
          <w:sz w:val="28"/>
          <w:szCs w:val="28"/>
          <w:lang w:val="en-GB"/>
        </w:rPr>
        <w:t xml:space="preserve">№ 7. – P. </w:t>
      </w:r>
      <w:r>
        <w:rPr>
          <w:sz w:val="28"/>
          <w:szCs w:val="28"/>
          <w:lang w:val="en-US"/>
        </w:rPr>
        <w:t>2569</w:t>
      </w:r>
      <w:r>
        <w:rPr>
          <w:sz w:val="28"/>
          <w:szCs w:val="28"/>
          <w:lang w:val="en-GB"/>
        </w:rPr>
        <w:t xml:space="preserve">-2574. </w:t>
      </w:r>
    </w:p>
    <w:p w:rsidR="00DF7E9F" w:rsidRDefault="00DF7E9F" w:rsidP="006030C8">
      <w:pPr>
        <w:widowControl w:val="0"/>
        <w:numPr>
          <w:ilvl w:val="0"/>
          <w:numId w:val="27"/>
        </w:numPr>
        <w:autoSpaceDE w:val="0"/>
        <w:autoSpaceDN w:val="0"/>
        <w:spacing w:after="0" w:line="360" w:lineRule="auto"/>
        <w:ind w:right="-8" w:hanging="578"/>
        <w:jc w:val="both"/>
        <w:rPr>
          <w:sz w:val="28"/>
          <w:szCs w:val="28"/>
          <w:lang w:val="en-GB"/>
        </w:rPr>
      </w:pPr>
      <w:r>
        <w:rPr>
          <w:sz w:val="28"/>
          <w:szCs w:val="28"/>
          <w:lang w:val="en-GB"/>
        </w:rPr>
        <w:t>Fujii Y.</w:t>
      </w:r>
      <w:r>
        <w:rPr>
          <w:sz w:val="28"/>
          <w:szCs w:val="28"/>
          <w:lang w:val="en-US"/>
        </w:rPr>
        <w:t>I.</w:t>
      </w:r>
      <w:r>
        <w:rPr>
          <w:sz w:val="28"/>
          <w:szCs w:val="28"/>
          <w:lang w:val="en-GB"/>
        </w:rPr>
        <w:t>, Okumura M.</w:t>
      </w:r>
      <w:r>
        <w:rPr>
          <w:sz w:val="28"/>
          <w:szCs w:val="28"/>
          <w:lang w:val="en-US"/>
        </w:rPr>
        <w:t>L.</w:t>
      </w:r>
      <w:r>
        <w:rPr>
          <w:sz w:val="28"/>
          <w:szCs w:val="28"/>
          <w:lang w:val="en-GB"/>
        </w:rPr>
        <w:t>, Inada K.</w:t>
      </w:r>
      <w:r>
        <w:rPr>
          <w:sz w:val="28"/>
          <w:szCs w:val="28"/>
          <w:lang w:val="en-US"/>
        </w:rPr>
        <w:t>O.</w:t>
      </w:r>
      <w:r>
        <w:rPr>
          <w:sz w:val="28"/>
          <w:szCs w:val="28"/>
          <w:lang w:val="en-GB"/>
        </w:rPr>
        <w:t xml:space="preserve"> CD45 isoform ex</w:t>
      </w:r>
      <w:r>
        <w:rPr>
          <w:sz w:val="28"/>
          <w:szCs w:val="28"/>
          <w:lang w:val="en-GB"/>
        </w:rPr>
        <w:softHyphen/>
        <w:t xml:space="preserve">pression during </w:t>
      </w:r>
      <w:r>
        <w:rPr>
          <w:sz w:val="28"/>
          <w:szCs w:val="28"/>
          <w:lang w:val="en-US"/>
        </w:rPr>
        <w:t xml:space="preserve">      </w:t>
      </w:r>
      <w:r>
        <w:rPr>
          <w:sz w:val="28"/>
          <w:szCs w:val="28"/>
          <w:lang w:val="en-GB"/>
        </w:rPr>
        <w:t xml:space="preserve">T-cell development in the thymus // Eur. J. Immunol. </w:t>
      </w:r>
      <w:r>
        <w:rPr>
          <w:noProof/>
          <w:sz w:val="28"/>
          <w:szCs w:val="28"/>
          <w:lang w:val="en-GB"/>
        </w:rPr>
        <w:t>–</w:t>
      </w:r>
      <w:r>
        <w:rPr>
          <w:sz w:val="28"/>
          <w:szCs w:val="28"/>
          <w:lang w:val="en-GB"/>
        </w:rPr>
        <w:t xml:space="preserve"> 2002. </w:t>
      </w:r>
      <w:r>
        <w:rPr>
          <w:noProof/>
          <w:sz w:val="28"/>
          <w:szCs w:val="28"/>
          <w:lang w:val="en-GB"/>
        </w:rPr>
        <w:t xml:space="preserve">– Vol. 32, </w:t>
      </w:r>
      <w:r>
        <w:rPr>
          <w:noProof/>
          <w:sz w:val="28"/>
          <w:szCs w:val="28"/>
          <w:lang w:val="en-US"/>
        </w:rPr>
        <w:t xml:space="preserve">     </w:t>
      </w:r>
      <w:r>
        <w:rPr>
          <w:sz w:val="28"/>
          <w:szCs w:val="28"/>
          <w:lang w:val="en-GB"/>
        </w:rPr>
        <w:t xml:space="preserve">№ 8.  </w:t>
      </w:r>
      <w:r>
        <w:rPr>
          <w:noProof/>
          <w:sz w:val="28"/>
          <w:szCs w:val="28"/>
          <w:lang w:val="en-GB"/>
        </w:rPr>
        <w:t>–</w:t>
      </w:r>
      <w:r>
        <w:rPr>
          <w:noProof/>
          <w:sz w:val="28"/>
          <w:szCs w:val="28"/>
          <w:lang w:val="en-US"/>
        </w:rPr>
        <w:t xml:space="preserve"> </w:t>
      </w:r>
      <w:r>
        <w:rPr>
          <w:sz w:val="28"/>
          <w:szCs w:val="28"/>
        </w:rPr>
        <w:t>P. 2184-2189.</w:t>
      </w:r>
    </w:p>
    <w:p w:rsidR="00DF7E9F" w:rsidRDefault="00DF7E9F" w:rsidP="006030C8">
      <w:pPr>
        <w:widowControl w:val="0"/>
        <w:numPr>
          <w:ilvl w:val="0"/>
          <w:numId w:val="27"/>
        </w:numPr>
        <w:autoSpaceDE w:val="0"/>
        <w:autoSpaceDN w:val="0"/>
        <w:spacing w:after="0" w:line="360" w:lineRule="auto"/>
        <w:ind w:right="-8" w:hanging="578"/>
        <w:jc w:val="both"/>
        <w:rPr>
          <w:sz w:val="28"/>
          <w:szCs w:val="28"/>
          <w:lang w:val="en-GB"/>
        </w:rPr>
      </w:pPr>
      <w:r>
        <w:rPr>
          <w:sz w:val="28"/>
          <w:szCs w:val="28"/>
          <w:lang w:val="en-GB"/>
        </w:rPr>
        <w:t>Fukuda H.P., Nakamura H.U., Tominaga N.R. Marked increase of CD8</w:t>
      </w:r>
      <w:r>
        <w:rPr>
          <w:sz w:val="28"/>
          <w:szCs w:val="28"/>
          <w:vertAlign w:val="superscript"/>
          <w:lang w:val="en-GB"/>
        </w:rPr>
        <w:t>+</w:t>
      </w:r>
      <w:r>
        <w:rPr>
          <w:sz w:val="28"/>
          <w:szCs w:val="28"/>
          <w:lang w:val="en-GB"/>
        </w:rPr>
        <w:t>S6F1</w:t>
      </w:r>
      <w:r>
        <w:rPr>
          <w:sz w:val="28"/>
          <w:szCs w:val="28"/>
          <w:vertAlign w:val="superscript"/>
          <w:lang w:val="en-GB"/>
        </w:rPr>
        <w:t>+</w:t>
      </w:r>
      <w:r>
        <w:rPr>
          <w:sz w:val="28"/>
          <w:szCs w:val="28"/>
          <w:lang w:val="en-GB"/>
        </w:rPr>
        <w:t xml:space="preserve"> and CDS</w:t>
      </w:r>
      <w:r>
        <w:rPr>
          <w:sz w:val="28"/>
          <w:szCs w:val="28"/>
          <w:vertAlign w:val="superscript"/>
          <w:lang w:val="en-GB"/>
        </w:rPr>
        <w:t>+</w:t>
      </w:r>
      <w:r>
        <w:rPr>
          <w:sz w:val="28"/>
          <w:szCs w:val="28"/>
          <w:lang w:val="en-GB"/>
        </w:rPr>
        <w:t>ST</w:t>
      </w:r>
      <w:r>
        <w:rPr>
          <w:sz w:val="28"/>
          <w:szCs w:val="28"/>
          <w:vertAlign w:val="superscript"/>
          <w:lang w:val="en-GB"/>
        </w:rPr>
        <w:t>+</w:t>
      </w:r>
      <w:r>
        <w:rPr>
          <w:sz w:val="28"/>
          <w:szCs w:val="28"/>
          <w:lang w:val="en-GB"/>
        </w:rPr>
        <w:t xml:space="preserve"> cells in patients with graft-versus-host disease after allogeneic bone marrow transplantation // Bone Marr. Transplant. – 2000. </w:t>
      </w:r>
      <w:r>
        <w:rPr>
          <w:noProof/>
          <w:sz w:val="28"/>
          <w:szCs w:val="28"/>
          <w:lang w:val="en-GB"/>
        </w:rPr>
        <w:t>–</w:t>
      </w:r>
      <w:r>
        <w:rPr>
          <w:noProof/>
          <w:sz w:val="28"/>
          <w:szCs w:val="28"/>
        </w:rPr>
        <w:t xml:space="preserve"> </w:t>
      </w:r>
      <w:r>
        <w:rPr>
          <w:noProof/>
          <w:sz w:val="28"/>
          <w:szCs w:val="28"/>
          <w:lang w:val="en-US"/>
        </w:rPr>
        <w:t xml:space="preserve">Vol. 25, </w:t>
      </w:r>
      <w:r>
        <w:rPr>
          <w:sz w:val="28"/>
          <w:szCs w:val="28"/>
        </w:rPr>
        <w:t>№</w:t>
      </w:r>
      <w:r>
        <w:rPr>
          <w:sz w:val="28"/>
          <w:szCs w:val="28"/>
          <w:lang w:val="en-GB"/>
        </w:rPr>
        <w:t xml:space="preserve"> </w:t>
      </w:r>
      <w:r>
        <w:rPr>
          <w:sz w:val="28"/>
          <w:szCs w:val="28"/>
          <w:lang w:val="en-GB"/>
        </w:rPr>
        <w:lastRenderedPageBreak/>
        <w:t>6. –</w:t>
      </w:r>
      <w:r>
        <w:rPr>
          <w:sz w:val="28"/>
          <w:szCs w:val="28"/>
          <w:lang w:val="en-US"/>
        </w:rPr>
        <w:t xml:space="preserve"> </w:t>
      </w:r>
      <w:r>
        <w:rPr>
          <w:sz w:val="28"/>
          <w:szCs w:val="28"/>
          <w:lang w:val="en-GB"/>
        </w:rPr>
        <w:t>P. 823-829.</w:t>
      </w:r>
    </w:p>
    <w:p w:rsidR="00DF7E9F" w:rsidRDefault="00DF7E9F" w:rsidP="006030C8">
      <w:pPr>
        <w:numPr>
          <w:ilvl w:val="0"/>
          <w:numId w:val="27"/>
        </w:numPr>
        <w:spacing w:after="0" w:line="360" w:lineRule="auto"/>
        <w:ind w:hanging="578"/>
        <w:jc w:val="both"/>
        <w:rPr>
          <w:sz w:val="28"/>
          <w:szCs w:val="28"/>
        </w:rPr>
      </w:pPr>
      <w:hyperlink r:id="rId27" w:history="1">
        <w:r>
          <w:rPr>
            <w:sz w:val="28"/>
            <w:szCs w:val="28"/>
            <w:lang w:val="en-GB"/>
          </w:rPr>
          <w:t>Gadó J.</w:t>
        </w:r>
        <w:r>
          <w:rPr>
            <w:sz w:val="28"/>
            <w:szCs w:val="28"/>
            <w:lang w:val="en-US"/>
          </w:rPr>
          <w:t>O.</w:t>
        </w:r>
        <w:r>
          <w:rPr>
            <w:sz w:val="28"/>
            <w:szCs w:val="28"/>
            <w:lang w:val="en-GB"/>
          </w:rPr>
          <w:t>, Schlick B.</w:t>
        </w:r>
        <w:r>
          <w:rPr>
            <w:sz w:val="28"/>
            <w:szCs w:val="28"/>
            <w:lang w:val="en-US"/>
          </w:rPr>
          <w:t>Y.</w:t>
        </w:r>
        <w:r>
          <w:rPr>
            <w:sz w:val="28"/>
            <w:szCs w:val="28"/>
            <w:lang w:val="en-GB"/>
          </w:rPr>
          <w:t>, Bárány O.</w:t>
        </w:r>
        <w:r>
          <w:rPr>
            <w:sz w:val="28"/>
            <w:szCs w:val="28"/>
            <w:lang w:val="en-US"/>
          </w:rPr>
          <w:t>P.</w:t>
        </w:r>
        <w:r>
          <w:rPr>
            <w:sz w:val="28"/>
            <w:szCs w:val="28"/>
            <w:lang w:val="en-GB"/>
          </w:rPr>
          <w:t xml:space="preserve"> </w:t>
        </w:r>
        <w:r>
          <w:rPr>
            <w:sz w:val="28"/>
            <w:szCs w:val="28"/>
            <w:lang w:val="nl-NL"/>
          </w:rPr>
          <w:t>et</w:t>
        </w:r>
        <w:r>
          <w:rPr>
            <w:sz w:val="28"/>
            <w:szCs w:val="28"/>
            <w:lang w:val="en-GB"/>
          </w:rPr>
          <w:t xml:space="preserve"> </w:t>
        </w:r>
        <w:r>
          <w:rPr>
            <w:sz w:val="28"/>
            <w:szCs w:val="28"/>
            <w:lang w:val="nl-NL"/>
          </w:rPr>
          <w:t>al</w:t>
        </w:r>
        <w:r>
          <w:rPr>
            <w:sz w:val="28"/>
            <w:szCs w:val="28"/>
            <w:lang w:val="en-GB"/>
          </w:rPr>
          <w:t>.</w:t>
        </w:r>
        <w:r>
          <w:rPr>
            <w:sz w:val="28"/>
            <w:szCs w:val="28"/>
            <w:lang w:val="nl-NL"/>
          </w:rPr>
          <w:t xml:space="preserve"> </w:t>
        </w:r>
      </w:hyperlink>
      <w:r>
        <w:rPr>
          <w:sz w:val="28"/>
          <w:szCs w:val="28"/>
          <w:lang w:val="en-GB"/>
        </w:rPr>
        <w:t>The function of the immune system after the treatment of pediatric malignant diseases</w:t>
      </w:r>
      <w:r>
        <w:rPr>
          <w:sz w:val="28"/>
          <w:szCs w:val="28"/>
          <w:lang w:val="en-US"/>
        </w:rPr>
        <w:t xml:space="preserve"> // </w:t>
      </w:r>
      <w:r>
        <w:rPr>
          <w:sz w:val="28"/>
          <w:szCs w:val="28"/>
          <w:lang w:val="en-GB"/>
        </w:rPr>
        <w:t>Orv</w:t>
      </w:r>
      <w:r>
        <w:rPr>
          <w:sz w:val="28"/>
          <w:szCs w:val="28"/>
          <w:lang w:val="en-US"/>
        </w:rPr>
        <w:t>.</w:t>
      </w:r>
      <w:r>
        <w:rPr>
          <w:sz w:val="28"/>
          <w:szCs w:val="28"/>
          <w:lang w:val="en-GB"/>
        </w:rPr>
        <w:t xml:space="preserve"> </w:t>
      </w:r>
      <w:r>
        <w:rPr>
          <w:sz w:val="28"/>
          <w:szCs w:val="28"/>
        </w:rPr>
        <w:t>Hetil.</w:t>
      </w:r>
      <w:r>
        <w:rPr>
          <w:sz w:val="28"/>
          <w:szCs w:val="28"/>
          <w:lang w:val="en-US"/>
        </w:rPr>
        <w:t xml:space="preserve"> –</w:t>
      </w:r>
      <w:r>
        <w:rPr>
          <w:sz w:val="28"/>
          <w:szCs w:val="28"/>
        </w:rPr>
        <w:t xml:space="preserve"> 2006</w:t>
      </w:r>
      <w:r>
        <w:rPr>
          <w:sz w:val="28"/>
          <w:szCs w:val="28"/>
          <w:lang w:val="en-US"/>
        </w:rPr>
        <w:t>. –</w:t>
      </w:r>
      <w:r>
        <w:rPr>
          <w:sz w:val="28"/>
          <w:szCs w:val="28"/>
        </w:rPr>
        <w:t xml:space="preserve"> </w:t>
      </w:r>
      <w:r>
        <w:rPr>
          <w:sz w:val="28"/>
          <w:szCs w:val="28"/>
          <w:lang w:val="en-US"/>
        </w:rPr>
        <w:t xml:space="preserve">Vol. </w:t>
      </w:r>
      <w:r>
        <w:rPr>
          <w:sz w:val="28"/>
          <w:szCs w:val="28"/>
        </w:rPr>
        <w:t>147</w:t>
      </w:r>
      <w:r>
        <w:rPr>
          <w:sz w:val="28"/>
          <w:szCs w:val="28"/>
          <w:lang w:val="en-US"/>
        </w:rPr>
        <w:t xml:space="preserve">, </w:t>
      </w:r>
      <w:r>
        <w:rPr>
          <w:sz w:val="28"/>
          <w:szCs w:val="28"/>
          <w:lang w:val="en-GB"/>
        </w:rPr>
        <w:t>№</w:t>
      </w:r>
      <w:r>
        <w:rPr>
          <w:sz w:val="28"/>
          <w:szCs w:val="28"/>
        </w:rPr>
        <w:t xml:space="preserve"> 3</w:t>
      </w:r>
      <w:r>
        <w:rPr>
          <w:sz w:val="28"/>
          <w:szCs w:val="28"/>
          <w:lang w:val="en-US"/>
        </w:rPr>
        <w:t xml:space="preserve">. – P. </w:t>
      </w:r>
      <w:r>
        <w:rPr>
          <w:sz w:val="28"/>
          <w:szCs w:val="28"/>
        </w:rPr>
        <w:t xml:space="preserve">1731-8. </w:t>
      </w:r>
    </w:p>
    <w:p w:rsidR="00DF7E9F" w:rsidRDefault="00DF7E9F" w:rsidP="006030C8">
      <w:pPr>
        <w:widowControl w:val="0"/>
        <w:numPr>
          <w:ilvl w:val="0"/>
          <w:numId w:val="27"/>
        </w:numPr>
        <w:autoSpaceDE w:val="0"/>
        <w:autoSpaceDN w:val="0"/>
        <w:spacing w:after="0" w:line="360" w:lineRule="auto"/>
        <w:ind w:right="-8" w:hanging="578"/>
        <w:jc w:val="both"/>
        <w:rPr>
          <w:sz w:val="28"/>
          <w:szCs w:val="28"/>
          <w:lang w:val="en-GB"/>
        </w:rPr>
      </w:pPr>
      <w:r>
        <w:rPr>
          <w:sz w:val="28"/>
          <w:szCs w:val="28"/>
          <w:lang w:val="es-ES"/>
        </w:rPr>
        <w:t xml:space="preserve">Gallego A.N., Vargas J.A., Castejon R.I. et al. </w:t>
      </w:r>
      <w:r>
        <w:rPr>
          <w:sz w:val="28"/>
          <w:szCs w:val="28"/>
          <w:lang w:val="en-US"/>
        </w:rPr>
        <w:t>Production of intracellular   IL-2, TNF-alpha, and IFN-gamma by T-cells in B-CLL // Cytometry B. Clin. Cytom.</w:t>
      </w:r>
      <w:r>
        <w:rPr>
          <w:sz w:val="28"/>
          <w:szCs w:val="28"/>
        </w:rPr>
        <w:t xml:space="preserve"> </w:t>
      </w:r>
      <w:r>
        <w:rPr>
          <w:sz w:val="28"/>
          <w:szCs w:val="28"/>
          <w:lang w:val="en-US"/>
        </w:rPr>
        <w:t>–</w:t>
      </w:r>
      <w:r>
        <w:rPr>
          <w:sz w:val="28"/>
          <w:szCs w:val="28"/>
        </w:rPr>
        <w:t xml:space="preserve"> </w:t>
      </w:r>
      <w:r>
        <w:rPr>
          <w:sz w:val="28"/>
          <w:szCs w:val="28"/>
          <w:lang w:val="en-US"/>
        </w:rPr>
        <w:t>2003.</w:t>
      </w:r>
      <w:r>
        <w:rPr>
          <w:sz w:val="28"/>
          <w:szCs w:val="28"/>
        </w:rPr>
        <w:t xml:space="preserve"> </w:t>
      </w:r>
      <w:r>
        <w:rPr>
          <w:sz w:val="28"/>
          <w:szCs w:val="28"/>
          <w:lang w:val="en-US"/>
        </w:rPr>
        <w:t>–</w:t>
      </w:r>
      <w:r>
        <w:rPr>
          <w:sz w:val="28"/>
          <w:szCs w:val="28"/>
        </w:rPr>
        <w:t xml:space="preserve"> </w:t>
      </w:r>
      <w:r>
        <w:rPr>
          <w:sz w:val="28"/>
          <w:szCs w:val="28"/>
          <w:lang w:val="en-US"/>
        </w:rPr>
        <w:t xml:space="preserve">Vol. 56, </w:t>
      </w:r>
      <w:r>
        <w:rPr>
          <w:sz w:val="28"/>
          <w:szCs w:val="28"/>
        </w:rPr>
        <w:t>№</w:t>
      </w:r>
      <w:r>
        <w:rPr>
          <w:sz w:val="28"/>
          <w:szCs w:val="28"/>
          <w:lang w:val="en-US"/>
        </w:rPr>
        <w:t xml:space="preserve"> 1.</w:t>
      </w:r>
      <w:r>
        <w:rPr>
          <w:sz w:val="28"/>
          <w:szCs w:val="28"/>
        </w:rPr>
        <w:t xml:space="preserve"> – </w:t>
      </w:r>
      <w:r>
        <w:rPr>
          <w:sz w:val="28"/>
          <w:szCs w:val="28"/>
          <w:lang w:val="en-US"/>
        </w:rPr>
        <w:t>P. 23-29.</w:t>
      </w:r>
    </w:p>
    <w:p w:rsidR="00DF7E9F" w:rsidRDefault="00DF7E9F" w:rsidP="006030C8">
      <w:pPr>
        <w:pStyle w:val="ab"/>
        <w:widowControl w:val="0"/>
        <w:numPr>
          <w:ilvl w:val="0"/>
          <w:numId w:val="27"/>
        </w:numPr>
        <w:suppressAutoHyphens w:val="0"/>
        <w:spacing w:after="0" w:line="360" w:lineRule="auto"/>
        <w:ind w:hanging="578"/>
        <w:jc w:val="both"/>
        <w:rPr>
          <w:szCs w:val="28"/>
          <w:lang w:val="en-US"/>
        </w:rPr>
      </w:pPr>
      <w:r>
        <w:rPr>
          <w:szCs w:val="28"/>
          <w:lang w:val="en-US"/>
        </w:rPr>
        <w:t>Gassmann W.P., Haferlach T.R., Ludwig W.R. et al. Diagnostic problems in         T-ALL – morphological and cytochemical analysis of the German ALL Study Group Diagnostic Review Panel. // Br.J.Haematol. –</w:t>
      </w:r>
      <w:r>
        <w:rPr>
          <w:szCs w:val="28"/>
          <w:lang w:val="en-GB"/>
        </w:rPr>
        <w:t xml:space="preserve"> </w:t>
      </w:r>
      <w:r>
        <w:rPr>
          <w:szCs w:val="28"/>
          <w:lang w:val="en-US"/>
        </w:rPr>
        <w:t>1996. – Vol. 92,</w:t>
      </w:r>
      <w:r>
        <w:rPr>
          <w:szCs w:val="28"/>
          <w:lang w:val="en-GB"/>
        </w:rPr>
        <w:t xml:space="preserve"> </w:t>
      </w:r>
      <w:r>
        <w:rPr>
          <w:szCs w:val="28"/>
          <w:lang w:val="en-US"/>
        </w:rPr>
        <w:t>№</w:t>
      </w:r>
      <w:r>
        <w:rPr>
          <w:szCs w:val="28"/>
          <w:lang w:val="en-GB"/>
        </w:rPr>
        <w:t xml:space="preserve"> </w:t>
      </w:r>
      <w:r>
        <w:rPr>
          <w:szCs w:val="28"/>
          <w:lang w:val="en-US"/>
        </w:rPr>
        <w:t>2. – P. 55.</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US"/>
        </w:rPr>
        <w:t>Gaur U.I., Aggrawal B.A. Regulation of proliferation. Survival and apopt</w:t>
      </w:r>
      <w:r>
        <w:rPr>
          <w:sz w:val="28"/>
          <w:szCs w:val="28"/>
        </w:rPr>
        <w:t>о</w:t>
      </w:r>
      <w:r>
        <w:rPr>
          <w:sz w:val="28"/>
          <w:szCs w:val="28"/>
          <w:lang w:val="en-US"/>
        </w:rPr>
        <w:t>sis by members of TNF superfamily // Biochem. Pharmacol.</w:t>
      </w:r>
      <w:r>
        <w:rPr>
          <w:sz w:val="28"/>
          <w:szCs w:val="28"/>
        </w:rPr>
        <w:t xml:space="preserve"> </w:t>
      </w:r>
      <w:r>
        <w:rPr>
          <w:sz w:val="28"/>
          <w:szCs w:val="28"/>
          <w:lang w:val="en-US"/>
        </w:rPr>
        <w:t>–</w:t>
      </w:r>
      <w:r>
        <w:rPr>
          <w:sz w:val="28"/>
          <w:szCs w:val="28"/>
        </w:rPr>
        <w:t xml:space="preserve"> </w:t>
      </w:r>
      <w:r>
        <w:rPr>
          <w:sz w:val="28"/>
          <w:szCs w:val="28"/>
          <w:lang w:val="en-US"/>
        </w:rPr>
        <w:t xml:space="preserve">     2003.</w:t>
      </w:r>
      <w:r>
        <w:rPr>
          <w:sz w:val="28"/>
          <w:szCs w:val="28"/>
        </w:rPr>
        <w:t xml:space="preserve"> </w:t>
      </w:r>
      <w:r>
        <w:rPr>
          <w:sz w:val="28"/>
          <w:szCs w:val="28"/>
          <w:lang w:val="en-US"/>
        </w:rPr>
        <w:t xml:space="preserve">– Vol. 66, </w:t>
      </w:r>
      <w:r>
        <w:rPr>
          <w:sz w:val="28"/>
          <w:szCs w:val="28"/>
        </w:rPr>
        <w:t>№</w:t>
      </w:r>
      <w:r>
        <w:rPr>
          <w:sz w:val="28"/>
          <w:szCs w:val="28"/>
          <w:lang w:val="en-US"/>
        </w:rPr>
        <w:t xml:space="preserve"> 8.</w:t>
      </w:r>
      <w:r>
        <w:rPr>
          <w:sz w:val="28"/>
          <w:szCs w:val="28"/>
        </w:rPr>
        <w:t xml:space="preserve"> </w:t>
      </w:r>
      <w:r>
        <w:rPr>
          <w:sz w:val="28"/>
          <w:szCs w:val="28"/>
          <w:lang w:val="en-US"/>
        </w:rPr>
        <w:t>–</w:t>
      </w:r>
      <w:r>
        <w:rPr>
          <w:sz w:val="28"/>
          <w:szCs w:val="28"/>
        </w:rPr>
        <w:t xml:space="preserve"> </w:t>
      </w:r>
      <w:r>
        <w:rPr>
          <w:sz w:val="28"/>
          <w:szCs w:val="28"/>
          <w:lang w:val="en-US"/>
        </w:rPr>
        <w:t>P. 1403-1408.</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US"/>
        </w:rPr>
        <w:t xml:space="preserve">Gaynon P.H. Prognostic factors in acute lymphoblastic leukemia // Jor. Ped. Hemat. Oncol. – 2000. – Vol. 22, </w:t>
      </w:r>
      <w:r>
        <w:rPr>
          <w:sz w:val="28"/>
          <w:szCs w:val="28"/>
          <w:lang w:val="en-GB"/>
        </w:rPr>
        <w:t>№ 5.</w:t>
      </w:r>
      <w:r>
        <w:rPr>
          <w:sz w:val="28"/>
          <w:szCs w:val="28"/>
          <w:lang w:val="en-US"/>
        </w:rPr>
        <w:t xml:space="preserve"> – P. 403.</w:t>
      </w:r>
    </w:p>
    <w:p w:rsidR="00DF7E9F" w:rsidRDefault="00DF7E9F" w:rsidP="006030C8">
      <w:pPr>
        <w:pStyle w:val="Normal4"/>
        <w:widowControl/>
        <w:numPr>
          <w:ilvl w:val="0"/>
          <w:numId w:val="27"/>
        </w:numPr>
        <w:snapToGrid/>
        <w:spacing w:line="360" w:lineRule="auto"/>
        <w:ind w:hanging="578"/>
        <w:rPr>
          <w:sz w:val="28"/>
          <w:szCs w:val="28"/>
        </w:rPr>
      </w:pPr>
      <w:hyperlink r:id="rId28" w:history="1">
        <w:r w:rsidRPr="00DF7E9F">
          <w:rPr>
            <w:rStyle w:val="aa"/>
            <w:sz w:val="28"/>
            <w:szCs w:val="28"/>
            <w:lang w:val="en-US"/>
          </w:rPr>
          <w:t>Glodkowska E</w:t>
        </w:r>
        <w:r>
          <w:rPr>
            <w:rStyle w:val="aa"/>
            <w:sz w:val="28"/>
            <w:szCs w:val="28"/>
            <w:lang w:val="en-GB"/>
          </w:rPr>
          <w:t>.P.</w:t>
        </w:r>
        <w:r w:rsidRPr="00DF7E9F">
          <w:rPr>
            <w:rStyle w:val="aa"/>
            <w:sz w:val="28"/>
            <w:szCs w:val="28"/>
            <w:lang w:val="en-US"/>
          </w:rPr>
          <w:t>, Bialas A</w:t>
        </w:r>
        <w:r>
          <w:rPr>
            <w:rStyle w:val="aa"/>
            <w:sz w:val="28"/>
            <w:szCs w:val="28"/>
            <w:lang w:val="en-GB"/>
          </w:rPr>
          <w:t>.I.</w:t>
        </w:r>
        <w:r w:rsidRPr="00DF7E9F">
          <w:rPr>
            <w:rStyle w:val="aa"/>
            <w:sz w:val="28"/>
            <w:szCs w:val="28"/>
            <w:lang w:val="en-US"/>
          </w:rPr>
          <w:t>, Jackowska T.</w:t>
        </w:r>
      </w:hyperlink>
      <w:r>
        <w:rPr>
          <w:sz w:val="28"/>
          <w:szCs w:val="28"/>
          <w:lang w:val="en-US"/>
        </w:rPr>
        <w:t>Y.</w:t>
      </w:r>
      <w:r>
        <w:rPr>
          <w:sz w:val="28"/>
          <w:szCs w:val="28"/>
          <w:lang w:val="en-GB"/>
        </w:rPr>
        <w:t xml:space="preserve"> </w:t>
      </w:r>
      <w:r w:rsidRPr="00DF7E9F">
        <w:rPr>
          <w:sz w:val="28"/>
          <w:szCs w:val="28"/>
          <w:lang w:val="en-US"/>
        </w:rPr>
        <w:t xml:space="preserve">Comparison of the present and previously used protocol of risk stratification in children with </w:t>
      </w:r>
      <w:r>
        <w:rPr>
          <w:sz w:val="28"/>
          <w:szCs w:val="28"/>
          <w:lang w:val="en-US"/>
        </w:rPr>
        <w:t xml:space="preserve">          </w:t>
      </w:r>
      <w:r w:rsidRPr="00DF7E9F">
        <w:rPr>
          <w:sz w:val="28"/>
          <w:szCs w:val="28"/>
          <w:lang w:val="en-US"/>
        </w:rPr>
        <w:t>acute lymphoblastic leukemia // Med</w:t>
      </w:r>
      <w:r>
        <w:rPr>
          <w:sz w:val="28"/>
          <w:szCs w:val="28"/>
          <w:lang w:val="en-US"/>
        </w:rPr>
        <w:t>.</w:t>
      </w:r>
      <w:r w:rsidRPr="00DF7E9F">
        <w:rPr>
          <w:sz w:val="28"/>
          <w:szCs w:val="28"/>
          <w:lang w:val="en-US"/>
        </w:rPr>
        <w:t xml:space="preserve"> </w:t>
      </w:r>
      <w:r>
        <w:rPr>
          <w:sz w:val="28"/>
          <w:szCs w:val="28"/>
        </w:rPr>
        <w:t>Wieku Rozwoj.</w:t>
      </w:r>
      <w:r>
        <w:rPr>
          <w:sz w:val="28"/>
          <w:szCs w:val="28"/>
          <w:lang w:val="en-US"/>
        </w:rPr>
        <w:t xml:space="preserve"> –</w:t>
      </w:r>
      <w:r>
        <w:rPr>
          <w:sz w:val="28"/>
          <w:szCs w:val="28"/>
        </w:rPr>
        <w:t xml:space="preserve"> 2007</w:t>
      </w:r>
      <w:r>
        <w:rPr>
          <w:sz w:val="28"/>
          <w:szCs w:val="28"/>
          <w:lang w:val="en-US"/>
        </w:rPr>
        <w:t xml:space="preserve">. – Vol. 11,              </w:t>
      </w:r>
      <w:r>
        <w:rPr>
          <w:sz w:val="28"/>
          <w:szCs w:val="28"/>
          <w:lang w:val="en-GB"/>
        </w:rPr>
        <w:t>№</w:t>
      </w:r>
      <w:r>
        <w:rPr>
          <w:sz w:val="28"/>
          <w:szCs w:val="28"/>
        </w:rPr>
        <w:t xml:space="preserve"> </w:t>
      </w:r>
      <w:r>
        <w:rPr>
          <w:rStyle w:val="issue"/>
          <w:sz w:val="28"/>
          <w:szCs w:val="28"/>
        </w:rPr>
        <w:t>2</w:t>
      </w:r>
      <w:r>
        <w:rPr>
          <w:rStyle w:val="issue"/>
          <w:sz w:val="28"/>
          <w:szCs w:val="28"/>
          <w:lang w:val="en-US"/>
        </w:rPr>
        <w:t xml:space="preserve">. – P. </w:t>
      </w:r>
      <w:r>
        <w:rPr>
          <w:rStyle w:val="pages"/>
          <w:sz w:val="28"/>
          <w:szCs w:val="28"/>
        </w:rPr>
        <w:t>3-8</w:t>
      </w:r>
      <w:r>
        <w:rPr>
          <w:sz w:val="28"/>
          <w:szCs w:val="28"/>
        </w:rPr>
        <w:t>.</w:t>
      </w:r>
      <w:r>
        <w:rPr>
          <w:sz w:val="28"/>
          <w:szCs w:val="28"/>
          <w:lang w:val="en-US"/>
        </w:rPr>
        <w:t xml:space="preserve"> </w:t>
      </w:r>
      <w:r>
        <w:rPr>
          <w:sz w:val="28"/>
          <w:szCs w:val="28"/>
        </w:rPr>
        <w:t xml:space="preserve"> </w:t>
      </w:r>
    </w:p>
    <w:p w:rsidR="00DF7E9F" w:rsidRDefault="00DF7E9F" w:rsidP="006030C8">
      <w:pPr>
        <w:widowControl w:val="0"/>
        <w:numPr>
          <w:ilvl w:val="0"/>
          <w:numId w:val="27"/>
        </w:numPr>
        <w:tabs>
          <w:tab w:val="left" w:pos="-1701"/>
        </w:tabs>
        <w:spacing w:after="0" w:line="360" w:lineRule="auto"/>
        <w:ind w:hanging="578"/>
        <w:jc w:val="both"/>
        <w:rPr>
          <w:noProof/>
          <w:sz w:val="28"/>
          <w:szCs w:val="28"/>
          <w:lang w:val="en-GB"/>
        </w:rPr>
      </w:pPr>
      <w:r>
        <w:rPr>
          <w:noProof/>
          <w:sz w:val="28"/>
          <w:szCs w:val="28"/>
          <w:lang w:val="en-GB"/>
        </w:rPr>
        <w:t>Gussetis E.L., Schwabe D.P., Gerein V.Y. et al. Differential diagnosis based on immunological phenotyping in suspected malignant bone marrow involvement in childhood // Pediatr. Hematol. Oncol. –</w:t>
      </w:r>
      <w:r>
        <w:rPr>
          <w:noProof/>
          <w:sz w:val="28"/>
          <w:szCs w:val="28"/>
        </w:rPr>
        <w:t xml:space="preserve"> </w:t>
      </w:r>
      <w:r>
        <w:rPr>
          <w:noProof/>
          <w:sz w:val="28"/>
          <w:szCs w:val="28"/>
          <w:lang w:val="en-GB"/>
        </w:rPr>
        <w:t xml:space="preserve">1997. – </w:t>
      </w:r>
      <w:r>
        <w:rPr>
          <w:noProof/>
          <w:sz w:val="28"/>
          <w:szCs w:val="28"/>
          <w:lang w:val="en-US"/>
        </w:rPr>
        <w:t xml:space="preserve">Vol. 22,      </w:t>
      </w:r>
      <w:r>
        <w:rPr>
          <w:noProof/>
          <w:sz w:val="28"/>
          <w:szCs w:val="28"/>
        </w:rPr>
        <w:t>№ 7</w:t>
      </w:r>
      <w:r>
        <w:rPr>
          <w:noProof/>
          <w:sz w:val="28"/>
          <w:szCs w:val="28"/>
          <w:lang w:val="en-GB"/>
        </w:rPr>
        <w:t xml:space="preserve"> – P. 510-514.</w:t>
      </w:r>
    </w:p>
    <w:p w:rsidR="00DF7E9F" w:rsidRDefault="00DF7E9F" w:rsidP="006030C8">
      <w:pPr>
        <w:widowControl w:val="0"/>
        <w:numPr>
          <w:ilvl w:val="0"/>
          <w:numId w:val="27"/>
        </w:numPr>
        <w:tabs>
          <w:tab w:val="left" w:pos="-1701"/>
        </w:tabs>
        <w:spacing w:after="0" w:line="360" w:lineRule="auto"/>
        <w:ind w:hanging="578"/>
        <w:jc w:val="both"/>
        <w:rPr>
          <w:noProof/>
          <w:sz w:val="28"/>
          <w:szCs w:val="28"/>
          <w:lang w:val="en-GB"/>
        </w:rPr>
      </w:pPr>
      <w:r>
        <w:rPr>
          <w:noProof/>
          <w:sz w:val="28"/>
          <w:szCs w:val="28"/>
          <w:lang w:val="en-GB"/>
        </w:rPr>
        <w:t>Haarman E.S., Kaspers G.W., Veerman A.L. Glucocorticoid resistence in childhood leuaemia: mechanisms and modulation // Br. J. Haematol. –    2003. – Vol. 120, № 2. – P. 289-295.</w:t>
      </w:r>
    </w:p>
    <w:p w:rsidR="00DF7E9F" w:rsidRDefault="00DF7E9F" w:rsidP="006030C8">
      <w:pPr>
        <w:widowControl w:val="0"/>
        <w:numPr>
          <w:ilvl w:val="0"/>
          <w:numId w:val="27"/>
        </w:numPr>
        <w:tabs>
          <w:tab w:val="left" w:pos="-1701"/>
        </w:tabs>
        <w:spacing w:after="0" w:line="360" w:lineRule="auto"/>
        <w:ind w:hanging="578"/>
        <w:jc w:val="both"/>
        <w:rPr>
          <w:noProof/>
          <w:sz w:val="28"/>
          <w:szCs w:val="28"/>
          <w:lang w:val="en-GB"/>
        </w:rPr>
      </w:pPr>
      <w:r>
        <w:rPr>
          <w:sz w:val="28"/>
          <w:szCs w:val="28"/>
          <w:lang w:val="en-GB"/>
        </w:rPr>
        <w:t>Haining W</w:t>
      </w:r>
      <w:r>
        <w:rPr>
          <w:sz w:val="28"/>
          <w:szCs w:val="28"/>
          <w:lang w:val="en-US"/>
        </w:rPr>
        <w:t>.T.</w:t>
      </w:r>
      <w:r>
        <w:rPr>
          <w:sz w:val="28"/>
          <w:szCs w:val="28"/>
          <w:lang w:val="en-GB"/>
        </w:rPr>
        <w:t>, Cardoso A</w:t>
      </w:r>
      <w:r>
        <w:rPr>
          <w:sz w:val="28"/>
          <w:szCs w:val="28"/>
          <w:lang w:val="en-US"/>
        </w:rPr>
        <w:t>.I.</w:t>
      </w:r>
      <w:r>
        <w:rPr>
          <w:sz w:val="28"/>
          <w:szCs w:val="28"/>
          <w:lang w:val="en-GB"/>
        </w:rPr>
        <w:t>, Keczkemethy H</w:t>
      </w:r>
      <w:r>
        <w:rPr>
          <w:sz w:val="28"/>
          <w:szCs w:val="28"/>
          <w:lang w:val="en-US"/>
        </w:rPr>
        <w:t xml:space="preserve">.R. et al. </w:t>
      </w:r>
      <w:r>
        <w:rPr>
          <w:sz w:val="28"/>
          <w:szCs w:val="28"/>
          <w:lang w:val="en-GB"/>
        </w:rPr>
        <w:t xml:space="preserve">Failure to define window of time for autologous tumor vaccination in patients with newly diagnosed </w:t>
      </w:r>
      <w:r>
        <w:rPr>
          <w:sz w:val="28"/>
          <w:szCs w:val="28"/>
          <w:lang w:val="en-GB"/>
        </w:rPr>
        <w:lastRenderedPageBreak/>
        <w:t>or relapsed acute lymphoblastic leukemia</w:t>
      </w:r>
      <w:r>
        <w:rPr>
          <w:sz w:val="28"/>
          <w:szCs w:val="28"/>
          <w:lang w:val="en-US"/>
        </w:rPr>
        <w:t xml:space="preserve"> // </w:t>
      </w:r>
      <w:r>
        <w:rPr>
          <w:sz w:val="28"/>
          <w:szCs w:val="28"/>
          <w:lang w:val="en-GB"/>
        </w:rPr>
        <w:t>Exp</w:t>
      </w:r>
      <w:r>
        <w:rPr>
          <w:sz w:val="28"/>
          <w:szCs w:val="28"/>
          <w:lang w:val="en-US"/>
        </w:rPr>
        <w:t>.</w:t>
      </w:r>
      <w:r>
        <w:rPr>
          <w:sz w:val="28"/>
          <w:szCs w:val="28"/>
          <w:lang w:val="en-GB"/>
        </w:rPr>
        <w:t xml:space="preserve"> </w:t>
      </w:r>
      <w:r>
        <w:rPr>
          <w:sz w:val="28"/>
          <w:szCs w:val="28"/>
        </w:rPr>
        <w:t>Hematol.</w:t>
      </w:r>
      <w:r>
        <w:rPr>
          <w:sz w:val="28"/>
          <w:szCs w:val="28"/>
          <w:lang w:val="en-US"/>
        </w:rPr>
        <w:t xml:space="preserve"> – </w:t>
      </w:r>
      <w:r>
        <w:rPr>
          <w:sz w:val="28"/>
          <w:szCs w:val="28"/>
        </w:rPr>
        <w:t>2005</w:t>
      </w:r>
      <w:r>
        <w:rPr>
          <w:sz w:val="28"/>
          <w:szCs w:val="28"/>
          <w:lang w:val="en-US"/>
        </w:rPr>
        <w:t>. – Vol. 33,</w:t>
      </w:r>
      <w:r>
        <w:rPr>
          <w:sz w:val="28"/>
          <w:szCs w:val="28"/>
          <w:lang w:val="en-GB"/>
        </w:rPr>
        <w:t xml:space="preserve"> № </w:t>
      </w:r>
      <w:r>
        <w:rPr>
          <w:rStyle w:val="issue"/>
          <w:sz w:val="28"/>
          <w:szCs w:val="28"/>
        </w:rPr>
        <w:t>3</w:t>
      </w:r>
      <w:r>
        <w:rPr>
          <w:rStyle w:val="issue"/>
          <w:sz w:val="28"/>
          <w:szCs w:val="28"/>
          <w:lang w:val="en-US"/>
        </w:rPr>
        <w:t xml:space="preserve">. – P. </w:t>
      </w:r>
      <w:r>
        <w:rPr>
          <w:rStyle w:val="pages"/>
          <w:sz w:val="28"/>
          <w:szCs w:val="28"/>
        </w:rPr>
        <w:t>286-</w:t>
      </w:r>
      <w:r>
        <w:rPr>
          <w:rStyle w:val="pages"/>
          <w:sz w:val="28"/>
          <w:szCs w:val="28"/>
          <w:lang w:val="en-US"/>
        </w:rPr>
        <w:t>2</w:t>
      </w:r>
      <w:r>
        <w:rPr>
          <w:rStyle w:val="pages"/>
          <w:sz w:val="28"/>
          <w:szCs w:val="28"/>
        </w:rPr>
        <w:t>94</w:t>
      </w:r>
      <w:r>
        <w:rPr>
          <w:sz w:val="28"/>
          <w:szCs w:val="28"/>
        </w:rPr>
        <w:t xml:space="preserve">. </w:t>
      </w:r>
    </w:p>
    <w:p w:rsidR="00DF7E9F" w:rsidRDefault="00DF7E9F" w:rsidP="006030C8">
      <w:pPr>
        <w:numPr>
          <w:ilvl w:val="0"/>
          <w:numId w:val="27"/>
        </w:numPr>
        <w:spacing w:after="0" w:line="360" w:lineRule="auto"/>
        <w:ind w:hanging="578"/>
        <w:jc w:val="both"/>
        <w:rPr>
          <w:sz w:val="28"/>
          <w:szCs w:val="28"/>
          <w:lang w:val="en-GB"/>
        </w:rPr>
      </w:pPr>
      <w:r>
        <w:rPr>
          <w:sz w:val="28"/>
          <w:szCs w:val="28"/>
          <w:lang w:val="en-GB"/>
        </w:rPr>
        <w:t>Haining W</w:t>
      </w:r>
      <w:r>
        <w:rPr>
          <w:sz w:val="28"/>
          <w:szCs w:val="28"/>
          <w:lang w:val="en-US"/>
        </w:rPr>
        <w:t>.O.</w:t>
      </w:r>
      <w:r>
        <w:rPr>
          <w:sz w:val="28"/>
          <w:szCs w:val="28"/>
          <w:lang w:val="en-GB"/>
        </w:rPr>
        <w:t>, Neuberg D</w:t>
      </w:r>
      <w:r>
        <w:rPr>
          <w:sz w:val="28"/>
          <w:szCs w:val="28"/>
          <w:lang w:val="en-US"/>
        </w:rPr>
        <w:t>.G.</w:t>
      </w:r>
      <w:r>
        <w:rPr>
          <w:sz w:val="28"/>
          <w:szCs w:val="28"/>
          <w:lang w:val="en-GB"/>
        </w:rPr>
        <w:t>, Keczkemethy H</w:t>
      </w:r>
      <w:r>
        <w:rPr>
          <w:sz w:val="28"/>
          <w:szCs w:val="28"/>
          <w:lang w:val="en-US"/>
        </w:rPr>
        <w:t xml:space="preserve">.R. et al. </w:t>
      </w:r>
      <w:r>
        <w:rPr>
          <w:sz w:val="28"/>
          <w:szCs w:val="28"/>
          <w:lang w:val="en-GB"/>
        </w:rPr>
        <w:t>Antigen-specific</w:t>
      </w:r>
      <w:r>
        <w:rPr>
          <w:sz w:val="28"/>
          <w:szCs w:val="28"/>
          <w:lang w:val="en-US"/>
        </w:rPr>
        <w:t xml:space="preserve">      </w:t>
      </w:r>
      <w:r>
        <w:rPr>
          <w:sz w:val="28"/>
          <w:szCs w:val="28"/>
          <w:lang w:val="en-GB"/>
        </w:rPr>
        <w:t>T-cell memory is preserved in children treated for acute lymphoblastic leukemia</w:t>
      </w:r>
      <w:r>
        <w:rPr>
          <w:sz w:val="28"/>
          <w:szCs w:val="28"/>
          <w:lang w:val="en-US"/>
        </w:rPr>
        <w:t xml:space="preserve"> //  </w:t>
      </w:r>
      <w:r>
        <w:rPr>
          <w:sz w:val="28"/>
          <w:szCs w:val="28"/>
          <w:lang w:val="en-GB"/>
        </w:rPr>
        <w:t>Blood.</w:t>
      </w:r>
      <w:r>
        <w:rPr>
          <w:sz w:val="28"/>
          <w:szCs w:val="28"/>
          <w:lang w:val="en-US"/>
        </w:rPr>
        <w:t xml:space="preserve"> –</w:t>
      </w:r>
      <w:r>
        <w:rPr>
          <w:sz w:val="28"/>
          <w:szCs w:val="28"/>
          <w:lang w:val="en-GB"/>
        </w:rPr>
        <w:t xml:space="preserve"> 2005</w:t>
      </w:r>
      <w:r>
        <w:rPr>
          <w:sz w:val="28"/>
          <w:szCs w:val="28"/>
          <w:lang w:val="en-US"/>
        </w:rPr>
        <w:t xml:space="preserve">. – Vol. </w:t>
      </w:r>
      <w:r>
        <w:rPr>
          <w:rStyle w:val="volume"/>
          <w:sz w:val="28"/>
          <w:szCs w:val="28"/>
          <w:lang w:val="en-GB"/>
        </w:rPr>
        <w:t>106</w:t>
      </w:r>
      <w:r>
        <w:rPr>
          <w:rStyle w:val="volume"/>
          <w:sz w:val="28"/>
          <w:szCs w:val="28"/>
          <w:lang w:val="en-US"/>
        </w:rPr>
        <w:t xml:space="preserve">, </w:t>
      </w:r>
      <w:r>
        <w:rPr>
          <w:sz w:val="28"/>
          <w:szCs w:val="28"/>
          <w:lang w:val="en-GB"/>
        </w:rPr>
        <w:t xml:space="preserve">№ </w:t>
      </w:r>
      <w:r>
        <w:rPr>
          <w:rStyle w:val="issue"/>
          <w:sz w:val="28"/>
          <w:szCs w:val="28"/>
          <w:lang w:val="en-GB"/>
        </w:rPr>
        <w:t>5</w:t>
      </w:r>
      <w:r>
        <w:rPr>
          <w:rStyle w:val="issue"/>
          <w:sz w:val="28"/>
          <w:szCs w:val="28"/>
          <w:lang w:val="en-US"/>
        </w:rPr>
        <w:t xml:space="preserve">. – P. </w:t>
      </w:r>
      <w:r>
        <w:rPr>
          <w:rStyle w:val="pages"/>
          <w:sz w:val="28"/>
          <w:szCs w:val="28"/>
          <w:lang w:val="en-GB"/>
        </w:rPr>
        <w:t>1749-</w:t>
      </w:r>
      <w:r>
        <w:rPr>
          <w:rStyle w:val="pages"/>
          <w:sz w:val="28"/>
          <w:szCs w:val="28"/>
          <w:lang w:val="en-US"/>
        </w:rPr>
        <w:t>17</w:t>
      </w:r>
      <w:r>
        <w:rPr>
          <w:rStyle w:val="pages"/>
          <w:sz w:val="28"/>
          <w:szCs w:val="28"/>
          <w:lang w:val="en-GB"/>
        </w:rPr>
        <w:t>54</w:t>
      </w:r>
      <w:r>
        <w:rPr>
          <w:sz w:val="28"/>
          <w:szCs w:val="28"/>
          <w:lang w:val="en-GB"/>
        </w:rPr>
        <w:t xml:space="preserve">. </w:t>
      </w:r>
    </w:p>
    <w:p w:rsidR="00DF7E9F" w:rsidRDefault="00DF7E9F" w:rsidP="006030C8">
      <w:pPr>
        <w:widowControl w:val="0"/>
        <w:numPr>
          <w:ilvl w:val="0"/>
          <w:numId w:val="27"/>
        </w:numPr>
        <w:tabs>
          <w:tab w:val="left" w:pos="-1701"/>
        </w:tabs>
        <w:spacing w:after="0" w:line="360" w:lineRule="auto"/>
        <w:ind w:hanging="578"/>
        <w:jc w:val="both"/>
        <w:rPr>
          <w:noProof/>
          <w:sz w:val="28"/>
          <w:szCs w:val="28"/>
          <w:lang w:val="en-GB"/>
        </w:rPr>
      </w:pPr>
      <w:r>
        <w:rPr>
          <w:rFonts w:eastAsia="MS Mincho"/>
          <w:noProof/>
          <w:sz w:val="28"/>
          <w:szCs w:val="28"/>
          <w:lang w:val="en-GB"/>
        </w:rPr>
        <w:t xml:space="preserve">Hann I.P., Richards S.L., Eden O.G. Analisis of the immunophenotype of children treated on Medical Research Counsil United Kindom Acute </w:t>
      </w:r>
      <w:r>
        <w:rPr>
          <w:noProof/>
          <w:sz w:val="28"/>
          <w:szCs w:val="28"/>
          <w:lang w:val="en-GB"/>
        </w:rPr>
        <w:t>lymphoblastic leukaemia trial XI // Leukemia. – 1998. – Vol. 12, № 8. –      P. 578-585.</w:t>
      </w:r>
    </w:p>
    <w:p w:rsidR="00DF7E9F" w:rsidRDefault="00DF7E9F" w:rsidP="006030C8">
      <w:pPr>
        <w:widowControl w:val="0"/>
        <w:numPr>
          <w:ilvl w:val="0"/>
          <w:numId w:val="27"/>
        </w:numPr>
        <w:tabs>
          <w:tab w:val="left" w:pos="-1701"/>
        </w:tabs>
        <w:spacing w:after="0" w:line="360" w:lineRule="auto"/>
        <w:ind w:hanging="578"/>
        <w:jc w:val="both"/>
        <w:rPr>
          <w:noProof/>
          <w:sz w:val="28"/>
          <w:szCs w:val="28"/>
          <w:lang w:val="en-GB"/>
        </w:rPr>
      </w:pPr>
      <w:r>
        <w:rPr>
          <w:noProof/>
          <w:sz w:val="28"/>
          <w:szCs w:val="28"/>
          <w:lang w:val="en-GB"/>
        </w:rPr>
        <w:t>Hann I.P., Viscoli C.K., Paesmans M.B. et al. A comparison of uotcome from febrile neutropenic episodes in children compared with adults: result from four EORTC studies // Br. J. Haematol. – 1997. – Vol. 99, № 4. –          P. 914-920.</w:t>
      </w:r>
    </w:p>
    <w:p w:rsidR="00DF7E9F" w:rsidRPr="00DF7E9F" w:rsidRDefault="00DF7E9F" w:rsidP="006030C8">
      <w:pPr>
        <w:pStyle w:val="Normal4"/>
        <w:widowControl/>
        <w:numPr>
          <w:ilvl w:val="0"/>
          <w:numId w:val="27"/>
        </w:numPr>
        <w:tabs>
          <w:tab w:val="clear" w:pos="720"/>
          <w:tab w:val="num" w:pos="-2268"/>
        </w:tabs>
        <w:snapToGrid/>
        <w:spacing w:line="360" w:lineRule="auto"/>
        <w:ind w:left="709" w:hanging="578"/>
        <w:rPr>
          <w:sz w:val="28"/>
          <w:szCs w:val="28"/>
          <w:lang w:val="en-US"/>
        </w:rPr>
      </w:pPr>
      <w:r>
        <w:rPr>
          <w:sz w:val="28"/>
          <w:szCs w:val="28"/>
          <w:lang w:val="fr-FR"/>
        </w:rPr>
        <w:t xml:space="preserve">Hann I.P., Vora A.J., Harrison C.U. et al. </w:t>
      </w:r>
      <w:r>
        <w:rPr>
          <w:sz w:val="28"/>
          <w:szCs w:val="28"/>
          <w:lang w:val="en-US"/>
        </w:rPr>
        <w:t xml:space="preserve">Detremint of outcome               after intensified therapy oh childhood acute lymphoblastic leukemia:           result from Medical research council United Kingdom acute lymphoblastic leukemia XI protocol // Br. J. Hematol. – 2001. – Vol. 113, </w:t>
      </w:r>
      <w:r>
        <w:rPr>
          <w:sz w:val="28"/>
          <w:szCs w:val="28"/>
          <w:lang w:val="en-GB"/>
        </w:rPr>
        <w:t>№ 7.</w:t>
      </w:r>
      <w:r>
        <w:rPr>
          <w:sz w:val="28"/>
          <w:szCs w:val="28"/>
          <w:lang w:val="en-US"/>
        </w:rPr>
        <w:t xml:space="preserve"> – P. 103-114.</w:t>
      </w:r>
    </w:p>
    <w:p w:rsidR="00DF7E9F" w:rsidRDefault="00DF7E9F" w:rsidP="006030C8">
      <w:pPr>
        <w:pStyle w:val="Normal4"/>
        <w:widowControl/>
        <w:numPr>
          <w:ilvl w:val="0"/>
          <w:numId w:val="27"/>
        </w:numPr>
        <w:tabs>
          <w:tab w:val="clear" w:pos="720"/>
          <w:tab w:val="num" w:pos="-2268"/>
        </w:tabs>
        <w:snapToGrid/>
        <w:spacing w:line="360" w:lineRule="auto"/>
        <w:ind w:left="709" w:hanging="578"/>
        <w:rPr>
          <w:sz w:val="28"/>
          <w:szCs w:val="28"/>
        </w:rPr>
      </w:pPr>
      <w:r>
        <w:rPr>
          <w:sz w:val="28"/>
          <w:szCs w:val="28"/>
          <w:lang w:val="nl-NL"/>
        </w:rPr>
        <w:t xml:space="preserve">Haraldsson A.D., De Vaan G., Van Dijk W. et al. </w:t>
      </w:r>
      <w:r>
        <w:rPr>
          <w:sz w:val="28"/>
          <w:szCs w:val="28"/>
          <w:lang w:val="en-US"/>
        </w:rPr>
        <w:t xml:space="preserve">Light chain ratios and concentration of immunoglobulins G, A and M in childhood common acute lymphoblastic leukemia // Ped. Hemat. Oncol. – 1994, Vol. 11. – </w:t>
      </w:r>
      <w:r>
        <w:rPr>
          <w:sz w:val="28"/>
          <w:szCs w:val="28"/>
          <w:lang w:val="en-GB"/>
        </w:rPr>
        <w:t>№ 7.</w:t>
      </w:r>
      <w:r>
        <w:rPr>
          <w:sz w:val="28"/>
          <w:szCs w:val="28"/>
          <w:lang w:val="en-US"/>
        </w:rPr>
        <w:t xml:space="preserve"> –      P. 83-90.</w:t>
      </w:r>
    </w:p>
    <w:p w:rsidR="00DF7E9F" w:rsidRPr="00DF7E9F" w:rsidRDefault="00DF7E9F" w:rsidP="006030C8">
      <w:pPr>
        <w:pStyle w:val="Normal4"/>
        <w:widowControl/>
        <w:numPr>
          <w:ilvl w:val="0"/>
          <w:numId w:val="27"/>
        </w:numPr>
        <w:tabs>
          <w:tab w:val="clear" w:pos="720"/>
          <w:tab w:val="num" w:pos="-2268"/>
        </w:tabs>
        <w:snapToGrid/>
        <w:spacing w:line="360" w:lineRule="auto"/>
        <w:ind w:left="709" w:hanging="578"/>
        <w:rPr>
          <w:sz w:val="28"/>
          <w:szCs w:val="28"/>
          <w:lang w:val="en-US"/>
        </w:rPr>
      </w:pPr>
      <w:r>
        <w:rPr>
          <w:sz w:val="28"/>
          <w:szCs w:val="28"/>
          <w:lang w:val="nl-NL"/>
        </w:rPr>
        <w:t xml:space="preserve">Harris M.O., Shuster J.T., Pullen J.O. et al.  </w:t>
      </w:r>
      <w:r>
        <w:rPr>
          <w:sz w:val="28"/>
          <w:szCs w:val="28"/>
          <w:lang w:val="en-US"/>
        </w:rPr>
        <w:t xml:space="preserve">Treatment of children with early pre-B and pre-B acute lymphoblastic leukemia with antimatabolite-based intensification ragimes: a Pediatric Oncology Group Study // Leukemia. – 2000. – Vol. 14, </w:t>
      </w:r>
      <w:r>
        <w:rPr>
          <w:sz w:val="28"/>
          <w:szCs w:val="28"/>
          <w:lang w:val="en-GB"/>
        </w:rPr>
        <w:t xml:space="preserve">№ 9. </w:t>
      </w:r>
      <w:r>
        <w:rPr>
          <w:sz w:val="28"/>
          <w:szCs w:val="28"/>
          <w:lang w:val="en-US"/>
        </w:rPr>
        <w:t>–</w:t>
      </w:r>
      <w:r>
        <w:rPr>
          <w:sz w:val="28"/>
          <w:szCs w:val="28"/>
          <w:lang w:val="en-GB"/>
        </w:rPr>
        <w:t xml:space="preserve"> </w:t>
      </w:r>
      <w:r>
        <w:rPr>
          <w:sz w:val="28"/>
          <w:szCs w:val="28"/>
          <w:lang w:val="en-US"/>
        </w:rPr>
        <w:t>P. 1570-1576.</w:t>
      </w:r>
    </w:p>
    <w:p w:rsidR="00DF7E9F" w:rsidRDefault="00DF7E9F" w:rsidP="006030C8">
      <w:pPr>
        <w:widowControl w:val="0"/>
        <w:numPr>
          <w:ilvl w:val="0"/>
          <w:numId w:val="27"/>
        </w:numPr>
        <w:tabs>
          <w:tab w:val="left" w:pos="-1701"/>
        </w:tabs>
        <w:spacing w:after="0" w:line="360" w:lineRule="auto"/>
        <w:ind w:hanging="578"/>
        <w:jc w:val="both"/>
        <w:rPr>
          <w:noProof/>
          <w:sz w:val="28"/>
          <w:szCs w:val="28"/>
          <w:lang w:val="en-GB"/>
        </w:rPr>
      </w:pPr>
      <w:r>
        <w:rPr>
          <w:noProof/>
          <w:sz w:val="28"/>
          <w:szCs w:val="28"/>
          <w:lang w:val="en-GB"/>
        </w:rPr>
        <w:t xml:space="preserve">Harris N.V., Jaffe E.T., Diebold J.P. et al. The World Organization Classificatio of Neoplsma of the Hemopoietic and Lymphoid Tissues: Report of the Clinical Advisory Committee Meeting – Airlie House, Virginia, November, 1997 // </w:t>
      </w:r>
      <w:r>
        <w:rPr>
          <w:noProof/>
          <w:sz w:val="28"/>
          <w:szCs w:val="28"/>
          <w:lang w:val="en-GB"/>
        </w:rPr>
        <w:lastRenderedPageBreak/>
        <w:t>Hematologica. – 2000. – Vol. 86, № 5. –          P. 2134-2139.</w:t>
      </w:r>
    </w:p>
    <w:p w:rsidR="00DF7E9F" w:rsidRDefault="00DF7E9F" w:rsidP="006030C8">
      <w:pPr>
        <w:pStyle w:val="Normal4"/>
        <w:widowControl/>
        <w:numPr>
          <w:ilvl w:val="0"/>
          <w:numId w:val="27"/>
        </w:numPr>
        <w:tabs>
          <w:tab w:val="clear" w:pos="720"/>
          <w:tab w:val="num" w:pos="-2268"/>
        </w:tabs>
        <w:snapToGrid/>
        <w:spacing w:line="360" w:lineRule="auto"/>
        <w:ind w:left="709" w:hanging="578"/>
        <w:rPr>
          <w:sz w:val="28"/>
          <w:szCs w:val="28"/>
        </w:rPr>
      </w:pPr>
      <w:r w:rsidRPr="00DF7E9F">
        <w:rPr>
          <w:sz w:val="28"/>
          <w:szCs w:val="28"/>
          <w:lang w:val="en-US"/>
        </w:rPr>
        <w:t>Hayes S.</w:t>
      </w:r>
      <w:r>
        <w:rPr>
          <w:sz w:val="28"/>
          <w:szCs w:val="28"/>
          <w:lang w:val="en-US"/>
        </w:rPr>
        <w:t>A.</w:t>
      </w:r>
      <w:r w:rsidRPr="00DF7E9F">
        <w:rPr>
          <w:sz w:val="28"/>
          <w:szCs w:val="28"/>
          <w:lang w:val="en-US"/>
        </w:rPr>
        <w:t>, Rowbottom D.</w:t>
      </w:r>
      <w:r>
        <w:rPr>
          <w:sz w:val="28"/>
          <w:szCs w:val="28"/>
          <w:lang w:val="en-US"/>
        </w:rPr>
        <w:t>O.</w:t>
      </w:r>
      <w:r w:rsidRPr="00DF7E9F">
        <w:rPr>
          <w:sz w:val="28"/>
          <w:szCs w:val="28"/>
          <w:lang w:val="en-US"/>
        </w:rPr>
        <w:t>, Davies P.</w:t>
      </w:r>
      <w:r>
        <w:rPr>
          <w:sz w:val="28"/>
          <w:szCs w:val="28"/>
          <w:lang w:val="en-US"/>
        </w:rPr>
        <w:t>R.</w:t>
      </w:r>
      <w:r w:rsidRPr="00DF7E9F">
        <w:rPr>
          <w:sz w:val="28"/>
          <w:szCs w:val="28"/>
          <w:lang w:val="en-US"/>
        </w:rPr>
        <w:t xml:space="preserve"> </w:t>
      </w:r>
      <w:r>
        <w:rPr>
          <w:sz w:val="28"/>
          <w:szCs w:val="28"/>
          <w:lang w:val="en-US"/>
        </w:rPr>
        <w:t>et</w:t>
      </w:r>
      <w:r w:rsidRPr="00DF7E9F">
        <w:rPr>
          <w:sz w:val="28"/>
          <w:szCs w:val="28"/>
          <w:lang w:val="en-US"/>
        </w:rPr>
        <w:t xml:space="preserve"> </w:t>
      </w:r>
      <w:r>
        <w:rPr>
          <w:sz w:val="28"/>
          <w:szCs w:val="28"/>
          <w:lang w:val="en-US"/>
        </w:rPr>
        <w:t>al</w:t>
      </w:r>
      <w:r w:rsidRPr="00DF7E9F">
        <w:rPr>
          <w:sz w:val="28"/>
          <w:szCs w:val="28"/>
          <w:lang w:val="en-US"/>
        </w:rPr>
        <w:t>. Immunological changes after cancer treatment and participation in an exercise program</w:t>
      </w:r>
      <w:r>
        <w:rPr>
          <w:sz w:val="28"/>
          <w:szCs w:val="28"/>
          <w:lang w:val="en-US"/>
        </w:rPr>
        <w:t xml:space="preserve"> // </w:t>
      </w:r>
      <w:r w:rsidRPr="00DF7E9F">
        <w:rPr>
          <w:sz w:val="28"/>
          <w:szCs w:val="28"/>
          <w:lang w:val="en-US"/>
        </w:rPr>
        <w:t>Med</w:t>
      </w:r>
      <w:r>
        <w:rPr>
          <w:sz w:val="28"/>
          <w:szCs w:val="28"/>
          <w:lang w:val="en-US"/>
        </w:rPr>
        <w:t>.</w:t>
      </w:r>
      <w:r w:rsidRPr="00DF7E9F">
        <w:rPr>
          <w:sz w:val="28"/>
          <w:szCs w:val="28"/>
          <w:lang w:val="en-US"/>
        </w:rPr>
        <w:t xml:space="preserve"> Sci</w:t>
      </w:r>
      <w:r>
        <w:rPr>
          <w:sz w:val="28"/>
          <w:szCs w:val="28"/>
          <w:lang w:val="en-US"/>
        </w:rPr>
        <w:t>.</w:t>
      </w:r>
      <w:r w:rsidRPr="00DF7E9F">
        <w:rPr>
          <w:sz w:val="28"/>
          <w:szCs w:val="28"/>
          <w:lang w:val="en-US"/>
        </w:rPr>
        <w:t xml:space="preserve"> </w:t>
      </w:r>
      <w:r>
        <w:rPr>
          <w:sz w:val="28"/>
          <w:szCs w:val="28"/>
        </w:rPr>
        <w:t>Sports Exerc</w:t>
      </w:r>
      <w:r>
        <w:rPr>
          <w:sz w:val="28"/>
          <w:szCs w:val="28"/>
          <w:lang w:val="en-US"/>
        </w:rPr>
        <w:t>. –</w:t>
      </w:r>
      <w:r>
        <w:rPr>
          <w:sz w:val="28"/>
          <w:szCs w:val="28"/>
        </w:rPr>
        <w:t xml:space="preserve"> 2003</w:t>
      </w:r>
      <w:r>
        <w:rPr>
          <w:sz w:val="28"/>
          <w:szCs w:val="28"/>
          <w:lang w:val="en-US"/>
        </w:rPr>
        <w:t xml:space="preserve">. – Vol. </w:t>
      </w:r>
      <w:r>
        <w:rPr>
          <w:rStyle w:val="volume"/>
          <w:sz w:val="28"/>
          <w:szCs w:val="28"/>
        </w:rPr>
        <w:t>35</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1</w:t>
      </w:r>
      <w:r>
        <w:rPr>
          <w:rStyle w:val="issue"/>
          <w:sz w:val="28"/>
          <w:szCs w:val="28"/>
          <w:lang w:val="en-US"/>
        </w:rPr>
        <w:t xml:space="preserve">. – P. </w:t>
      </w:r>
      <w:r>
        <w:rPr>
          <w:rStyle w:val="pages"/>
          <w:sz w:val="28"/>
          <w:szCs w:val="28"/>
        </w:rPr>
        <w:t>2-9</w:t>
      </w:r>
      <w:r>
        <w:rPr>
          <w:sz w:val="28"/>
          <w:szCs w:val="28"/>
        </w:rPr>
        <w:t xml:space="preserve">. </w:t>
      </w:r>
    </w:p>
    <w:p w:rsidR="00DF7E9F" w:rsidRPr="00DF7E9F" w:rsidRDefault="00DF7E9F" w:rsidP="006030C8">
      <w:pPr>
        <w:pStyle w:val="Normal4"/>
        <w:widowControl/>
        <w:numPr>
          <w:ilvl w:val="0"/>
          <w:numId w:val="27"/>
        </w:numPr>
        <w:tabs>
          <w:tab w:val="clear" w:pos="720"/>
          <w:tab w:val="num" w:pos="-2268"/>
        </w:tabs>
        <w:snapToGrid/>
        <w:spacing w:line="360" w:lineRule="auto"/>
        <w:ind w:left="709" w:hanging="578"/>
        <w:rPr>
          <w:sz w:val="28"/>
          <w:szCs w:val="28"/>
          <w:lang w:val="en-US"/>
        </w:rPr>
      </w:pPr>
      <w:r>
        <w:rPr>
          <w:sz w:val="28"/>
          <w:szCs w:val="28"/>
          <w:lang w:val="en-US"/>
        </w:rPr>
        <w:t xml:space="preserve">Hehlgans </w:t>
      </w:r>
      <w:r>
        <w:rPr>
          <w:sz w:val="28"/>
          <w:szCs w:val="28"/>
        </w:rPr>
        <w:t>Т</w:t>
      </w:r>
      <w:r>
        <w:rPr>
          <w:sz w:val="28"/>
          <w:szCs w:val="28"/>
          <w:lang w:val="en-US"/>
        </w:rPr>
        <w:t xml:space="preserve">.I., Pfeffer </w:t>
      </w:r>
      <w:r>
        <w:rPr>
          <w:sz w:val="28"/>
          <w:szCs w:val="28"/>
        </w:rPr>
        <w:t>К</w:t>
      </w:r>
      <w:r>
        <w:rPr>
          <w:sz w:val="28"/>
          <w:szCs w:val="28"/>
          <w:lang w:val="en-US"/>
        </w:rPr>
        <w:t>.A. The intriguing biology of the tumor necrosis factor/tumor necrosis factor receptor superfamily: players, rules and the games // Immunol.</w:t>
      </w:r>
      <w:r w:rsidRPr="00DF7E9F">
        <w:rPr>
          <w:sz w:val="28"/>
          <w:szCs w:val="28"/>
          <w:lang w:val="en-US"/>
        </w:rPr>
        <w:t xml:space="preserve"> </w:t>
      </w:r>
      <w:r>
        <w:rPr>
          <w:sz w:val="28"/>
          <w:szCs w:val="28"/>
          <w:lang w:val="en-US"/>
        </w:rPr>
        <w:t>–</w:t>
      </w:r>
      <w:r w:rsidRPr="00DF7E9F">
        <w:rPr>
          <w:sz w:val="28"/>
          <w:szCs w:val="28"/>
          <w:lang w:val="en-US"/>
        </w:rPr>
        <w:t xml:space="preserve"> </w:t>
      </w:r>
      <w:r>
        <w:rPr>
          <w:sz w:val="28"/>
          <w:szCs w:val="28"/>
          <w:lang w:val="en-US"/>
        </w:rPr>
        <w:t>2005. –</w:t>
      </w:r>
      <w:r w:rsidRPr="00DF7E9F">
        <w:rPr>
          <w:sz w:val="28"/>
          <w:szCs w:val="28"/>
          <w:lang w:val="en-US"/>
        </w:rPr>
        <w:t xml:space="preserve"> </w:t>
      </w:r>
      <w:r>
        <w:rPr>
          <w:sz w:val="28"/>
          <w:szCs w:val="28"/>
          <w:lang w:val="en-US"/>
        </w:rPr>
        <w:t xml:space="preserve">Vol. 175, </w:t>
      </w:r>
      <w:r w:rsidRPr="00DF7E9F">
        <w:rPr>
          <w:sz w:val="28"/>
          <w:szCs w:val="28"/>
          <w:lang w:val="en-US"/>
        </w:rPr>
        <w:t>№</w:t>
      </w:r>
      <w:r>
        <w:rPr>
          <w:sz w:val="28"/>
          <w:szCs w:val="28"/>
          <w:lang w:val="en-US"/>
        </w:rPr>
        <w:t xml:space="preserve"> 5.</w:t>
      </w:r>
      <w:r w:rsidRPr="00DF7E9F">
        <w:rPr>
          <w:sz w:val="28"/>
          <w:szCs w:val="28"/>
          <w:lang w:val="en-US"/>
        </w:rPr>
        <w:t xml:space="preserve"> </w:t>
      </w:r>
      <w:r>
        <w:rPr>
          <w:sz w:val="28"/>
          <w:szCs w:val="28"/>
          <w:lang w:val="en-US"/>
        </w:rPr>
        <w:t>–</w:t>
      </w:r>
      <w:r w:rsidRPr="00DF7E9F">
        <w:rPr>
          <w:sz w:val="28"/>
          <w:szCs w:val="28"/>
          <w:lang w:val="en-US"/>
        </w:rPr>
        <w:t xml:space="preserve"> </w:t>
      </w:r>
      <w:r>
        <w:rPr>
          <w:sz w:val="28"/>
          <w:szCs w:val="28"/>
          <w:lang w:val="en-US"/>
        </w:rPr>
        <w:t xml:space="preserve">P. 8438-8440. </w:t>
      </w:r>
    </w:p>
    <w:p w:rsidR="00DF7E9F" w:rsidRPr="00DF7E9F" w:rsidRDefault="00DF7E9F" w:rsidP="006030C8">
      <w:pPr>
        <w:pStyle w:val="Normal4"/>
        <w:widowControl/>
        <w:numPr>
          <w:ilvl w:val="0"/>
          <w:numId w:val="27"/>
        </w:numPr>
        <w:tabs>
          <w:tab w:val="clear" w:pos="720"/>
          <w:tab w:val="num" w:pos="-2268"/>
        </w:tabs>
        <w:snapToGrid/>
        <w:spacing w:line="360" w:lineRule="auto"/>
        <w:ind w:left="709" w:hanging="578"/>
        <w:rPr>
          <w:sz w:val="28"/>
          <w:szCs w:val="28"/>
          <w:lang w:val="en-US"/>
        </w:rPr>
      </w:pPr>
      <w:r>
        <w:rPr>
          <w:noProof/>
          <w:sz w:val="28"/>
          <w:szCs w:val="28"/>
          <w:lang w:val="en-GB"/>
        </w:rPr>
        <w:t xml:space="preserve">Heinz R.D. Differentialdiagnose der Lymphknotenschwellungen. Rechtzeitige Indikation zur Probeexzision // Promed. – 2000. – </w:t>
      </w:r>
      <w:r>
        <w:rPr>
          <w:rFonts w:eastAsia="MS Mincho"/>
          <w:noProof/>
          <w:sz w:val="28"/>
          <w:szCs w:val="28"/>
          <w:lang w:val="en-GB"/>
        </w:rPr>
        <w:t>№</w:t>
      </w:r>
      <w:r w:rsidRPr="00DF7E9F">
        <w:rPr>
          <w:rFonts w:eastAsia="MS Mincho"/>
          <w:noProof/>
          <w:sz w:val="28"/>
          <w:szCs w:val="28"/>
          <w:lang w:val="en-US"/>
        </w:rPr>
        <w:t xml:space="preserve"> </w:t>
      </w:r>
      <w:r>
        <w:rPr>
          <w:rFonts w:eastAsia="MS Mincho"/>
          <w:noProof/>
          <w:sz w:val="28"/>
          <w:szCs w:val="28"/>
          <w:lang w:val="en-GB"/>
        </w:rPr>
        <w:t>5. –          P. 38-41.</w:t>
      </w:r>
    </w:p>
    <w:p w:rsidR="00DF7E9F" w:rsidRPr="00DF7E9F" w:rsidRDefault="00DF7E9F" w:rsidP="006030C8">
      <w:pPr>
        <w:pStyle w:val="Normal4"/>
        <w:widowControl/>
        <w:numPr>
          <w:ilvl w:val="0"/>
          <w:numId w:val="27"/>
        </w:numPr>
        <w:tabs>
          <w:tab w:val="clear" w:pos="720"/>
          <w:tab w:val="num" w:pos="-2268"/>
        </w:tabs>
        <w:snapToGrid/>
        <w:spacing w:line="360" w:lineRule="auto"/>
        <w:ind w:left="709" w:hanging="578"/>
        <w:rPr>
          <w:sz w:val="28"/>
          <w:szCs w:val="28"/>
          <w:lang w:val="en-US"/>
        </w:rPr>
      </w:pPr>
      <w:r>
        <w:rPr>
          <w:noProof/>
          <w:sz w:val="28"/>
          <w:szCs w:val="28"/>
          <w:lang w:val="en-GB"/>
        </w:rPr>
        <w:t xml:space="preserve">Heinz R.D. Differentialdiagnosen hämatologischer Erkrankungen. Häufig uncharakteristische Leitsymptome // Promed. – 2000. – </w:t>
      </w:r>
      <w:r>
        <w:rPr>
          <w:rFonts w:eastAsia="MS Mincho"/>
          <w:noProof/>
          <w:sz w:val="28"/>
          <w:szCs w:val="28"/>
          <w:lang w:val="en-GB"/>
        </w:rPr>
        <w:t>№</w:t>
      </w:r>
      <w:r w:rsidRPr="00DF7E9F">
        <w:rPr>
          <w:rFonts w:eastAsia="MS Mincho"/>
          <w:noProof/>
          <w:sz w:val="28"/>
          <w:szCs w:val="28"/>
          <w:lang w:val="en-US"/>
        </w:rPr>
        <w:t xml:space="preserve"> </w:t>
      </w:r>
      <w:r>
        <w:rPr>
          <w:rFonts w:eastAsia="MS Mincho"/>
          <w:noProof/>
          <w:sz w:val="28"/>
          <w:szCs w:val="28"/>
          <w:lang w:val="en-GB"/>
        </w:rPr>
        <w:t>6. – P. 148-152.</w:t>
      </w:r>
    </w:p>
    <w:p w:rsidR="00DF7E9F" w:rsidRDefault="00DF7E9F" w:rsidP="006030C8">
      <w:pPr>
        <w:pStyle w:val="FR1"/>
        <w:numPr>
          <w:ilvl w:val="0"/>
          <w:numId w:val="27"/>
        </w:numPr>
        <w:tabs>
          <w:tab w:val="left" w:pos="-1701"/>
        </w:tabs>
        <w:autoSpaceDE w:val="0"/>
        <w:autoSpaceDN w:val="0"/>
        <w:snapToGrid/>
        <w:spacing w:before="0" w:line="360" w:lineRule="auto"/>
        <w:ind w:right="-8" w:hanging="578"/>
        <w:rPr>
          <w:rFonts w:ascii="Times New Roman" w:hAnsi="Times New Roman"/>
          <w:sz w:val="28"/>
          <w:szCs w:val="28"/>
        </w:rPr>
      </w:pPr>
      <w:r>
        <w:rPr>
          <w:rFonts w:ascii="Times New Roman" w:hAnsi="Times New Roman"/>
          <w:sz w:val="28"/>
          <w:szCs w:val="28"/>
        </w:rPr>
        <w:t>Henze G.O., Fengler R.J., Hartman R.F. et al. Six-year experi</w:t>
      </w:r>
      <w:r>
        <w:rPr>
          <w:rFonts w:ascii="Times New Roman" w:hAnsi="Times New Roman"/>
          <w:sz w:val="28"/>
          <w:szCs w:val="28"/>
        </w:rPr>
        <w:softHyphen/>
        <w:t>ence with a comprehensive approach to the treatment recurrent childhood acute lymphoblastic leukemia (ALL REZ BFM-85). A relapse study of the BFM group // Blood.</w:t>
      </w:r>
      <w:r>
        <w:rPr>
          <w:rFonts w:ascii="Times New Roman" w:hAnsi="Times New Roman"/>
          <w:sz w:val="28"/>
          <w:szCs w:val="28"/>
          <w:lang w:val="uk-UA"/>
        </w:rPr>
        <w:t xml:space="preserve"> </w:t>
      </w:r>
      <w:r>
        <w:rPr>
          <w:rFonts w:ascii="Times New Roman" w:hAnsi="Times New Roman"/>
          <w:noProof/>
          <w:sz w:val="28"/>
          <w:szCs w:val="28"/>
          <w:lang w:val="en-GB"/>
        </w:rPr>
        <w:t>–</w:t>
      </w:r>
      <w:r>
        <w:rPr>
          <w:rFonts w:ascii="Times New Roman" w:hAnsi="Times New Roman"/>
          <w:sz w:val="28"/>
          <w:szCs w:val="28"/>
        </w:rPr>
        <w:t xml:space="preserve"> 2001. – Vol. 98, </w:t>
      </w:r>
      <w:r>
        <w:rPr>
          <w:rFonts w:ascii="Times New Roman" w:hAnsi="Times New Roman"/>
          <w:sz w:val="28"/>
          <w:szCs w:val="28"/>
          <w:lang w:val="uk-UA"/>
        </w:rPr>
        <w:t xml:space="preserve">№ </w:t>
      </w:r>
      <w:r>
        <w:rPr>
          <w:rFonts w:ascii="Times New Roman" w:hAnsi="Times New Roman"/>
          <w:sz w:val="28"/>
          <w:szCs w:val="28"/>
        </w:rPr>
        <w:t>6. – P. 3575-3583.</w:t>
      </w:r>
    </w:p>
    <w:p w:rsidR="00DF7E9F" w:rsidRDefault="00DF7E9F" w:rsidP="006030C8">
      <w:pPr>
        <w:pStyle w:val="Normal4"/>
        <w:widowControl/>
        <w:numPr>
          <w:ilvl w:val="0"/>
          <w:numId w:val="27"/>
        </w:numPr>
        <w:tabs>
          <w:tab w:val="clear" w:pos="720"/>
          <w:tab w:val="num" w:pos="-2268"/>
        </w:tabs>
        <w:snapToGrid/>
        <w:spacing w:line="360" w:lineRule="auto"/>
        <w:ind w:left="709" w:hanging="578"/>
        <w:rPr>
          <w:sz w:val="28"/>
          <w:szCs w:val="28"/>
        </w:rPr>
      </w:pPr>
      <w:hyperlink r:id="rId29" w:history="1">
        <w:r w:rsidRPr="00DF7E9F">
          <w:rPr>
            <w:rStyle w:val="aa"/>
            <w:sz w:val="28"/>
            <w:szCs w:val="28"/>
            <w:lang w:val="en-US"/>
          </w:rPr>
          <w:t>Hernández M</w:t>
        </w:r>
        <w:r>
          <w:rPr>
            <w:rStyle w:val="aa"/>
            <w:sz w:val="28"/>
            <w:szCs w:val="28"/>
            <w:lang w:val="en-US"/>
          </w:rPr>
          <w:t>.G.</w:t>
        </w:r>
        <w:r w:rsidRPr="00DF7E9F">
          <w:rPr>
            <w:rStyle w:val="aa"/>
            <w:sz w:val="28"/>
            <w:szCs w:val="28"/>
            <w:lang w:val="en-US"/>
          </w:rPr>
          <w:t>, del Cañizo M</w:t>
        </w:r>
        <w:r>
          <w:rPr>
            <w:rStyle w:val="aa"/>
            <w:sz w:val="28"/>
            <w:szCs w:val="28"/>
            <w:lang w:val="en-US"/>
          </w:rPr>
          <w:t>.</w:t>
        </w:r>
        <w:r w:rsidRPr="00DF7E9F">
          <w:rPr>
            <w:rStyle w:val="aa"/>
            <w:sz w:val="28"/>
            <w:szCs w:val="28"/>
            <w:lang w:val="en-US"/>
          </w:rPr>
          <w:t>, González M</w:t>
        </w:r>
        <w:r>
          <w:rPr>
            <w:rStyle w:val="aa"/>
            <w:sz w:val="28"/>
            <w:szCs w:val="28"/>
            <w:lang w:val="en-US"/>
          </w:rPr>
          <w:t xml:space="preserve">.R. et al. </w:t>
        </w:r>
      </w:hyperlink>
      <w:r w:rsidRPr="00DF7E9F">
        <w:rPr>
          <w:sz w:val="28"/>
          <w:szCs w:val="28"/>
          <w:lang w:val="en-US"/>
        </w:rPr>
        <w:t>Immune reconstitution after autologous progenitor hemopoietic cell transplantation. A study comparing autologous bone marrow and autologous peripheral blood transplantation</w:t>
      </w:r>
      <w:r>
        <w:rPr>
          <w:sz w:val="28"/>
          <w:szCs w:val="28"/>
          <w:lang w:val="en-US"/>
        </w:rPr>
        <w:t xml:space="preserve"> // </w:t>
      </w:r>
      <w:r w:rsidRPr="00DF7E9F">
        <w:rPr>
          <w:sz w:val="28"/>
          <w:szCs w:val="28"/>
          <w:lang w:val="en-US"/>
        </w:rPr>
        <w:t>Med</w:t>
      </w:r>
      <w:r>
        <w:rPr>
          <w:sz w:val="28"/>
          <w:szCs w:val="28"/>
          <w:lang w:val="en-US"/>
        </w:rPr>
        <w:t>.</w:t>
      </w:r>
      <w:r w:rsidRPr="00DF7E9F">
        <w:rPr>
          <w:sz w:val="28"/>
          <w:szCs w:val="28"/>
          <w:lang w:val="en-US"/>
        </w:rPr>
        <w:t xml:space="preserve"> </w:t>
      </w:r>
      <w:r>
        <w:rPr>
          <w:sz w:val="28"/>
          <w:szCs w:val="28"/>
        </w:rPr>
        <w:t>Clin</w:t>
      </w:r>
      <w:r>
        <w:rPr>
          <w:sz w:val="28"/>
          <w:szCs w:val="28"/>
          <w:lang w:val="en-US"/>
        </w:rPr>
        <w:t xml:space="preserve">. – </w:t>
      </w:r>
      <w:r>
        <w:rPr>
          <w:sz w:val="28"/>
          <w:szCs w:val="28"/>
        </w:rPr>
        <w:t>1998</w:t>
      </w:r>
      <w:r>
        <w:rPr>
          <w:sz w:val="28"/>
          <w:szCs w:val="28"/>
          <w:lang w:val="en-US"/>
        </w:rPr>
        <w:t>. – Vol. 1</w:t>
      </w:r>
      <w:r>
        <w:rPr>
          <w:rStyle w:val="volume"/>
          <w:sz w:val="28"/>
          <w:szCs w:val="28"/>
        </w:rPr>
        <w:t>10</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20</w:t>
      </w:r>
      <w:r>
        <w:rPr>
          <w:rStyle w:val="issue"/>
          <w:sz w:val="28"/>
          <w:szCs w:val="28"/>
          <w:lang w:val="en-US"/>
        </w:rPr>
        <w:t xml:space="preserve">. – P. </w:t>
      </w:r>
      <w:r>
        <w:rPr>
          <w:rStyle w:val="pages"/>
          <w:sz w:val="28"/>
          <w:szCs w:val="28"/>
        </w:rPr>
        <w:t>768-</w:t>
      </w:r>
      <w:r>
        <w:rPr>
          <w:rStyle w:val="pages"/>
          <w:sz w:val="28"/>
          <w:szCs w:val="28"/>
          <w:lang w:val="en-US"/>
        </w:rPr>
        <w:t>7</w:t>
      </w:r>
      <w:r>
        <w:rPr>
          <w:rStyle w:val="pages"/>
          <w:sz w:val="28"/>
          <w:szCs w:val="28"/>
        </w:rPr>
        <w:t>73</w:t>
      </w:r>
      <w:r>
        <w:rPr>
          <w:sz w:val="28"/>
          <w:szCs w:val="28"/>
        </w:rPr>
        <w:t xml:space="preserve">. </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GB"/>
        </w:rPr>
        <w:t>Hitzig W.H., Plüss H.J., Joller P.</w:t>
      </w:r>
      <w:r>
        <w:rPr>
          <w:sz w:val="28"/>
          <w:szCs w:val="28"/>
          <w:lang w:val="en-US"/>
        </w:rPr>
        <w:t>G.</w:t>
      </w:r>
      <w:r>
        <w:rPr>
          <w:sz w:val="28"/>
          <w:szCs w:val="28"/>
          <w:lang w:val="en-GB"/>
        </w:rPr>
        <w:t xml:space="preserve"> </w:t>
      </w:r>
      <w:r>
        <w:rPr>
          <w:sz w:val="28"/>
          <w:szCs w:val="28"/>
          <w:lang w:val="en-US"/>
        </w:rPr>
        <w:t xml:space="preserve">et al. </w:t>
      </w:r>
      <w:r>
        <w:rPr>
          <w:sz w:val="28"/>
          <w:szCs w:val="28"/>
          <w:lang w:val="en-GB"/>
        </w:rPr>
        <w:t>Studies on the immune status of children with acute lymphocytic leukaemia. I. Early phase before and after first remission</w:t>
      </w:r>
      <w:r>
        <w:rPr>
          <w:sz w:val="28"/>
          <w:szCs w:val="28"/>
          <w:lang w:val="en-US"/>
        </w:rPr>
        <w:t xml:space="preserve"> // </w:t>
      </w:r>
      <w:r>
        <w:rPr>
          <w:sz w:val="28"/>
          <w:szCs w:val="28"/>
          <w:lang w:val="en-GB"/>
        </w:rPr>
        <w:t>Clin</w:t>
      </w:r>
      <w:r>
        <w:rPr>
          <w:sz w:val="28"/>
          <w:szCs w:val="28"/>
          <w:lang w:val="en-US"/>
        </w:rPr>
        <w:t>.</w:t>
      </w:r>
      <w:r>
        <w:rPr>
          <w:sz w:val="28"/>
          <w:szCs w:val="28"/>
          <w:lang w:val="en-GB"/>
        </w:rPr>
        <w:t xml:space="preserve"> Exp</w:t>
      </w:r>
      <w:r>
        <w:rPr>
          <w:sz w:val="28"/>
          <w:szCs w:val="28"/>
          <w:lang w:val="en-US"/>
        </w:rPr>
        <w:t>.</w:t>
      </w:r>
      <w:r>
        <w:rPr>
          <w:sz w:val="28"/>
          <w:szCs w:val="28"/>
          <w:lang w:val="en-GB"/>
        </w:rPr>
        <w:t xml:space="preserve"> </w:t>
      </w:r>
      <w:r>
        <w:rPr>
          <w:sz w:val="28"/>
          <w:szCs w:val="28"/>
        </w:rPr>
        <w:t>Immunol.</w:t>
      </w:r>
      <w:r>
        <w:rPr>
          <w:sz w:val="28"/>
          <w:szCs w:val="28"/>
          <w:lang w:val="en-US"/>
        </w:rPr>
        <w:t xml:space="preserve"> –</w:t>
      </w:r>
      <w:r>
        <w:rPr>
          <w:sz w:val="28"/>
          <w:szCs w:val="28"/>
        </w:rPr>
        <w:t xml:space="preserve"> 1976</w:t>
      </w:r>
      <w:r>
        <w:rPr>
          <w:sz w:val="28"/>
          <w:szCs w:val="28"/>
          <w:lang w:val="en-US"/>
        </w:rPr>
        <w:t xml:space="preserve">. – Vol. </w:t>
      </w:r>
      <w:r>
        <w:rPr>
          <w:rStyle w:val="volume"/>
          <w:sz w:val="28"/>
          <w:szCs w:val="28"/>
        </w:rPr>
        <w:t>26</w:t>
      </w:r>
      <w:r>
        <w:rPr>
          <w:rStyle w:val="volume"/>
          <w:sz w:val="28"/>
          <w:szCs w:val="28"/>
          <w:lang w:val="en-US"/>
        </w:rPr>
        <w:t>,</w:t>
      </w:r>
      <w:r>
        <w:rPr>
          <w:sz w:val="28"/>
          <w:szCs w:val="28"/>
          <w:lang w:val="en-GB"/>
        </w:rPr>
        <w:t xml:space="preserve"> №</w:t>
      </w:r>
      <w:r>
        <w:rPr>
          <w:rStyle w:val="volume"/>
          <w:sz w:val="28"/>
          <w:szCs w:val="28"/>
          <w:lang w:val="en-US"/>
        </w:rPr>
        <w:t xml:space="preserve"> </w:t>
      </w:r>
      <w:r>
        <w:rPr>
          <w:rStyle w:val="issue"/>
          <w:sz w:val="28"/>
          <w:szCs w:val="28"/>
        </w:rPr>
        <w:t>3</w:t>
      </w:r>
      <w:r>
        <w:rPr>
          <w:rStyle w:val="issue"/>
          <w:sz w:val="28"/>
          <w:szCs w:val="28"/>
          <w:lang w:val="en-US"/>
        </w:rPr>
        <w:t xml:space="preserve">. – P. </w:t>
      </w:r>
      <w:r>
        <w:rPr>
          <w:rStyle w:val="pages"/>
          <w:sz w:val="28"/>
          <w:szCs w:val="28"/>
        </w:rPr>
        <w:t>403-</w:t>
      </w:r>
      <w:r>
        <w:rPr>
          <w:rStyle w:val="pages"/>
          <w:sz w:val="28"/>
          <w:szCs w:val="28"/>
          <w:lang w:val="en-US"/>
        </w:rPr>
        <w:t>4</w:t>
      </w:r>
      <w:r>
        <w:rPr>
          <w:rStyle w:val="pages"/>
          <w:sz w:val="28"/>
          <w:szCs w:val="28"/>
        </w:rPr>
        <w:t>13</w:t>
      </w:r>
      <w:r>
        <w:rPr>
          <w:sz w:val="28"/>
          <w:szCs w:val="28"/>
        </w:rPr>
        <w:t xml:space="preserve">. </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US"/>
        </w:rPr>
        <w:t>Hjalmars</w:t>
      </w:r>
      <w:r>
        <w:rPr>
          <w:sz w:val="28"/>
          <w:szCs w:val="28"/>
          <w:lang w:val="en-GB"/>
        </w:rPr>
        <w:t xml:space="preserve"> </w:t>
      </w:r>
      <w:r>
        <w:rPr>
          <w:sz w:val="28"/>
          <w:szCs w:val="28"/>
          <w:lang w:val="en-US"/>
        </w:rPr>
        <w:t>U</w:t>
      </w:r>
      <w:r>
        <w:rPr>
          <w:sz w:val="28"/>
          <w:szCs w:val="28"/>
          <w:lang w:val="en-GB"/>
        </w:rPr>
        <w:t>.</w:t>
      </w:r>
      <w:r>
        <w:rPr>
          <w:sz w:val="28"/>
          <w:szCs w:val="28"/>
          <w:lang w:val="en-US"/>
        </w:rPr>
        <w:t>T.</w:t>
      </w:r>
      <w:r>
        <w:rPr>
          <w:sz w:val="28"/>
          <w:szCs w:val="28"/>
          <w:lang w:val="en-GB"/>
        </w:rPr>
        <w:t xml:space="preserve">, </w:t>
      </w:r>
      <w:r>
        <w:rPr>
          <w:sz w:val="28"/>
          <w:szCs w:val="28"/>
          <w:lang w:val="en-US"/>
        </w:rPr>
        <w:t>Kulldorff</w:t>
      </w:r>
      <w:r>
        <w:rPr>
          <w:sz w:val="28"/>
          <w:szCs w:val="28"/>
          <w:lang w:val="en-GB"/>
        </w:rPr>
        <w:t xml:space="preserve"> </w:t>
      </w:r>
      <w:r>
        <w:rPr>
          <w:sz w:val="28"/>
          <w:szCs w:val="28"/>
          <w:lang w:val="en-US"/>
        </w:rPr>
        <w:t>M.U.</w:t>
      </w:r>
      <w:r>
        <w:rPr>
          <w:sz w:val="28"/>
          <w:szCs w:val="28"/>
          <w:lang w:val="en-GB"/>
        </w:rPr>
        <w:t xml:space="preserve">, </w:t>
      </w:r>
      <w:r>
        <w:rPr>
          <w:sz w:val="28"/>
          <w:szCs w:val="28"/>
          <w:lang w:val="en-US"/>
        </w:rPr>
        <w:t>Gustafsson</w:t>
      </w:r>
      <w:r>
        <w:rPr>
          <w:sz w:val="28"/>
          <w:szCs w:val="28"/>
          <w:lang w:val="en-GB"/>
        </w:rPr>
        <w:t xml:space="preserve"> </w:t>
      </w:r>
      <w:r>
        <w:rPr>
          <w:sz w:val="28"/>
          <w:szCs w:val="28"/>
          <w:lang w:val="en-US"/>
        </w:rPr>
        <w:t>G</w:t>
      </w:r>
      <w:r>
        <w:rPr>
          <w:sz w:val="28"/>
          <w:szCs w:val="28"/>
          <w:lang w:val="en-GB"/>
        </w:rPr>
        <w:t>.</w:t>
      </w:r>
      <w:r>
        <w:rPr>
          <w:sz w:val="28"/>
          <w:szCs w:val="28"/>
          <w:lang w:val="en-US"/>
        </w:rPr>
        <w:t>L.</w:t>
      </w:r>
      <w:r>
        <w:rPr>
          <w:sz w:val="28"/>
          <w:szCs w:val="28"/>
          <w:lang w:val="en-GB"/>
        </w:rPr>
        <w:t xml:space="preserve"> </w:t>
      </w:r>
      <w:r>
        <w:rPr>
          <w:sz w:val="28"/>
          <w:szCs w:val="28"/>
          <w:lang w:val="en-US"/>
        </w:rPr>
        <w:t>Childhood</w:t>
      </w:r>
      <w:r>
        <w:rPr>
          <w:sz w:val="28"/>
          <w:szCs w:val="28"/>
          <w:lang w:val="en-GB"/>
        </w:rPr>
        <w:t xml:space="preserve"> </w:t>
      </w:r>
      <w:r>
        <w:rPr>
          <w:sz w:val="28"/>
          <w:szCs w:val="28"/>
          <w:lang w:val="en-US"/>
        </w:rPr>
        <w:t>leukaemia</w:t>
      </w:r>
      <w:r>
        <w:rPr>
          <w:sz w:val="28"/>
          <w:szCs w:val="28"/>
          <w:lang w:val="en-GB"/>
        </w:rPr>
        <w:t xml:space="preserve"> </w:t>
      </w:r>
      <w:r>
        <w:rPr>
          <w:sz w:val="28"/>
          <w:szCs w:val="28"/>
          <w:lang w:val="en-US"/>
        </w:rPr>
        <w:t>in</w:t>
      </w:r>
      <w:r>
        <w:rPr>
          <w:sz w:val="28"/>
          <w:szCs w:val="28"/>
          <w:lang w:val="en-GB"/>
        </w:rPr>
        <w:t xml:space="preserve"> </w:t>
      </w:r>
      <w:r>
        <w:rPr>
          <w:sz w:val="28"/>
          <w:szCs w:val="28"/>
          <w:lang w:val="en-US"/>
        </w:rPr>
        <w:t>Sweden</w:t>
      </w:r>
      <w:r>
        <w:rPr>
          <w:sz w:val="28"/>
          <w:szCs w:val="28"/>
          <w:lang w:val="en-GB"/>
        </w:rPr>
        <w:t xml:space="preserve">. </w:t>
      </w:r>
      <w:r>
        <w:rPr>
          <w:sz w:val="28"/>
          <w:szCs w:val="28"/>
          <w:lang w:val="en-US"/>
        </w:rPr>
        <w:t>Using gist and spatial scan statistic for cluster detection /</w:t>
      </w:r>
      <w:r>
        <w:rPr>
          <w:sz w:val="28"/>
          <w:szCs w:val="28"/>
          <w:lang w:val="en-GB"/>
        </w:rPr>
        <w:t xml:space="preserve">/ </w:t>
      </w:r>
      <w:r>
        <w:rPr>
          <w:sz w:val="28"/>
          <w:szCs w:val="28"/>
          <w:lang w:val="en-US"/>
        </w:rPr>
        <w:t>Statist. Med.</w:t>
      </w:r>
      <w:r>
        <w:rPr>
          <w:sz w:val="28"/>
          <w:szCs w:val="28"/>
        </w:rPr>
        <w:t xml:space="preserve"> </w:t>
      </w:r>
      <w:r>
        <w:rPr>
          <w:sz w:val="28"/>
          <w:szCs w:val="28"/>
          <w:lang w:val="en-US"/>
        </w:rPr>
        <w:t>–1996.</w:t>
      </w:r>
      <w:r>
        <w:rPr>
          <w:sz w:val="28"/>
          <w:szCs w:val="28"/>
        </w:rPr>
        <w:t xml:space="preserve"> </w:t>
      </w:r>
      <w:r>
        <w:rPr>
          <w:sz w:val="28"/>
          <w:szCs w:val="28"/>
          <w:lang w:val="en-US"/>
        </w:rPr>
        <w:t>–</w:t>
      </w:r>
      <w:r>
        <w:rPr>
          <w:sz w:val="28"/>
          <w:szCs w:val="28"/>
        </w:rPr>
        <w:t xml:space="preserve"> </w:t>
      </w:r>
      <w:r>
        <w:rPr>
          <w:sz w:val="28"/>
          <w:szCs w:val="28"/>
          <w:lang w:val="en-US"/>
        </w:rPr>
        <w:t xml:space="preserve">Vol. 15, </w:t>
      </w:r>
      <w:r>
        <w:rPr>
          <w:sz w:val="28"/>
          <w:szCs w:val="28"/>
        </w:rPr>
        <w:t>№</w:t>
      </w:r>
      <w:r>
        <w:rPr>
          <w:sz w:val="28"/>
          <w:szCs w:val="28"/>
          <w:lang w:val="en-US"/>
        </w:rPr>
        <w:t xml:space="preserve"> 7-9.</w:t>
      </w:r>
      <w:r>
        <w:rPr>
          <w:sz w:val="28"/>
          <w:szCs w:val="28"/>
        </w:rPr>
        <w:t xml:space="preserve"> </w:t>
      </w:r>
      <w:r>
        <w:rPr>
          <w:sz w:val="28"/>
          <w:szCs w:val="28"/>
          <w:lang w:val="en-US"/>
        </w:rPr>
        <w:t>–</w:t>
      </w:r>
      <w:r>
        <w:rPr>
          <w:sz w:val="28"/>
          <w:szCs w:val="28"/>
        </w:rPr>
        <w:t xml:space="preserve"> </w:t>
      </w:r>
      <w:r>
        <w:rPr>
          <w:sz w:val="28"/>
          <w:szCs w:val="28"/>
          <w:lang w:val="en-US"/>
        </w:rPr>
        <w:t>P. 707-715.</w:t>
      </w:r>
    </w:p>
    <w:p w:rsidR="00DF7E9F" w:rsidRDefault="00DF7E9F" w:rsidP="006030C8">
      <w:pPr>
        <w:numPr>
          <w:ilvl w:val="0"/>
          <w:numId w:val="27"/>
        </w:numPr>
        <w:spacing w:after="0" w:line="360" w:lineRule="auto"/>
        <w:ind w:left="709" w:hanging="578"/>
        <w:jc w:val="both"/>
        <w:rPr>
          <w:sz w:val="28"/>
          <w:szCs w:val="28"/>
          <w:lang w:val="en-GB"/>
        </w:rPr>
      </w:pPr>
      <w:r>
        <w:rPr>
          <w:sz w:val="28"/>
          <w:szCs w:val="28"/>
          <w:lang w:val="en-US"/>
        </w:rPr>
        <w:t xml:space="preserve">Hoelzer D.S., Gokbuget N.H. New treatment options in adult ALL // Jor. EHA. – 2003. – Vol. 4. – </w:t>
      </w:r>
      <w:r>
        <w:rPr>
          <w:sz w:val="28"/>
          <w:szCs w:val="28"/>
          <w:lang w:val="en-GB"/>
        </w:rPr>
        <w:t>№</w:t>
      </w:r>
      <w:r>
        <w:rPr>
          <w:sz w:val="28"/>
          <w:szCs w:val="28"/>
          <w:lang w:val="en-US"/>
        </w:rPr>
        <w:t xml:space="preserve"> 2. – P. 128-136.</w:t>
      </w:r>
    </w:p>
    <w:p w:rsidR="00DF7E9F" w:rsidRDefault="00DF7E9F" w:rsidP="006030C8">
      <w:pPr>
        <w:numPr>
          <w:ilvl w:val="0"/>
          <w:numId w:val="27"/>
        </w:numPr>
        <w:spacing w:after="0" w:line="360" w:lineRule="auto"/>
        <w:ind w:left="709" w:hanging="578"/>
        <w:jc w:val="both"/>
        <w:rPr>
          <w:sz w:val="28"/>
          <w:szCs w:val="28"/>
        </w:rPr>
      </w:pPr>
      <w:r>
        <w:rPr>
          <w:sz w:val="28"/>
          <w:szCs w:val="28"/>
          <w:lang w:val="en-US"/>
        </w:rPr>
        <w:lastRenderedPageBreak/>
        <w:t>Holdsworht M.A., Mathew P.Y. Eficacy of colony-stimulating factors in acute leukemia // Ann. Pharmacother. – 2001. – Vol. 35, № 1. – P. 120-122.</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hyperlink r:id="rId30" w:history="1">
        <w:r>
          <w:rPr>
            <w:rStyle w:val="aa"/>
            <w:sz w:val="28"/>
            <w:szCs w:val="28"/>
            <w:lang w:val="en-GB"/>
          </w:rPr>
          <w:t>Hussein H</w:t>
        </w:r>
        <w:r>
          <w:rPr>
            <w:rStyle w:val="aa"/>
            <w:sz w:val="28"/>
            <w:szCs w:val="28"/>
            <w:lang w:val="en-US"/>
          </w:rPr>
          <w:t>.O.</w:t>
        </w:r>
        <w:r>
          <w:rPr>
            <w:rStyle w:val="aa"/>
            <w:sz w:val="28"/>
            <w:szCs w:val="28"/>
            <w:lang w:val="en-GB"/>
          </w:rPr>
          <w:t>, Sidhom I</w:t>
        </w:r>
        <w:r>
          <w:rPr>
            <w:rStyle w:val="aa"/>
            <w:sz w:val="28"/>
            <w:szCs w:val="28"/>
            <w:lang w:val="en-US"/>
          </w:rPr>
          <w:t>.G.</w:t>
        </w:r>
        <w:r>
          <w:rPr>
            <w:rStyle w:val="aa"/>
            <w:sz w:val="28"/>
            <w:szCs w:val="28"/>
            <w:lang w:val="en-GB"/>
          </w:rPr>
          <w:t>, Naga S</w:t>
        </w:r>
        <w:r>
          <w:rPr>
            <w:rStyle w:val="aa"/>
            <w:sz w:val="28"/>
            <w:szCs w:val="28"/>
            <w:lang w:val="en-US"/>
          </w:rPr>
          <w:t xml:space="preserve">.R. </w:t>
        </w:r>
      </w:hyperlink>
      <w:r>
        <w:rPr>
          <w:sz w:val="28"/>
          <w:szCs w:val="28"/>
          <w:lang w:val="en-US"/>
        </w:rPr>
        <w:t xml:space="preserve">et al. </w:t>
      </w:r>
      <w:r>
        <w:rPr>
          <w:sz w:val="28"/>
          <w:szCs w:val="28"/>
          <w:lang w:val="en-GB"/>
        </w:rPr>
        <w:t>Outcome and prognostic factors of acute lymphoblastic leukemia in children at the National Cancer Institute, Egypt // J</w:t>
      </w:r>
      <w:r>
        <w:rPr>
          <w:sz w:val="28"/>
          <w:szCs w:val="28"/>
          <w:lang w:val="en-US"/>
        </w:rPr>
        <w:t>.</w:t>
      </w:r>
      <w:r>
        <w:rPr>
          <w:sz w:val="28"/>
          <w:szCs w:val="28"/>
          <w:lang w:val="en-GB"/>
        </w:rPr>
        <w:t xml:space="preserve"> Ped</w:t>
      </w:r>
      <w:r>
        <w:rPr>
          <w:sz w:val="28"/>
          <w:szCs w:val="28"/>
          <w:lang w:val="en-US"/>
        </w:rPr>
        <w:t xml:space="preserve">. </w:t>
      </w:r>
      <w:r>
        <w:rPr>
          <w:sz w:val="28"/>
          <w:szCs w:val="28"/>
        </w:rPr>
        <w:t>Hemat</w:t>
      </w:r>
      <w:r>
        <w:rPr>
          <w:sz w:val="28"/>
          <w:szCs w:val="28"/>
          <w:lang w:val="en-US"/>
        </w:rPr>
        <w:t xml:space="preserve">. </w:t>
      </w:r>
      <w:r>
        <w:rPr>
          <w:sz w:val="28"/>
          <w:szCs w:val="28"/>
        </w:rPr>
        <w:t>Oncol.</w:t>
      </w:r>
      <w:r>
        <w:rPr>
          <w:sz w:val="28"/>
          <w:szCs w:val="28"/>
          <w:lang w:val="en-US"/>
        </w:rPr>
        <w:t xml:space="preserve"> – </w:t>
      </w:r>
      <w:r>
        <w:rPr>
          <w:sz w:val="28"/>
          <w:szCs w:val="28"/>
        </w:rPr>
        <w:t>2004</w:t>
      </w:r>
      <w:r>
        <w:rPr>
          <w:sz w:val="28"/>
          <w:szCs w:val="28"/>
          <w:lang w:val="en-US"/>
        </w:rPr>
        <w:t xml:space="preserve">. – Vol. </w:t>
      </w:r>
      <w:r>
        <w:rPr>
          <w:rStyle w:val="volume"/>
          <w:sz w:val="28"/>
          <w:szCs w:val="28"/>
        </w:rPr>
        <w:t>26</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8</w:t>
      </w:r>
      <w:r>
        <w:rPr>
          <w:rStyle w:val="issue"/>
          <w:sz w:val="28"/>
          <w:szCs w:val="28"/>
          <w:lang w:val="en-US"/>
        </w:rPr>
        <w:t xml:space="preserve">. – P. </w:t>
      </w:r>
      <w:r>
        <w:rPr>
          <w:rStyle w:val="pages"/>
          <w:sz w:val="28"/>
          <w:szCs w:val="28"/>
        </w:rPr>
        <w:t>507-</w:t>
      </w:r>
      <w:r>
        <w:rPr>
          <w:rStyle w:val="pages"/>
          <w:sz w:val="28"/>
          <w:szCs w:val="28"/>
          <w:lang w:val="en-US"/>
        </w:rPr>
        <w:t>5</w:t>
      </w:r>
      <w:r>
        <w:rPr>
          <w:rStyle w:val="pages"/>
          <w:sz w:val="28"/>
          <w:szCs w:val="28"/>
        </w:rPr>
        <w:t>14</w:t>
      </w:r>
      <w:r>
        <w:rPr>
          <w:sz w:val="28"/>
          <w:szCs w:val="28"/>
        </w:rPr>
        <w:t xml:space="preserve">. </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GB"/>
        </w:rPr>
        <w:t>Hyakuna N.</w:t>
      </w:r>
      <w:r>
        <w:rPr>
          <w:sz w:val="28"/>
          <w:szCs w:val="28"/>
          <w:lang w:val="en-US"/>
        </w:rPr>
        <w:t>K.</w:t>
      </w:r>
      <w:r>
        <w:rPr>
          <w:sz w:val="28"/>
          <w:szCs w:val="28"/>
          <w:lang w:val="en-GB"/>
        </w:rPr>
        <w:t>, Toguchi S.</w:t>
      </w:r>
      <w:r>
        <w:rPr>
          <w:sz w:val="28"/>
          <w:szCs w:val="28"/>
          <w:lang w:val="en-US"/>
        </w:rPr>
        <w:t>P.</w:t>
      </w:r>
      <w:r>
        <w:rPr>
          <w:sz w:val="28"/>
          <w:szCs w:val="28"/>
          <w:lang w:val="en-GB"/>
        </w:rPr>
        <w:t>, Higa T.</w:t>
      </w:r>
      <w:r>
        <w:rPr>
          <w:sz w:val="28"/>
          <w:szCs w:val="28"/>
          <w:lang w:val="en-US"/>
        </w:rPr>
        <w:t>R.</w:t>
      </w:r>
      <w:r>
        <w:rPr>
          <w:sz w:val="28"/>
          <w:szCs w:val="28"/>
          <w:lang w:val="en-GB"/>
        </w:rPr>
        <w:t xml:space="preserve"> </w:t>
      </w:r>
      <w:r>
        <w:rPr>
          <w:sz w:val="28"/>
          <w:szCs w:val="28"/>
          <w:lang w:val="en-US"/>
        </w:rPr>
        <w:t>et</w:t>
      </w:r>
      <w:r>
        <w:rPr>
          <w:sz w:val="28"/>
          <w:szCs w:val="28"/>
          <w:lang w:val="en-GB"/>
        </w:rPr>
        <w:t xml:space="preserve"> </w:t>
      </w:r>
      <w:r>
        <w:rPr>
          <w:sz w:val="28"/>
          <w:szCs w:val="28"/>
          <w:lang w:val="en-US"/>
        </w:rPr>
        <w:t>al</w:t>
      </w:r>
      <w:r>
        <w:rPr>
          <w:sz w:val="28"/>
          <w:szCs w:val="28"/>
          <w:lang w:val="en-GB"/>
        </w:rPr>
        <w:t>.</w:t>
      </w:r>
      <w:r>
        <w:rPr>
          <w:sz w:val="28"/>
          <w:szCs w:val="28"/>
          <w:lang w:val="en-US"/>
        </w:rPr>
        <w:t xml:space="preserve"> </w:t>
      </w:r>
      <w:r>
        <w:rPr>
          <w:sz w:val="28"/>
          <w:szCs w:val="28"/>
          <w:lang w:val="en-GB"/>
        </w:rPr>
        <w:t>Childhood blastic NK cell leukemia successfully treated with L-asparagenase and allogeneic bone marrow transplantation</w:t>
      </w:r>
      <w:r>
        <w:rPr>
          <w:sz w:val="28"/>
          <w:szCs w:val="28"/>
          <w:lang w:val="en-US"/>
        </w:rPr>
        <w:t xml:space="preserve"> // </w:t>
      </w:r>
      <w:r>
        <w:rPr>
          <w:sz w:val="28"/>
          <w:szCs w:val="28"/>
          <w:lang w:val="en-GB"/>
        </w:rPr>
        <w:t>Ped</w:t>
      </w:r>
      <w:r>
        <w:rPr>
          <w:sz w:val="28"/>
          <w:szCs w:val="28"/>
          <w:lang w:val="en-US"/>
        </w:rPr>
        <w:t xml:space="preserve">. </w:t>
      </w:r>
      <w:r>
        <w:rPr>
          <w:sz w:val="28"/>
          <w:szCs w:val="28"/>
        </w:rPr>
        <w:t>Blood Cancer.</w:t>
      </w:r>
      <w:r>
        <w:rPr>
          <w:sz w:val="28"/>
          <w:szCs w:val="28"/>
          <w:lang w:val="en-US"/>
        </w:rPr>
        <w:t xml:space="preserve"> –</w:t>
      </w:r>
      <w:r>
        <w:rPr>
          <w:sz w:val="28"/>
          <w:szCs w:val="28"/>
        </w:rPr>
        <w:t xml:space="preserve"> 2004</w:t>
      </w:r>
      <w:r>
        <w:rPr>
          <w:sz w:val="28"/>
          <w:szCs w:val="28"/>
          <w:lang w:val="en-US"/>
        </w:rPr>
        <w:t xml:space="preserve">. – Vol. </w:t>
      </w:r>
      <w:r>
        <w:rPr>
          <w:rStyle w:val="volume"/>
          <w:sz w:val="28"/>
          <w:szCs w:val="28"/>
        </w:rPr>
        <w:t>42</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7</w:t>
      </w:r>
      <w:r>
        <w:rPr>
          <w:rStyle w:val="issue"/>
          <w:sz w:val="28"/>
          <w:szCs w:val="28"/>
          <w:lang w:val="en-US"/>
        </w:rPr>
        <w:t xml:space="preserve">. –       P. </w:t>
      </w:r>
      <w:r>
        <w:rPr>
          <w:rStyle w:val="pages"/>
          <w:sz w:val="28"/>
          <w:szCs w:val="28"/>
        </w:rPr>
        <w:t>631-</w:t>
      </w:r>
      <w:r>
        <w:rPr>
          <w:rStyle w:val="pages"/>
          <w:sz w:val="28"/>
          <w:szCs w:val="28"/>
          <w:lang w:val="en-US"/>
        </w:rPr>
        <w:t>63</w:t>
      </w:r>
      <w:r>
        <w:rPr>
          <w:rStyle w:val="pages"/>
          <w:sz w:val="28"/>
          <w:szCs w:val="28"/>
        </w:rPr>
        <w:t>4</w:t>
      </w:r>
      <w:r>
        <w:rPr>
          <w:sz w:val="28"/>
          <w:szCs w:val="28"/>
        </w:rPr>
        <w:t xml:space="preserve">. </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GB"/>
        </w:rPr>
        <w:t>Ichikawa M</w:t>
      </w:r>
      <w:r>
        <w:rPr>
          <w:sz w:val="28"/>
          <w:szCs w:val="28"/>
          <w:lang w:val="en-US"/>
        </w:rPr>
        <w:t>.S. I</w:t>
      </w:r>
      <w:r>
        <w:rPr>
          <w:sz w:val="28"/>
          <w:szCs w:val="28"/>
          <w:lang w:val="en-GB"/>
        </w:rPr>
        <w:t xml:space="preserve">mpaired expression of </w:t>
      </w:r>
      <w:r>
        <w:rPr>
          <w:sz w:val="28"/>
          <w:szCs w:val="28"/>
          <w:lang w:val="en-US"/>
        </w:rPr>
        <w:t>IL-</w:t>
      </w:r>
      <w:r>
        <w:rPr>
          <w:sz w:val="28"/>
          <w:szCs w:val="28"/>
          <w:lang w:val="en-GB"/>
        </w:rPr>
        <w:t xml:space="preserve">2 receptors in childhood </w:t>
      </w:r>
      <w:r>
        <w:rPr>
          <w:sz w:val="28"/>
          <w:szCs w:val="28"/>
          <w:lang w:val="en-US"/>
        </w:rPr>
        <w:t xml:space="preserve">        </w:t>
      </w:r>
      <w:r>
        <w:rPr>
          <w:sz w:val="28"/>
          <w:szCs w:val="28"/>
          <w:lang w:val="en-GB"/>
        </w:rPr>
        <w:t>acute lymphoblastic leukemia</w:t>
      </w:r>
      <w:r>
        <w:rPr>
          <w:sz w:val="28"/>
          <w:szCs w:val="28"/>
          <w:lang w:val="en-US"/>
        </w:rPr>
        <w:t xml:space="preserve"> // </w:t>
      </w:r>
      <w:r>
        <w:rPr>
          <w:sz w:val="28"/>
          <w:szCs w:val="28"/>
          <w:lang w:val="en-GB"/>
        </w:rPr>
        <w:t>Leuk</w:t>
      </w:r>
      <w:r>
        <w:rPr>
          <w:sz w:val="28"/>
          <w:szCs w:val="28"/>
          <w:lang w:val="en-US"/>
        </w:rPr>
        <w:t xml:space="preserve">. </w:t>
      </w:r>
      <w:r>
        <w:rPr>
          <w:sz w:val="28"/>
          <w:szCs w:val="28"/>
          <w:lang w:val="en-GB"/>
        </w:rPr>
        <w:t>Res.</w:t>
      </w:r>
      <w:r>
        <w:rPr>
          <w:sz w:val="28"/>
          <w:szCs w:val="28"/>
          <w:lang w:val="en-US"/>
        </w:rPr>
        <w:t xml:space="preserve"> – </w:t>
      </w:r>
      <w:r>
        <w:rPr>
          <w:sz w:val="28"/>
          <w:szCs w:val="28"/>
          <w:lang w:val="en-GB"/>
        </w:rPr>
        <w:t>1991</w:t>
      </w:r>
      <w:r>
        <w:rPr>
          <w:sz w:val="28"/>
          <w:szCs w:val="28"/>
          <w:lang w:val="en-US"/>
        </w:rPr>
        <w:t xml:space="preserve">. – Vol. </w:t>
      </w:r>
      <w:r>
        <w:rPr>
          <w:rStyle w:val="volume"/>
          <w:sz w:val="28"/>
          <w:szCs w:val="28"/>
          <w:lang w:val="en-GB"/>
        </w:rPr>
        <w:t>15</w:t>
      </w:r>
      <w:r>
        <w:rPr>
          <w:rStyle w:val="volume"/>
          <w:sz w:val="28"/>
          <w:szCs w:val="28"/>
          <w:lang w:val="en-US"/>
        </w:rPr>
        <w:t xml:space="preserve">, </w:t>
      </w:r>
      <w:r>
        <w:rPr>
          <w:sz w:val="28"/>
          <w:szCs w:val="28"/>
          <w:lang w:val="en-GB"/>
        </w:rPr>
        <w:t xml:space="preserve">№ </w:t>
      </w:r>
      <w:r>
        <w:rPr>
          <w:sz w:val="28"/>
          <w:szCs w:val="28"/>
          <w:lang w:val="en-US"/>
        </w:rPr>
        <w:t xml:space="preserve">7. –           P. </w:t>
      </w:r>
      <w:r>
        <w:rPr>
          <w:rStyle w:val="pages"/>
          <w:sz w:val="28"/>
          <w:szCs w:val="28"/>
          <w:lang w:val="en-GB"/>
        </w:rPr>
        <w:t>591-</w:t>
      </w:r>
      <w:r>
        <w:rPr>
          <w:rStyle w:val="pages"/>
          <w:sz w:val="28"/>
          <w:szCs w:val="28"/>
          <w:lang w:val="en-US"/>
        </w:rPr>
        <w:t>59</w:t>
      </w:r>
      <w:r>
        <w:rPr>
          <w:rStyle w:val="pages"/>
          <w:sz w:val="28"/>
          <w:szCs w:val="28"/>
          <w:lang w:val="en-GB"/>
        </w:rPr>
        <w:t>5</w:t>
      </w:r>
      <w:r>
        <w:rPr>
          <w:sz w:val="28"/>
          <w:szCs w:val="28"/>
          <w:lang w:val="en-GB"/>
        </w:rPr>
        <w:t xml:space="preserve">. </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GB"/>
        </w:rPr>
        <w:t>Ihle</w:t>
      </w:r>
      <w:r>
        <w:rPr>
          <w:sz w:val="28"/>
          <w:szCs w:val="28"/>
          <w:lang w:val="en-US"/>
        </w:rPr>
        <w:t xml:space="preserve"> </w:t>
      </w:r>
      <w:r>
        <w:rPr>
          <w:sz w:val="28"/>
          <w:szCs w:val="28"/>
          <w:lang w:val="en-GB"/>
        </w:rPr>
        <w:t>J.T., Witthuhn</w:t>
      </w:r>
      <w:r>
        <w:rPr>
          <w:sz w:val="28"/>
          <w:szCs w:val="28"/>
          <w:lang w:val="en-US"/>
        </w:rPr>
        <w:t xml:space="preserve"> </w:t>
      </w:r>
      <w:r>
        <w:rPr>
          <w:sz w:val="28"/>
          <w:szCs w:val="28"/>
          <w:lang w:val="en-GB"/>
        </w:rPr>
        <w:t>B.F., Quelle F.S.</w:t>
      </w:r>
      <w:r>
        <w:rPr>
          <w:sz w:val="28"/>
          <w:szCs w:val="28"/>
          <w:lang w:val="en-US"/>
        </w:rPr>
        <w:t xml:space="preserve"> Cytokine receptors and signal transduction // Baillierses Clin. Haemat.</w:t>
      </w:r>
      <w:r>
        <w:rPr>
          <w:sz w:val="28"/>
          <w:szCs w:val="28"/>
        </w:rPr>
        <w:t xml:space="preserve"> </w:t>
      </w:r>
      <w:r>
        <w:rPr>
          <w:sz w:val="28"/>
          <w:szCs w:val="28"/>
          <w:lang w:val="en-US"/>
        </w:rPr>
        <w:t>–</w:t>
      </w:r>
      <w:r>
        <w:rPr>
          <w:sz w:val="28"/>
          <w:szCs w:val="28"/>
        </w:rPr>
        <w:t xml:space="preserve"> </w:t>
      </w:r>
      <w:r>
        <w:rPr>
          <w:sz w:val="28"/>
          <w:szCs w:val="28"/>
          <w:lang w:val="en-US"/>
        </w:rPr>
        <w:t>1994.</w:t>
      </w:r>
      <w:r>
        <w:rPr>
          <w:sz w:val="28"/>
          <w:szCs w:val="28"/>
        </w:rPr>
        <w:t xml:space="preserve"> </w:t>
      </w:r>
      <w:r>
        <w:rPr>
          <w:sz w:val="28"/>
          <w:szCs w:val="28"/>
          <w:lang w:val="en-US"/>
        </w:rPr>
        <w:t>–</w:t>
      </w:r>
      <w:r>
        <w:rPr>
          <w:sz w:val="28"/>
          <w:szCs w:val="28"/>
        </w:rPr>
        <w:t xml:space="preserve"> </w:t>
      </w:r>
      <w:r>
        <w:rPr>
          <w:sz w:val="28"/>
          <w:szCs w:val="28"/>
          <w:lang w:val="en-US"/>
        </w:rPr>
        <w:t>Vol. 7,</w:t>
      </w:r>
      <w:r>
        <w:rPr>
          <w:sz w:val="28"/>
          <w:szCs w:val="28"/>
        </w:rPr>
        <w:t xml:space="preserve"> №</w:t>
      </w:r>
      <w:r>
        <w:rPr>
          <w:sz w:val="28"/>
          <w:szCs w:val="28"/>
          <w:lang w:val="en-US"/>
        </w:rPr>
        <w:t xml:space="preserve"> 1.</w:t>
      </w:r>
      <w:r>
        <w:rPr>
          <w:sz w:val="28"/>
          <w:szCs w:val="28"/>
        </w:rPr>
        <w:t xml:space="preserve"> </w:t>
      </w:r>
      <w:r>
        <w:rPr>
          <w:sz w:val="28"/>
          <w:szCs w:val="28"/>
          <w:lang w:val="en-US"/>
        </w:rPr>
        <w:t>–</w:t>
      </w:r>
      <w:r>
        <w:rPr>
          <w:sz w:val="28"/>
          <w:szCs w:val="28"/>
        </w:rPr>
        <w:t xml:space="preserve"> </w:t>
      </w:r>
      <w:r>
        <w:rPr>
          <w:sz w:val="28"/>
          <w:szCs w:val="28"/>
          <w:lang w:val="en-US"/>
        </w:rPr>
        <w:t>P. 17-48.</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GB"/>
        </w:rPr>
        <w:t>Ihle</w:t>
      </w:r>
      <w:r>
        <w:rPr>
          <w:sz w:val="28"/>
          <w:szCs w:val="28"/>
          <w:lang w:val="en-US"/>
        </w:rPr>
        <w:t xml:space="preserve"> </w:t>
      </w:r>
      <w:r>
        <w:rPr>
          <w:sz w:val="28"/>
          <w:szCs w:val="28"/>
          <w:lang w:val="en-GB"/>
        </w:rPr>
        <w:t>J.T., Witthuhn</w:t>
      </w:r>
      <w:r>
        <w:rPr>
          <w:sz w:val="28"/>
          <w:szCs w:val="28"/>
          <w:lang w:val="en-US"/>
        </w:rPr>
        <w:t xml:space="preserve"> </w:t>
      </w:r>
      <w:r>
        <w:rPr>
          <w:sz w:val="28"/>
          <w:szCs w:val="28"/>
          <w:lang w:val="en-GB"/>
        </w:rPr>
        <w:t>B.F., Quelle F.S. Signal</w:t>
      </w:r>
      <w:r>
        <w:rPr>
          <w:sz w:val="28"/>
          <w:szCs w:val="28"/>
          <w:lang w:val="en-US"/>
        </w:rPr>
        <w:t>l</w:t>
      </w:r>
      <w:r>
        <w:rPr>
          <w:sz w:val="28"/>
          <w:szCs w:val="28"/>
          <w:lang w:val="en-GB"/>
        </w:rPr>
        <w:t xml:space="preserve">ing through the hematopoietic cytokine receptor // Ann. </w:t>
      </w:r>
      <w:r>
        <w:rPr>
          <w:sz w:val="28"/>
          <w:szCs w:val="28"/>
          <w:lang w:val="en-US"/>
        </w:rPr>
        <w:t>Rev. Immunol.</w:t>
      </w:r>
      <w:r>
        <w:rPr>
          <w:sz w:val="28"/>
          <w:szCs w:val="28"/>
        </w:rPr>
        <w:t xml:space="preserve"> </w:t>
      </w:r>
      <w:r>
        <w:rPr>
          <w:sz w:val="28"/>
          <w:szCs w:val="28"/>
          <w:lang w:val="en-US"/>
        </w:rPr>
        <w:t>–</w:t>
      </w:r>
      <w:r>
        <w:rPr>
          <w:sz w:val="28"/>
          <w:szCs w:val="28"/>
        </w:rPr>
        <w:t xml:space="preserve"> </w:t>
      </w:r>
      <w:r>
        <w:rPr>
          <w:sz w:val="28"/>
          <w:szCs w:val="28"/>
          <w:lang w:val="en-US"/>
        </w:rPr>
        <w:t>1995.</w:t>
      </w:r>
      <w:r>
        <w:rPr>
          <w:sz w:val="28"/>
          <w:szCs w:val="28"/>
        </w:rPr>
        <w:t xml:space="preserve"> </w:t>
      </w:r>
      <w:r>
        <w:rPr>
          <w:sz w:val="28"/>
          <w:szCs w:val="28"/>
          <w:lang w:val="en-US"/>
        </w:rPr>
        <w:t>–</w:t>
      </w:r>
      <w:r>
        <w:rPr>
          <w:sz w:val="28"/>
          <w:szCs w:val="28"/>
        </w:rPr>
        <w:t xml:space="preserve"> </w:t>
      </w:r>
      <w:r>
        <w:rPr>
          <w:sz w:val="28"/>
          <w:szCs w:val="28"/>
          <w:lang w:val="en-US"/>
        </w:rPr>
        <w:t xml:space="preserve">Vol. 13, </w:t>
      </w:r>
      <w:r>
        <w:rPr>
          <w:sz w:val="28"/>
          <w:szCs w:val="28"/>
          <w:lang w:val="en-GB"/>
        </w:rPr>
        <w:t>№ 8</w:t>
      </w:r>
      <w:r>
        <w:rPr>
          <w:sz w:val="28"/>
          <w:szCs w:val="28"/>
        </w:rPr>
        <w:t xml:space="preserve"> </w:t>
      </w:r>
      <w:r>
        <w:rPr>
          <w:sz w:val="28"/>
          <w:szCs w:val="28"/>
          <w:lang w:val="en-US"/>
        </w:rPr>
        <w:t>–</w:t>
      </w:r>
      <w:r>
        <w:rPr>
          <w:sz w:val="28"/>
          <w:szCs w:val="28"/>
        </w:rPr>
        <w:t xml:space="preserve"> </w:t>
      </w:r>
      <w:r>
        <w:rPr>
          <w:sz w:val="28"/>
          <w:szCs w:val="28"/>
          <w:lang w:val="en-US"/>
        </w:rPr>
        <w:t xml:space="preserve">               P. 369-398.</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US"/>
        </w:rPr>
        <w:t>Illoyd A.R., Jonston J.T.</w:t>
      </w:r>
      <w:r>
        <w:rPr>
          <w:sz w:val="28"/>
          <w:szCs w:val="28"/>
          <w:lang w:val="en-GB"/>
        </w:rPr>
        <w:t xml:space="preserve"> </w:t>
      </w:r>
      <w:r>
        <w:rPr>
          <w:sz w:val="28"/>
          <w:szCs w:val="28"/>
          <w:lang w:val="en-US"/>
        </w:rPr>
        <w:t>Cytokines and cytokine receptors in health and      dieases // Cytokine.</w:t>
      </w:r>
      <w:r>
        <w:rPr>
          <w:sz w:val="28"/>
          <w:szCs w:val="28"/>
          <w:lang w:val="en-GB"/>
        </w:rPr>
        <w:t xml:space="preserve"> </w:t>
      </w:r>
      <w:r>
        <w:rPr>
          <w:sz w:val="28"/>
          <w:szCs w:val="28"/>
          <w:lang w:val="en-US"/>
        </w:rPr>
        <w:t>–</w:t>
      </w:r>
      <w:r>
        <w:rPr>
          <w:sz w:val="28"/>
          <w:szCs w:val="28"/>
          <w:lang w:val="en-GB"/>
        </w:rPr>
        <w:t xml:space="preserve"> </w:t>
      </w:r>
      <w:r>
        <w:rPr>
          <w:sz w:val="28"/>
          <w:szCs w:val="28"/>
          <w:lang w:val="en-US"/>
        </w:rPr>
        <w:t>1993.</w:t>
      </w:r>
      <w:r>
        <w:rPr>
          <w:sz w:val="28"/>
          <w:szCs w:val="28"/>
          <w:lang w:val="en-GB"/>
        </w:rPr>
        <w:t xml:space="preserve"> </w:t>
      </w:r>
      <w:r>
        <w:rPr>
          <w:sz w:val="28"/>
          <w:szCs w:val="28"/>
          <w:lang w:val="en-US"/>
        </w:rPr>
        <w:t>–</w:t>
      </w:r>
      <w:r>
        <w:rPr>
          <w:sz w:val="28"/>
          <w:szCs w:val="28"/>
          <w:lang w:val="en-GB"/>
        </w:rPr>
        <w:t xml:space="preserve"> </w:t>
      </w:r>
      <w:r>
        <w:rPr>
          <w:sz w:val="28"/>
          <w:szCs w:val="28"/>
          <w:lang w:val="en-US"/>
        </w:rPr>
        <w:t xml:space="preserve">Vol. 5, </w:t>
      </w:r>
      <w:r>
        <w:rPr>
          <w:sz w:val="28"/>
          <w:szCs w:val="28"/>
          <w:lang w:val="en-GB"/>
        </w:rPr>
        <w:t>№</w:t>
      </w:r>
      <w:r>
        <w:rPr>
          <w:sz w:val="28"/>
          <w:szCs w:val="28"/>
          <w:lang w:val="en-US"/>
        </w:rPr>
        <w:t xml:space="preserve"> 5.</w:t>
      </w:r>
      <w:r>
        <w:rPr>
          <w:sz w:val="28"/>
          <w:szCs w:val="28"/>
          <w:lang w:val="en-GB"/>
        </w:rPr>
        <w:t xml:space="preserve"> </w:t>
      </w:r>
      <w:r>
        <w:rPr>
          <w:sz w:val="28"/>
          <w:szCs w:val="28"/>
          <w:lang w:val="en-US"/>
        </w:rPr>
        <w:t>–</w:t>
      </w:r>
      <w:r>
        <w:rPr>
          <w:sz w:val="28"/>
          <w:szCs w:val="28"/>
          <w:lang w:val="en-GB"/>
        </w:rPr>
        <w:t xml:space="preserve"> </w:t>
      </w:r>
      <w:r>
        <w:rPr>
          <w:sz w:val="28"/>
          <w:szCs w:val="28"/>
          <w:lang w:val="en-US"/>
        </w:rPr>
        <w:t>P. 399-405.</w:t>
      </w:r>
      <w:r>
        <w:rPr>
          <w:sz w:val="28"/>
          <w:szCs w:val="28"/>
          <w:lang w:val="en-GB"/>
        </w:rPr>
        <w:t xml:space="preserve"> </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hyperlink r:id="rId31" w:history="1">
        <w:r>
          <w:rPr>
            <w:rStyle w:val="aa"/>
            <w:sz w:val="28"/>
            <w:szCs w:val="28"/>
            <w:lang w:val="en-GB"/>
          </w:rPr>
          <w:t>Inoue H.</w:t>
        </w:r>
        <w:r>
          <w:rPr>
            <w:rStyle w:val="aa"/>
            <w:sz w:val="28"/>
            <w:szCs w:val="28"/>
            <w:lang w:val="en-US"/>
          </w:rPr>
          <w:t>H.</w:t>
        </w:r>
        <w:r>
          <w:rPr>
            <w:rStyle w:val="aa"/>
            <w:sz w:val="28"/>
            <w:szCs w:val="28"/>
            <w:lang w:val="en-GB"/>
          </w:rPr>
          <w:t>, Yasuda Y.</w:t>
        </w:r>
        <w:r>
          <w:rPr>
            <w:rStyle w:val="aa"/>
            <w:sz w:val="28"/>
            <w:szCs w:val="28"/>
            <w:lang w:val="en-US"/>
          </w:rPr>
          <w:t>V.</w:t>
        </w:r>
        <w:r>
          <w:rPr>
            <w:rStyle w:val="aa"/>
            <w:sz w:val="28"/>
            <w:szCs w:val="28"/>
            <w:lang w:val="en-GB"/>
          </w:rPr>
          <w:t>, Hattori K.</w:t>
        </w:r>
        <w:r>
          <w:rPr>
            <w:rStyle w:val="aa"/>
            <w:sz w:val="28"/>
            <w:szCs w:val="28"/>
            <w:lang w:val="en-US"/>
          </w:rPr>
          <w:t>L.</w:t>
        </w:r>
        <w:r>
          <w:rPr>
            <w:rStyle w:val="aa"/>
            <w:sz w:val="28"/>
            <w:szCs w:val="28"/>
            <w:lang w:val="en-GB"/>
          </w:rPr>
          <w:t xml:space="preserve"> </w:t>
        </w:r>
        <w:r>
          <w:rPr>
            <w:rStyle w:val="aa"/>
            <w:sz w:val="28"/>
            <w:szCs w:val="28"/>
            <w:lang w:val="en-US"/>
          </w:rPr>
          <w:t>et</w:t>
        </w:r>
        <w:r>
          <w:rPr>
            <w:rStyle w:val="aa"/>
            <w:sz w:val="28"/>
            <w:szCs w:val="28"/>
            <w:lang w:val="en-GB"/>
          </w:rPr>
          <w:t xml:space="preserve"> </w:t>
        </w:r>
        <w:r>
          <w:rPr>
            <w:rStyle w:val="aa"/>
            <w:sz w:val="28"/>
            <w:szCs w:val="28"/>
            <w:lang w:val="en-US"/>
          </w:rPr>
          <w:t>al.</w:t>
        </w:r>
        <w:r>
          <w:rPr>
            <w:rStyle w:val="aa"/>
            <w:sz w:val="28"/>
            <w:szCs w:val="28"/>
            <w:lang w:val="en-GB"/>
          </w:rPr>
          <w:t xml:space="preserve"> </w:t>
        </w:r>
      </w:hyperlink>
      <w:r>
        <w:rPr>
          <w:sz w:val="28"/>
          <w:szCs w:val="28"/>
          <w:lang w:val="en-GB"/>
        </w:rPr>
        <w:t>The kinetics of immune reconstitution after cord blood transplantation and selected CD34</w:t>
      </w:r>
      <w:r>
        <w:rPr>
          <w:sz w:val="28"/>
          <w:szCs w:val="28"/>
          <w:vertAlign w:val="superscript"/>
          <w:lang w:val="en-GB"/>
        </w:rPr>
        <w:t>+</w:t>
      </w:r>
      <w:r>
        <w:rPr>
          <w:sz w:val="28"/>
          <w:szCs w:val="28"/>
          <w:lang w:val="en-GB"/>
        </w:rPr>
        <w:t xml:space="preserve"> stem cell transplantation in children: comparison with bone marrow transplantation</w:t>
      </w:r>
      <w:r>
        <w:rPr>
          <w:sz w:val="28"/>
          <w:szCs w:val="28"/>
          <w:lang w:val="en-US"/>
        </w:rPr>
        <w:t xml:space="preserve"> // </w:t>
      </w:r>
      <w:r>
        <w:rPr>
          <w:sz w:val="28"/>
          <w:szCs w:val="28"/>
          <w:lang w:val="en-GB"/>
        </w:rPr>
        <w:t>Int</w:t>
      </w:r>
      <w:r>
        <w:rPr>
          <w:sz w:val="28"/>
          <w:szCs w:val="28"/>
          <w:lang w:val="en-US"/>
        </w:rPr>
        <w:t>.</w:t>
      </w:r>
      <w:r>
        <w:rPr>
          <w:sz w:val="28"/>
          <w:szCs w:val="28"/>
          <w:lang w:val="en-GB"/>
        </w:rPr>
        <w:t xml:space="preserve"> J</w:t>
      </w:r>
      <w:r>
        <w:rPr>
          <w:sz w:val="28"/>
          <w:szCs w:val="28"/>
          <w:lang w:val="en-US"/>
        </w:rPr>
        <w:t xml:space="preserve">. </w:t>
      </w:r>
      <w:r>
        <w:rPr>
          <w:sz w:val="28"/>
          <w:szCs w:val="28"/>
          <w:lang w:val="en-GB"/>
        </w:rPr>
        <w:t>Hematol.</w:t>
      </w:r>
      <w:r>
        <w:rPr>
          <w:sz w:val="28"/>
          <w:szCs w:val="28"/>
          <w:lang w:val="en-US"/>
        </w:rPr>
        <w:t xml:space="preserve"> –</w:t>
      </w:r>
      <w:r>
        <w:rPr>
          <w:sz w:val="28"/>
          <w:szCs w:val="28"/>
          <w:lang w:val="en-GB"/>
        </w:rPr>
        <w:t xml:space="preserve"> 2003</w:t>
      </w:r>
      <w:r>
        <w:rPr>
          <w:sz w:val="28"/>
          <w:szCs w:val="28"/>
          <w:lang w:val="en-US"/>
        </w:rPr>
        <w:t xml:space="preserve">. – Vol. </w:t>
      </w:r>
      <w:r>
        <w:rPr>
          <w:rStyle w:val="volume"/>
          <w:sz w:val="28"/>
          <w:szCs w:val="28"/>
          <w:lang w:val="en-GB"/>
        </w:rPr>
        <w:t>77</w:t>
      </w:r>
      <w:r>
        <w:rPr>
          <w:rStyle w:val="volume"/>
          <w:sz w:val="28"/>
          <w:szCs w:val="28"/>
          <w:lang w:val="en-US"/>
        </w:rPr>
        <w:t xml:space="preserve">, </w:t>
      </w:r>
      <w:r>
        <w:rPr>
          <w:sz w:val="28"/>
          <w:szCs w:val="28"/>
          <w:lang w:val="en-GB"/>
        </w:rPr>
        <w:t xml:space="preserve">№ </w:t>
      </w:r>
      <w:r>
        <w:rPr>
          <w:rStyle w:val="issue"/>
          <w:sz w:val="28"/>
          <w:szCs w:val="28"/>
          <w:lang w:val="en-GB"/>
        </w:rPr>
        <w:t>4</w:t>
      </w:r>
      <w:r>
        <w:rPr>
          <w:rStyle w:val="issue"/>
          <w:sz w:val="28"/>
          <w:szCs w:val="28"/>
          <w:lang w:val="en-US"/>
        </w:rPr>
        <w:t xml:space="preserve">. – P. </w:t>
      </w:r>
      <w:r>
        <w:rPr>
          <w:rStyle w:val="pages"/>
          <w:sz w:val="28"/>
          <w:szCs w:val="28"/>
          <w:lang w:val="en-GB"/>
        </w:rPr>
        <w:t>399-407</w:t>
      </w:r>
      <w:r>
        <w:rPr>
          <w:sz w:val="28"/>
          <w:szCs w:val="28"/>
          <w:lang w:val="en-GB"/>
        </w:rPr>
        <w:t xml:space="preserve">. </w:t>
      </w:r>
    </w:p>
    <w:p w:rsidR="00DF7E9F" w:rsidRDefault="00DF7E9F" w:rsidP="006030C8">
      <w:pPr>
        <w:widowControl w:val="0"/>
        <w:numPr>
          <w:ilvl w:val="0"/>
          <w:numId w:val="27"/>
        </w:numPr>
        <w:spacing w:after="0" w:line="360" w:lineRule="auto"/>
        <w:ind w:hanging="578"/>
        <w:jc w:val="both"/>
        <w:rPr>
          <w:noProof/>
          <w:spacing w:val="-4"/>
          <w:sz w:val="28"/>
          <w:szCs w:val="28"/>
          <w:lang w:val="en-GB"/>
        </w:rPr>
      </w:pPr>
      <w:r>
        <w:rPr>
          <w:noProof/>
          <w:spacing w:val="-4"/>
          <w:sz w:val="28"/>
          <w:szCs w:val="28"/>
          <w:lang w:val="en-GB"/>
        </w:rPr>
        <w:t>Jabali Y.N., Stary J.L., Hak J.P. Acute lymphoblastic leukemia in infants: a decade of experience in the Czech Rebublic // Med. Ped. Oncology. –</w:t>
      </w:r>
      <w:r>
        <w:rPr>
          <w:noProof/>
          <w:spacing w:val="-4"/>
          <w:sz w:val="28"/>
          <w:szCs w:val="28"/>
        </w:rPr>
        <w:t xml:space="preserve"> </w:t>
      </w:r>
      <w:r>
        <w:rPr>
          <w:noProof/>
          <w:spacing w:val="-4"/>
          <w:sz w:val="28"/>
          <w:szCs w:val="28"/>
          <w:lang w:val="en-GB"/>
        </w:rPr>
        <w:t xml:space="preserve">2000. – Vol. 35, </w:t>
      </w:r>
      <w:r>
        <w:rPr>
          <w:noProof/>
          <w:spacing w:val="-4"/>
          <w:sz w:val="28"/>
          <w:szCs w:val="28"/>
        </w:rPr>
        <w:t xml:space="preserve">№ </w:t>
      </w:r>
      <w:r>
        <w:rPr>
          <w:noProof/>
          <w:spacing w:val="-4"/>
          <w:sz w:val="28"/>
          <w:szCs w:val="28"/>
          <w:lang w:val="en-GB"/>
        </w:rPr>
        <w:t xml:space="preserve">6. </w:t>
      </w:r>
      <w:r>
        <w:rPr>
          <w:noProof/>
          <w:sz w:val="28"/>
          <w:szCs w:val="28"/>
          <w:lang w:val="en-GB"/>
        </w:rPr>
        <w:t>–</w:t>
      </w:r>
      <w:r>
        <w:rPr>
          <w:noProof/>
          <w:spacing w:val="-4"/>
          <w:sz w:val="28"/>
          <w:szCs w:val="28"/>
          <w:lang w:val="en-GB"/>
        </w:rPr>
        <w:t xml:space="preserve"> P. 696-700.</w:t>
      </w:r>
    </w:p>
    <w:p w:rsidR="00DF7E9F" w:rsidRDefault="00DF7E9F" w:rsidP="006030C8">
      <w:pPr>
        <w:widowControl w:val="0"/>
        <w:numPr>
          <w:ilvl w:val="0"/>
          <w:numId w:val="27"/>
        </w:numPr>
        <w:spacing w:after="0" w:line="360" w:lineRule="auto"/>
        <w:ind w:hanging="578"/>
        <w:jc w:val="both"/>
        <w:rPr>
          <w:noProof/>
          <w:spacing w:val="-4"/>
          <w:sz w:val="28"/>
          <w:szCs w:val="28"/>
          <w:lang w:val="en-GB"/>
        </w:rPr>
      </w:pPr>
      <w:r>
        <w:rPr>
          <w:noProof/>
          <w:spacing w:val="-4"/>
          <w:sz w:val="28"/>
          <w:szCs w:val="28"/>
          <w:lang w:val="en-GB"/>
        </w:rPr>
        <w:t>Jain Y.N., Arya L.U., Kabra S.O. et al. Rhinocerebral aspergillosis in a child with acute lymphoblastic leukemia // Ped. Hemat. Oncol. –</w:t>
      </w:r>
      <w:r>
        <w:rPr>
          <w:noProof/>
          <w:spacing w:val="-4"/>
          <w:sz w:val="28"/>
          <w:szCs w:val="28"/>
        </w:rPr>
        <w:t xml:space="preserve"> </w:t>
      </w:r>
      <w:r>
        <w:rPr>
          <w:noProof/>
          <w:spacing w:val="-4"/>
          <w:sz w:val="28"/>
          <w:szCs w:val="28"/>
          <w:lang w:val="en-GB"/>
        </w:rPr>
        <w:t>1994. –</w:t>
      </w:r>
      <w:r>
        <w:rPr>
          <w:noProof/>
          <w:spacing w:val="-4"/>
          <w:sz w:val="28"/>
          <w:szCs w:val="28"/>
        </w:rPr>
        <w:t xml:space="preserve"> </w:t>
      </w:r>
      <w:r>
        <w:rPr>
          <w:noProof/>
          <w:spacing w:val="-4"/>
          <w:sz w:val="28"/>
          <w:szCs w:val="28"/>
          <w:lang w:val="en-US"/>
        </w:rPr>
        <w:t xml:space="preserve">Vol. 21,    </w:t>
      </w:r>
      <w:r>
        <w:rPr>
          <w:noProof/>
          <w:spacing w:val="-4"/>
          <w:sz w:val="28"/>
          <w:szCs w:val="28"/>
        </w:rPr>
        <w:t xml:space="preserve">№ </w:t>
      </w:r>
      <w:r>
        <w:rPr>
          <w:noProof/>
          <w:spacing w:val="-4"/>
          <w:sz w:val="28"/>
          <w:szCs w:val="28"/>
          <w:lang w:val="en-GB"/>
        </w:rPr>
        <w:t xml:space="preserve">4. – </w:t>
      </w:r>
      <w:r>
        <w:rPr>
          <w:noProof/>
          <w:spacing w:val="-4"/>
          <w:sz w:val="28"/>
          <w:szCs w:val="28"/>
          <w:lang w:val="en-GB"/>
        </w:rPr>
        <w:lastRenderedPageBreak/>
        <w:t>P. 330-334.</w:t>
      </w:r>
    </w:p>
    <w:p w:rsidR="00DF7E9F" w:rsidRDefault="00DF7E9F" w:rsidP="006030C8">
      <w:pPr>
        <w:numPr>
          <w:ilvl w:val="0"/>
          <w:numId w:val="27"/>
        </w:numPr>
        <w:spacing w:after="0" w:line="360" w:lineRule="auto"/>
        <w:ind w:hanging="578"/>
        <w:jc w:val="both"/>
        <w:rPr>
          <w:sz w:val="28"/>
          <w:szCs w:val="28"/>
        </w:rPr>
      </w:pPr>
      <w:r>
        <w:rPr>
          <w:sz w:val="28"/>
          <w:szCs w:val="28"/>
          <w:lang w:val="en-GB"/>
        </w:rPr>
        <w:t>Jehn U.</w:t>
      </w:r>
      <w:r>
        <w:rPr>
          <w:sz w:val="28"/>
          <w:szCs w:val="28"/>
          <w:lang w:val="en-US"/>
        </w:rPr>
        <w:t>H.</w:t>
      </w:r>
      <w:r>
        <w:rPr>
          <w:sz w:val="28"/>
          <w:szCs w:val="28"/>
          <w:lang w:val="en-GB"/>
        </w:rPr>
        <w:t>, Wachholz K.</w:t>
      </w:r>
      <w:r>
        <w:rPr>
          <w:sz w:val="28"/>
          <w:szCs w:val="28"/>
          <w:lang w:val="en-US"/>
        </w:rPr>
        <w:t>L.</w:t>
      </w:r>
      <w:r>
        <w:rPr>
          <w:sz w:val="28"/>
          <w:szCs w:val="28"/>
          <w:lang w:val="en-GB"/>
        </w:rPr>
        <w:t>, Kern D.</w:t>
      </w:r>
      <w:r>
        <w:rPr>
          <w:sz w:val="28"/>
          <w:szCs w:val="28"/>
          <w:lang w:val="en-US"/>
        </w:rPr>
        <w:t>F.</w:t>
      </w:r>
      <w:r>
        <w:rPr>
          <w:sz w:val="28"/>
          <w:szCs w:val="28"/>
          <w:lang w:val="en-GB"/>
        </w:rPr>
        <w:t xml:space="preserve"> </w:t>
      </w:r>
      <w:r>
        <w:rPr>
          <w:sz w:val="28"/>
          <w:szCs w:val="28"/>
          <w:lang w:val="nl-NL"/>
        </w:rPr>
        <w:t>et</w:t>
      </w:r>
      <w:r>
        <w:rPr>
          <w:sz w:val="28"/>
          <w:szCs w:val="28"/>
          <w:lang w:val="en-GB"/>
        </w:rPr>
        <w:t xml:space="preserve"> </w:t>
      </w:r>
      <w:r>
        <w:rPr>
          <w:sz w:val="28"/>
          <w:szCs w:val="28"/>
          <w:lang w:val="nl-NL"/>
        </w:rPr>
        <w:t>al</w:t>
      </w:r>
      <w:r>
        <w:rPr>
          <w:sz w:val="28"/>
          <w:szCs w:val="28"/>
          <w:lang w:val="en-GB"/>
        </w:rPr>
        <w:t>.</w:t>
      </w:r>
      <w:r>
        <w:rPr>
          <w:sz w:val="28"/>
          <w:szCs w:val="28"/>
          <w:lang w:val="nl-NL"/>
        </w:rPr>
        <w:t xml:space="preserve">  </w:t>
      </w:r>
      <w:r>
        <w:rPr>
          <w:sz w:val="28"/>
          <w:szCs w:val="28"/>
          <w:lang w:val="en-US"/>
        </w:rPr>
        <w:t>L</w:t>
      </w:r>
      <w:r>
        <w:rPr>
          <w:sz w:val="28"/>
          <w:szCs w:val="28"/>
          <w:lang w:val="en-GB"/>
        </w:rPr>
        <w:t xml:space="preserve">ack of prognostic value of </w:t>
      </w:r>
      <w:r>
        <w:rPr>
          <w:sz w:val="28"/>
          <w:szCs w:val="28"/>
          <w:lang w:val="en-US"/>
        </w:rPr>
        <w:t xml:space="preserve">   </w:t>
      </w:r>
      <w:r>
        <w:rPr>
          <w:sz w:val="28"/>
          <w:szCs w:val="28"/>
          <w:lang w:val="en-GB"/>
        </w:rPr>
        <w:t>T-, B- and null-lymphocytes in adult acute leukemia</w:t>
      </w:r>
      <w:r>
        <w:rPr>
          <w:sz w:val="28"/>
          <w:szCs w:val="28"/>
          <w:lang w:val="en-US"/>
        </w:rPr>
        <w:t xml:space="preserve"> // </w:t>
      </w:r>
      <w:r>
        <w:rPr>
          <w:sz w:val="28"/>
          <w:szCs w:val="28"/>
          <w:lang w:val="en-GB"/>
        </w:rPr>
        <w:t>Med</w:t>
      </w:r>
      <w:r>
        <w:rPr>
          <w:sz w:val="28"/>
          <w:szCs w:val="28"/>
          <w:lang w:val="en-US"/>
        </w:rPr>
        <w:t>.</w:t>
      </w:r>
      <w:r>
        <w:rPr>
          <w:sz w:val="28"/>
          <w:szCs w:val="28"/>
          <w:lang w:val="en-GB"/>
        </w:rPr>
        <w:t xml:space="preserve"> Ped</w:t>
      </w:r>
      <w:r>
        <w:rPr>
          <w:sz w:val="28"/>
          <w:szCs w:val="28"/>
          <w:lang w:val="en-US"/>
        </w:rPr>
        <w:t xml:space="preserve">. </w:t>
      </w:r>
      <w:r>
        <w:rPr>
          <w:sz w:val="28"/>
          <w:szCs w:val="28"/>
        </w:rPr>
        <w:t>Oncol.</w:t>
      </w:r>
      <w:r>
        <w:rPr>
          <w:sz w:val="28"/>
          <w:szCs w:val="28"/>
          <w:lang w:val="en-US"/>
        </w:rPr>
        <w:t xml:space="preserve"> –</w:t>
      </w:r>
      <w:r>
        <w:rPr>
          <w:sz w:val="28"/>
          <w:szCs w:val="28"/>
        </w:rPr>
        <w:t xml:space="preserve"> 1983</w:t>
      </w:r>
      <w:r>
        <w:rPr>
          <w:sz w:val="28"/>
          <w:szCs w:val="28"/>
          <w:lang w:val="en-US"/>
        </w:rPr>
        <w:t xml:space="preserve">. – Vol. </w:t>
      </w:r>
      <w:r>
        <w:rPr>
          <w:rStyle w:val="volume"/>
          <w:sz w:val="28"/>
          <w:szCs w:val="28"/>
        </w:rPr>
        <w:t>11</w:t>
      </w:r>
      <w:r>
        <w:rPr>
          <w:rStyle w:val="volume"/>
          <w:sz w:val="28"/>
          <w:szCs w:val="28"/>
          <w:lang w:val="en-US"/>
        </w:rPr>
        <w:t xml:space="preserve">, </w:t>
      </w:r>
      <w:r>
        <w:rPr>
          <w:sz w:val="28"/>
          <w:szCs w:val="28"/>
          <w:lang w:val="en-GB"/>
        </w:rPr>
        <w:t xml:space="preserve">№ </w:t>
      </w:r>
      <w:r>
        <w:rPr>
          <w:rStyle w:val="issue"/>
          <w:sz w:val="28"/>
          <w:szCs w:val="28"/>
        </w:rPr>
        <w:t>2</w:t>
      </w:r>
      <w:r>
        <w:rPr>
          <w:rStyle w:val="issue"/>
          <w:sz w:val="28"/>
          <w:szCs w:val="28"/>
          <w:lang w:val="en-US"/>
        </w:rPr>
        <w:t xml:space="preserve">. – P. </w:t>
      </w:r>
      <w:r>
        <w:rPr>
          <w:rStyle w:val="pages"/>
          <w:sz w:val="28"/>
          <w:szCs w:val="28"/>
        </w:rPr>
        <w:t>106-</w:t>
      </w:r>
      <w:r>
        <w:rPr>
          <w:rStyle w:val="pages"/>
          <w:sz w:val="28"/>
          <w:szCs w:val="28"/>
          <w:lang w:val="en-US"/>
        </w:rPr>
        <w:t>1</w:t>
      </w:r>
      <w:r>
        <w:rPr>
          <w:rStyle w:val="pages"/>
          <w:sz w:val="28"/>
          <w:szCs w:val="28"/>
        </w:rPr>
        <w:t>15</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GB"/>
        </w:rPr>
        <w:t>Jiang H.</w:t>
      </w:r>
      <w:r>
        <w:rPr>
          <w:sz w:val="28"/>
          <w:szCs w:val="28"/>
          <w:lang w:val="en-US"/>
        </w:rPr>
        <w:t>K</w:t>
      </w:r>
      <w:r>
        <w:rPr>
          <w:sz w:val="28"/>
          <w:szCs w:val="28"/>
          <w:lang w:val="en-GB"/>
        </w:rPr>
        <w:t>., Chess L.</w:t>
      </w:r>
      <w:r>
        <w:rPr>
          <w:sz w:val="28"/>
          <w:szCs w:val="28"/>
          <w:lang w:val="en-US"/>
        </w:rPr>
        <w:t>P</w:t>
      </w:r>
      <w:r>
        <w:rPr>
          <w:sz w:val="28"/>
          <w:szCs w:val="28"/>
          <w:lang w:val="en-GB"/>
        </w:rPr>
        <w:t xml:space="preserve">. </w:t>
      </w:r>
      <w:r>
        <w:rPr>
          <w:sz w:val="28"/>
          <w:szCs w:val="28"/>
          <w:lang w:val="en-US"/>
        </w:rPr>
        <w:t>A</w:t>
      </w:r>
      <w:r>
        <w:rPr>
          <w:sz w:val="28"/>
          <w:szCs w:val="28"/>
          <w:lang w:val="en-GB"/>
        </w:rPr>
        <w:t xml:space="preserve">n integrated view of suppressor T cell subsets in immunoregulation // J. Clin. </w:t>
      </w:r>
      <w:r>
        <w:rPr>
          <w:sz w:val="28"/>
          <w:szCs w:val="28"/>
        </w:rPr>
        <w:t xml:space="preserve">Invest. – 2004. – </w:t>
      </w:r>
      <w:r>
        <w:rPr>
          <w:sz w:val="28"/>
          <w:szCs w:val="28"/>
          <w:lang w:val="pl-PL"/>
        </w:rPr>
        <w:t>Vol</w:t>
      </w:r>
      <w:r>
        <w:rPr>
          <w:sz w:val="28"/>
          <w:szCs w:val="28"/>
        </w:rPr>
        <w:t xml:space="preserve">. </w:t>
      </w:r>
      <w:r>
        <w:rPr>
          <w:rStyle w:val="volume"/>
          <w:sz w:val="28"/>
          <w:szCs w:val="28"/>
        </w:rPr>
        <w:t xml:space="preserve">114, </w:t>
      </w:r>
      <w:r>
        <w:rPr>
          <w:sz w:val="28"/>
          <w:szCs w:val="28"/>
        </w:rPr>
        <w:t xml:space="preserve">№ </w:t>
      </w:r>
      <w:r>
        <w:rPr>
          <w:rStyle w:val="issue"/>
          <w:sz w:val="28"/>
          <w:szCs w:val="28"/>
        </w:rPr>
        <w:t xml:space="preserve">9. –                     </w:t>
      </w:r>
      <w:r>
        <w:rPr>
          <w:rStyle w:val="issue"/>
          <w:sz w:val="28"/>
          <w:szCs w:val="28"/>
          <w:lang w:val="en-US"/>
        </w:rPr>
        <w:t>P</w:t>
      </w:r>
      <w:r>
        <w:rPr>
          <w:rStyle w:val="issue"/>
          <w:sz w:val="28"/>
          <w:szCs w:val="28"/>
        </w:rPr>
        <w:t xml:space="preserve">. </w:t>
      </w:r>
      <w:r>
        <w:rPr>
          <w:rStyle w:val="pages"/>
          <w:sz w:val="28"/>
          <w:szCs w:val="28"/>
        </w:rPr>
        <w:t>1198-1208</w:t>
      </w:r>
      <w:r>
        <w:rPr>
          <w:sz w:val="28"/>
          <w:szCs w:val="28"/>
        </w:rPr>
        <w:t xml:space="preserve">. </w:t>
      </w:r>
    </w:p>
    <w:p w:rsidR="00DF7E9F" w:rsidRDefault="00DF7E9F" w:rsidP="006030C8">
      <w:pPr>
        <w:widowControl w:val="0"/>
        <w:numPr>
          <w:ilvl w:val="0"/>
          <w:numId w:val="27"/>
        </w:numPr>
        <w:spacing w:after="0" w:line="360" w:lineRule="auto"/>
        <w:ind w:hanging="578"/>
        <w:jc w:val="both"/>
        <w:rPr>
          <w:rFonts w:eastAsia="MS Mincho"/>
          <w:noProof/>
          <w:spacing w:val="-4"/>
          <w:sz w:val="28"/>
          <w:szCs w:val="28"/>
          <w:lang w:val="pl-PL"/>
        </w:rPr>
      </w:pPr>
      <w:r>
        <w:rPr>
          <w:noProof/>
          <w:spacing w:val="-4"/>
          <w:sz w:val="28"/>
          <w:szCs w:val="28"/>
          <w:lang w:val="pl-PL"/>
        </w:rPr>
        <w:t>Kachel</w:t>
      </w:r>
      <w:r>
        <w:rPr>
          <w:noProof/>
          <w:spacing w:val="-4"/>
          <w:sz w:val="28"/>
          <w:szCs w:val="28"/>
        </w:rPr>
        <w:t xml:space="preserve"> </w:t>
      </w:r>
      <w:r>
        <w:rPr>
          <w:caps/>
          <w:noProof/>
          <w:spacing w:val="-4"/>
          <w:sz w:val="28"/>
          <w:szCs w:val="28"/>
        </w:rPr>
        <w:t>ł</w:t>
      </w:r>
      <w:r>
        <w:rPr>
          <w:noProof/>
          <w:spacing w:val="-4"/>
          <w:sz w:val="28"/>
          <w:szCs w:val="28"/>
        </w:rPr>
        <w:t>.</w:t>
      </w:r>
      <w:r>
        <w:rPr>
          <w:noProof/>
          <w:spacing w:val="-4"/>
          <w:sz w:val="28"/>
          <w:szCs w:val="28"/>
          <w:lang w:val="pl-PL"/>
        </w:rPr>
        <w:t>W.</w:t>
      </w:r>
      <w:r>
        <w:rPr>
          <w:noProof/>
          <w:spacing w:val="-4"/>
          <w:sz w:val="28"/>
          <w:szCs w:val="28"/>
        </w:rPr>
        <w:t xml:space="preserve">, </w:t>
      </w:r>
      <w:r>
        <w:rPr>
          <w:noProof/>
          <w:spacing w:val="-4"/>
          <w:sz w:val="28"/>
          <w:szCs w:val="28"/>
          <w:lang w:val="pl-PL"/>
        </w:rPr>
        <w:t>Rudzka</w:t>
      </w:r>
      <w:r>
        <w:rPr>
          <w:noProof/>
          <w:spacing w:val="-4"/>
          <w:sz w:val="28"/>
          <w:szCs w:val="28"/>
        </w:rPr>
        <w:t xml:space="preserve"> </w:t>
      </w:r>
      <w:r>
        <w:rPr>
          <w:noProof/>
          <w:spacing w:val="-4"/>
          <w:sz w:val="28"/>
          <w:szCs w:val="28"/>
          <w:lang w:val="pl-PL"/>
        </w:rPr>
        <w:t>E</w:t>
      </w:r>
      <w:r>
        <w:rPr>
          <w:noProof/>
          <w:spacing w:val="-4"/>
          <w:sz w:val="28"/>
          <w:szCs w:val="28"/>
        </w:rPr>
        <w:t>.</w:t>
      </w:r>
      <w:r>
        <w:rPr>
          <w:noProof/>
          <w:spacing w:val="-4"/>
          <w:sz w:val="28"/>
          <w:szCs w:val="28"/>
          <w:lang w:val="pl-PL"/>
        </w:rPr>
        <w:t>D.</w:t>
      </w:r>
      <w:r>
        <w:rPr>
          <w:noProof/>
          <w:spacing w:val="-4"/>
          <w:sz w:val="28"/>
          <w:szCs w:val="28"/>
        </w:rPr>
        <w:t xml:space="preserve">, </w:t>
      </w:r>
      <w:r>
        <w:rPr>
          <w:noProof/>
          <w:spacing w:val="-4"/>
          <w:sz w:val="28"/>
          <w:szCs w:val="28"/>
          <w:lang w:val="pl-PL"/>
        </w:rPr>
        <w:t>Krzemie</w:t>
      </w:r>
      <w:r>
        <w:rPr>
          <w:noProof/>
          <w:spacing w:val="-4"/>
          <w:sz w:val="28"/>
          <w:szCs w:val="28"/>
        </w:rPr>
        <w:t xml:space="preserve">ń </w:t>
      </w:r>
      <w:r>
        <w:rPr>
          <w:noProof/>
          <w:spacing w:val="-4"/>
          <w:sz w:val="28"/>
          <w:szCs w:val="28"/>
          <w:lang w:val="pl-PL"/>
        </w:rPr>
        <w:t>S</w:t>
      </w:r>
      <w:r>
        <w:rPr>
          <w:noProof/>
          <w:spacing w:val="-4"/>
          <w:sz w:val="28"/>
          <w:szCs w:val="28"/>
        </w:rPr>
        <w:t>.</w:t>
      </w:r>
      <w:r>
        <w:rPr>
          <w:noProof/>
          <w:spacing w:val="-4"/>
          <w:sz w:val="28"/>
          <w:szCs w:val="28"/>
          <w:lang w:val="pl-PL"/>
        </w:rPr>
        <w:t>H.</w:t>
      </w:r>
      <w:r>
        <w:rPr>
          <w:noProof/>
          <w:spacing w:val="-4"/>
          <w:sz w:val="28"/>
          <w:szCs w:val="28"/>
        </w:rPr>
        <w:t xml:space="preserve"> </w:t>
      </w:r>
      <w:r>
        <w:rPr>
          <w:noProof/>
          <w:spacing w:val="-4"/>
          <w:sz w:val="28"/>
          <w:szCs w:val="28"/>
          <w:lang w:val="pl-PL"/>
        </w:rPr>
        <w:t>et</w:t>
      </w:r>
      <w:r>
        <w:rPr>
          <w:noProof/>
          <w:spacing w:val="-4"/>
          <w:sz w:val="28"/>
          <w:szCs w:val="28"/>
        </w:rPr>
        <w:t xml:space="preserve"> </w:t>
      </w:r>
      <w:r>
        <w:rPr>
          <w:noProof/>
          <w:spacing w:val="-4"/>
          <w:sz w:val="28"/>
          <w:szCs w:val="28"/>
          <w:lang w:val="pl-PL"/>
        </w:rPr>
        <w:t>al</w:t>
      </w:r>
      <w:r>
        <w:rPr>
          <w:noProof/>
          <w:spacing w:val="-4"/>
          <w:sz w:val="28"/>
          <w:szCs w:val="28"/>
        </w:rPr>
        <w:t xml:space="preserve">. </w:t>
      </w:r>
      <w:r>
        <w:rPr>
          <w:noProof/>
          <w:spacing w:val="-4"/>
          <w:sz w:val="28"/>
          <w:szCs w:val="28"/>
          <w:lang w:val="pl-PL"/>
        </w:rPr>
        <w:t>Wznowy</w:t>
      </w:r>
      <w:r>
        <w:rPr>
          <w:noProof/>
          <w:spacing w:val="-4"/>
          <w:sz w:val="28"/>
          <w:szCs w:val="28"/>
        </w:rPr>
        <w:t xml:space="preserve"> </w:t>
      </w:r>
      <w:r>
        <w:rPr>
          <w:noProof/>
          <w:spacing w:val="-4"/>
          <w:sz w:val="28"/>
          <w:szCs w:val="28"/>
          <w:lang w:val="pl-PL"/>
        </w:rPr>
        <w:t>w</w:t>
      </w:r>
      <w:r>
        <w:rPr>
          <w:noProof/>
          <w:spacing w:val="-4"/>
          <w:sz w:val="28"/>
          <w:szCs w:val="28"/>
        </w:rPr>
        <w:t xml:space="preserve"> </w:t>
      </w:r>
      <w:r>
        <w:rPr>
          <w:noProof/>
          <w:spacing w:val="-4"/>
          <w:sz w:val="28"/>
          <w:szCs w:val="28"/>
          <w:lang w:val="pl-PL"/>
        </w:rPr>
        <w:t>o</w:t>
      </w:r>
      <w:r>
        <w:rPr>
          <w:noProof/>
          <w:spacing w:val="-4"/>
          <w:sz w:val="28"/>
          <w:szCs w:val="28"/>
        </w:rPr>
        <w:t>ś</w:t>
      </w:r>
      <w:r>
        <w:rPr>
          <w:noProof/>
          <w:spacing w:val="-4"/>
          <w:sz w:val="28"/>
          <w:szCs w:val="28"/>
          <w:lang w:val="pl-PL"/>
        </w:rPr>
        <w:t>rodkowym</w:t>
      </w:r>
      <w:r>
        <w:rPr>
          <w:noProof/>
          <w:spacing w:val="-4"/>
          <w:sz w:val="28"/>
          <w:szCs w:val="28"/>
        </w:rPr>
        <w:t xml:space="preserve"> </w:t>
      </w:r>
      <w:r>
        <w:rPr>
          <w:noProof/>
          <w:spacing w:val="-4"/>
          <w:sz w:val="28"/>
          <w:szCs w:val="28"/>
          <w:lang w:val="pl-PL"/>
        </w:rPr>
        <w:t>uk</w:t>
      </w:r>
      <w:r>
        <w:rPr>
          <w:noProof/>
          <w:spacing w:val="-4"/>
          <w:sz w:val="28"/>
          <w:szCs w:val="28"/>
        </w:rPr>
        <w:t>ł</w:t>
      </w:r>
      <w:r>
        <w:rPr>
          <w:noProof/>
          <w:spacing w:val="-4"/>
          <w:sz w:val="28"/>
          <w:szCs w:val="28"/>
          <w:lang w:val="pl-PL"/>
        </w:rPr>
        <w:t>adzie</w:t>
      </w:r>
      <w:r>
        <w:rPr>
          <w:noProof/>
          <w:spacing w:val="-4"/>
          <w:sz w:val="28"/>
          <w:szCs w:val="28"/>
        </w:rPr>
        <w:t xml:space="preserve"> </w:t>
      </w:r>
      <w:r>
        <w:rPr>
          <w:noProof/>
          <w:spacing w:val="-4"/>
          <w:sz w:val="28"/>
          <w:szCs w:val="28"/>
          <w:lang w:val="pl-PL"/>
        </w:rPr>
        <w:t>nerwo</w:t>
      </w:r>
      <w:r>
        <w:rPr>
          <w:noProof/>
          <w:spacing w:val="-4"/>
          <w:sz w:val="28"/>
          <w:szCs w:val="28"/>
        </w:rPr>
        <w:softHyphen/>
      </w:r>
      <w:r>
        <w:rPr>
          <w:noProof/>
          <w:spacing w:val="-4"/>
          <w:sz w:val="28"/>
          <w:szCs w:val="28"/>
          <w:lang w:val="pl-PL"/>
        </w:rPr>
        <w:t>wym</w:t>
      </w:r>
      <w:r>
        <w:rPr>
          <w:noProof/>
          <w:spacing w:val="-4"/>
          <w:sz w:val="28"/>
          <w:szCs w:val="28"/>
        </w:rPr>
        <w:t xml:space="preserve"> </w:t>
      </w:r>
      <w:r>
        <w:rPr>
          <w:noProof/>
          <w:spacing w:val="-4"/>
          <w:sz w:val="28"/>
          <w:szCs w:val="28"/>
          <w:lang w:val="pl-PL"/>
        </w:rPr>
        <w:t>w</w:t>
      </w:r>
      <w:r>
        <w:rPr>
          <w:noProof/>
          <w:spacing w:val="-4"/>
          <w:sz w:val="28"/>
          <w:szCs w:val="28"/>
        </w:rPr>
        <w:t xml:space="preserve"> </w:t>
      </w:r>
      <w:r>
        <w:rPr>
          <w:noProof/>
          <w:spacing w:val="-4"/>
          <w:sz w:val="28"/>
          <w:szCs w:val="28"/>
          <w:lang w:val="pl-PL"/>
        </w:rPr>
        <w:t>przebiegu</w:t>
      </w:r>
      <w:r>
        <w:rPr>
          <w:noProof/>
          <w:spacing w:val="-4"/>
          <w:sz w:val="28"/>
          <w:szCs w:val="28"/>
        </w:rPr>
        <w:t xml:space="preserve"> </w:t>
      </w:r>
      <w:r>
        <w:rPr>
          <w:noProof/>
          <w:spacing w:val="-4"/>
          <w:sz w:val="28"/>
          <w:szCs w:val="28"/>
          <w:lang w:val="pl-PL"/>
        </w:rPr>
        <w:t>ostrej</w:t>
      </w:r>
      <w:r>
        <w:rPr>
          <w:noProof/>
          <w:spacing w:val="-4"/>
          <w:sz w:val="28"/>
          <w:szCs w:val="28"/>
        </w:rPr>
        <w:t xml:space="preserve"> </w:t>
      </w:r>
      <w:r>
        <w:rPr>
          <w:noProof/>
          <w:spacing w:val="-4"/>
          <w:sz w:val="28"/>
          <w:szCs w:val="28"/>
          <w:lang w:val="pl-PL"/>
        </w:rPr>
        <w:t>bia</w:t>
      </w:r>
      <w:r>
        <w:rPr>
          <w:noProof/>
          <w:spacing w:val="-4"/>
          <w:sz w:val="28"/>
          <w:szCs w:val="28"/>
        </w:rPr>
        <w:t>ł</w:t>
      </w:r>
      <w:r>
        <w:rPr>
          <w:noProof/>
          <w:spacing w:val="-4"/>
          <w:sz w:val="28"/>
          <w:szCs w:val="28"/>
          <w:lang w:val="pl-PL"/>
        </w:rPr>
        <w:t>aczki</w:t>
      </w:r>
      <w:r>
        <w:rPr>
          <w:noProof/>
          <w:spacing w:val="-4"/>
          <w:sz w:val="28"/>
          <w:szCs w:val="28"/>
        </w:rPr>
        <w:t xml:space="preserve"> </w:t>
      </w:r>
      <w:r>
        <w:rPr>
          <w:noProof/>
          <w:spacing w:val="-4"/>
          <w:sz w:val="28"/>
          <w:szCs w:val="28"/>
          <w:lang w:val="pl-PL"/>
        </w:rPr>
        <w:t>limfoblastycznej</w:t>
      </w:r>
      <w:r>
        <w:rPr>
          <w:noProof/>
          <w:spacing w:val="-4"/>
          <w:sz w:val="28"/>
          <w:szCs w:val="28"/>
        </w:rPr>
        <w:t xml:space="preserve"> </w:t>
      </w:r>
      <w:r>
        <w:rPr>
          <w:noProof/>
          <w:spacing w:val="-4"/>
          <w:sz w:val="28"/>
          <w:szCs w:val="28"/>
          <w:lang w:val="pl-PL"/>
        </w:rPr>
        <w:t>a</w:t>
      </w:r>
      <w:r>
        <w:rPr>
          <w:noProof/>
          <w:spacing w:val="-4"/>
          <w:sz w:val="28"/>
          <w:szCs w:val="28"/>
        </w:rPr>
        <w:t xml:space="preserve"> </w:t>
      </w:r>
      <w:r>
        <w:rPr>
          <w:noProof/>
          <w:spacing w:val="-4"/>
          <w:sz w:val="28"/>
          <w:szCs w:val="28"/>
          <w:lang w:val="pl-PL"/>
        </w:rPr>
        <w:t>sposób postępowania profi</w:t>
      </w:r>
      <w:r>
        <w:rPr>
          <w:noProof/>
          <w:spacing w:val="-4"/>
          <w:sz w:val="28"/>
          <w:szCs w:val="28"/>
          <w:lang w:val="pl-PL"/>
        </w:rPr>
        <w:softHyphen/>
        <w:t>lak</w:t>
      </w:r>
      <w:r>
        <w:rPr>
          <w:noProof/>
          <w:spacing w:val="-4"/>
          <w:sz w:val="28"/>
          <w:szCs w:val="28"/>
          <w:lang w:val="pl-PL"/>
        </w:rPr>
        <w:softHyphen/>
        <w:t>tycznego // Acta Haemat.. Pol. –</w:t>
      </w:r>
      <w:r>
        <w:rPr>
          <w:noProof/>
          <w:spacing w:val="-4"/>
          <w:sz w:val="28"/>
          <w:szCs w:val="28"/>
        </w:rPr>
        <w:t xml:space="preserve"> </w:t>
      </w:r>
      <w:r>
        <w:rPr>
          <w:noProof/>
          <w:spacing w:val="-4"/>
          <w:sz w:val="28"/>
          <w:szCs w:val="28"/>
          <w:lang w:val="pl-PL"/>
        </w:rPr>
        <w:t>1995. –</w:t>
      </w:r>
      <w:r>
        <w:rPr>
          <w:noProof/>
          <w:spacing w:val="-4"/>
          <w:sz w:val="28"/>
          <w:szCs w:val="28"/>
        </w:rPr>
        <w:t xml:space="preserve"> </w:t>
      </w:r>
      <w:r>
        <w:rPr>
          <w:noProof/>
          <w:spacing w:val="-4"/>
          <w:sz w:val="28"/>
          <w:szCs w:val="28"/>
          <w:lang w:val="pl-PL"/>
        </w:rPr>
        <w:t>Vol. 19, № 1. – P. 47-56.</w:t>
      </w:r>
      <w:r>
        <w:rPr>
          <w:rFonts w:eastAsia="MS Mincho"/>
          <w:noProof/>
          <w:spacing w:val="-4"/>
          <w:sz w:val="28"/>
          <w:szCs w:val="28"/>
          <w:lang w:val="pl-PL"/>
        </w:rPr>
        <w:t xml:space="preserve"> </w:t>
      </w:r>
    </w:p>
    <w:p w:rsidR="00DF7E9F" w:rsidRDefault="00DF7E9F" w:rsidP="006030C8">
      <w:pPr>
        <w:numPr>
          <w:ilvl w:val="0"/>
          <w:numId w:val="27"/>
        </w:numPr>
        <w:spacing w:after="0" w:line="360" w:lineRule="auto"/>
        <w:ind w:hanging="578"/>
        <w:jc w:val="both"/>
        <w:rPr>
          <w:sz w:val="28"/>
          <w:szCs w:val="28"/>
        </w:rPr>
      </w:pPr>
      <w:hyperlink r:id="rId32" w:history="1">
        <w:r>
          <w:rPr>
            <w:sz w:val="28"/>
            <w:szCs w:val="28"/>
            <w:lang w:val="en-GB"/>
          </w:rPr>
          <w:t>Kaftański R.</w:t>
        </w:r>
      </w:hyperlink>
      <w:r>
        <w:rPr>
          <w:sz w:val="28"/>
          <w:szCs w:val="28"/>
          <w:lang w:val="en-US"/>
        </w:rPr>
        <w:t xml:space="preserve">T. </w:t>
      </w:r>
      <w:r>
        <w:rPr>
          <w:sz w:val="28"/>
          <w:szCs w:val="28"/>
          <w:lang w:val="en-GB"/>
        </w:rPr>
        <w:t>Immunological characteristics of lymphocytes during intensive treatment maintaining remission of acute lymphoblastic leukemia in children and following withdrawal from chemotherapy</w:t>
      </w:r>
      <w:r>
        <w:rPr>
          <w:sz w:val="28"/>
          <w:szCs w:val="28"/>
          <w:lang w:val="en-US"/>
        </w:rPr>
        <w:t xml:space="preserve"> // </w:t>
      </w:r>
      <w:r>
        <w:rPr>
          <w:sz w:val="28"/>
          <w:szCs w:val="28"/>
          <w:lang w:val="en-GB"/>
        </w:rPr>
        <w:t>Acta Haemat</w:t>
      </w:r>
      <w:r>
        <w:rPr>
          <w:sz w:val="28"/>
          <w:szCs w:val="28"/>
          <w:lang w:val="en-US"/>
        </w:rPr>
        <w:t xml:space="preserve">. </w:t>
      </w:r>
      <w:r>
        <w:rPr>
          <w:sz w:val="28"/>
          <w:szCs w:val="28"/>
        </w:rPr>
        <w:t>Pol.</w:t>
      </w:r>
      <w:r>
        <w:rPr>
          <w:sz w:val="28"/>
          <w:szCs w:val="28"/>
          <w:lang w:val="en-US"/>
        </w:rPr>
        <w:t xml:space="preserve"> – </w:t>
      </w:r>
      <w:r>
        <w:rPr>
          <w:sz w:val="28"/>
          <w:szCs w:val="28"/>
        </w:rPr>
        <w:t>19</w:t>
      </w:r>
      <w:r>
        <w:rPr>
          <w:sz w:val="28"/>
          <w:szCs w:val="28"/>
          <w:lang w:val="en-US"/>
        </w:rPr>
        <w:t>9</w:t>
      </w:r>
      <w:r>
        <w:rPr>
          <w:sz w:val="28"/>
          <w:szCs w:val="28"/>
        </w:rPr>
        <w:t>9</w:t>
      </w:r>
      <w:r>
        <w:rPr>
          <w:sz w:val="28"/>
          <w:szCs w:val="28"/>
          <w:lang w:val="en-US"/>
        </w:rPr>
        <w:t xml:space="preserve">. – Vol. 31, </w:t>
      </w:r>
      <w:r>
        <w:rPr>
          <w:sz w:val="28"/>
          <w:szCs w:val="28"/>
          <w:lang w:val="en-GB"/>
        </w:rPr>
        <w:t>№</w:t>
      </w:r>
      <w:r>
        <w:rPr>
          <w:sz w:val="28"/>
          <w:szCs w:val="28"/>
        </w:rPr>
        <w:t xml:space="preserve"> 2</w:t>
      </w:r>
      <w:r>
        <w:rPr>
          <w:sz w:val="28"/>
          <w:szCs w:val="28"/>
          <w:lang w:val="en-US"/>
        </w:rPr>
        <w:t xml:space="preserve">. – P. </w:t>
      </w:r>
      <w:r>
        <w:rPr>
          <w:sz w:val="28"/>
          <w:szCs w:val="28"/>
        </w:rPr>
        <w:t xml:space="preserve">99-106.  </w:t>
      </w:r>
    </w:p>
    <w:p w:rsidR="00DF7E9F" w:rsidRDefault="00DF7E9F" w:rsidP="006030C8">
      <w:pPr>
        <w:numPr>
          <w:ilvl w:val="0"/>
          <w:numId w:val="27"/>
        </w:numPr>
        <w:spacing w:after="0" w:line="360" w:lineRule="auto"/>
        <w:ind w:hanging="578"/>
        <w:jc w:val="both"/>
        <w:rPr>
          <w:sz w:val="28"/>
          <w:szCs w:val="28"/>
        </w:rPr>
      </w:pPr>
      <w:hyperlink r:id="rId33" w:history="1">
        <w:r>
          <w:rPr>
            <w:rStyle w:val="aa"/>
            <w:sz w:val="28"/>
            <w:szCs w:val="28"/>
            <w:lang w:val="en-GB"/>
          </w:rPr>
          <w:t xml:space="preserve">Kalmanti M.P., Karamolengou K.S., Dimitriou H.A. et al. </w:t>
        </w:r>
      </w:hyperlink>
      <w:r>
        <w:rPr>
          <w:sz w:val="28"/>
          <w:szCs w:val="28"/>
          <w:lang w:val="en-GB"/>
        </w:rPr>
        <w:t>Serum levels of tumor necrosis factor and soluble interleukin 2 receptor as markers of disease activity and prognosis in childhood leukemia and lymphoma</w:t>
      </w:r>
      <w:r>
        <w:rPr>
          <w:sz w:val="28"/>
          <w:szCs w:val="28"/>
          <w:lang w:val="en-US"/>
        </w:rPr>
        <w:t xml:space="preserve"> // </w:t>
      </w:r>
      <w:r>
        <w:rPr>
          <w:sz w:val="28"/>
          <w:szCs w:val="28"/>
          <w:lang w:val="en-GB"/>
        </w:rPr>
        <w:t>Int</w:t>
      </w:r>
      <w:r>
        <w:rPr>
          <w:sz w:val="28"/>
          <w:szCs w:val="28"/>
          <w:lang w:val="en-US"/>
        </w:rPr>
        <w:t>er.</w:t>
      </w:r>
      <w:r>
        <w:rPr>
          <w:sz w:val="28"/>
          <w:szCs w:val="28"/>
          <w:lang w:val="en-GB"/>
        </w:rPr>
        <w:t xml:space="preserve"> </w:t>
      </w:r>
      <w:r>
        <w:rPr>
          <w:sz w:val="28"/>
          <w:szCs w:val="28"/>
        </w:rPr>
        <w:t>J</w:t>
      </w:r>
      <w:r>
        <w:rPr>
          <w:sz w:val="28"/>
          <w:szCs w:val="28"/>
          <w:lang w:val="en-US"/>
        </w:rPr>
        <w:t>.</w:t>
      </w:r>
      <w:r>
        <w:rPr>
          <w:sz w:val="28"/>
          <w:szCs w:val="28"/>
        </w:rPr>
        <w:t xml:space="preserve"> Hematol.</w:t>
      </w:r>
      <w:r>
        <w:rPr>
          <w:sz w:val="28"/>
          <w:szCs w:val="28"/>
          <w:lang w:val="en-US"/>
        </w:rPr>
        <w:t xml:space="preserve"> – </w:t>
      </w:r>
      <w:r>
        <w:rPr>
          <w:sz w:val="28"/>
          <w:szCs w:val="28"/>
        </w:rPr>
        <w:t>1993</w:t>
      </w:r>
      <w:r>
        <w:rPr>
          <w:sz w:val="28"/>
          <w:szCs w:val="28"/>
          <w:lang w:val="en-US"/>
        </w:rPr>
        <w:t xml:space="preserve">. – Vol. </w:t>
      </w:r>
      <w:r>
        <w:rPr>
          <w:rStyle w:val="volume"/>
          <w:sz w:val="28"/>
          <w:szCs w:val="28"/>
        </w:rPr>
        <w:t>57</w:t>
      </w:r>
      <w:r>
        <w:rPr>
          <w:rStyle w:val="volume"/>
          <w:sz w:val="28"/>
          <w:szCs w:val="28"/>
          <w:lang w:val="en-US"/>
        </w:rPr>
        <w:t xml:space="preserve">, </w:t>
      </w:r>
      <w:r>
        <w:rPr>
          <w:rStyle w:val="volume"/>
          <w:sz w:val="28"/>
          <w:szCs w:val="28"/>
          <w:lang w:val="en-GB"/>
        </w:rPr>
        <w:t>№</w:t>
      </w:r>
      <w:r>
        <w:rPr>
          <w:rStyle w:val="volume"/>
          <w:sz w:val="28"/>
          <w:szCs w:val="28"/>
          <w:lang w:val="en-US"/>
        </w:rPr>
        <w:t xml:space="preserve"> </w:t>
      </w:r>
      <w:r>
        <w:rPr>
          <w:rStyle w:val="issue"/>
          <w:sz w:val="28"/>
          <w:szCs w:val="28"/>
        </w:rPr>
        <w:t>2</w:t>
      </w:r>
      <w:r>
        <w:rPr>
          <w:rStyle w:val="issue"/>
          <w:sz w:val="28"/>
          <w:szCs w:val="28"/>
          <w:lang w:val="en-US"/>
        </w:rPr>
        <w:t>. – P.</w:t>
      </w:r>
      <w:r>
        <w:rPr>
          <w:rStyle w:val="pages"/>
          <w:sz w:val="28"/>
          <w:szCs w:val="28"/>
        </w:rPr>
        <w:t>147-</w:t>
      </w:r>
      <w:r>
        <w:rPr>
          <w:rStyle w:val="pages"/>
          <w:sz w:val="28"/>
          <w:szCs w:val="28"/>
          <w:lang w:val="en-US"/>
        </w:rPr>
        <w:t>1</w:t>
      </w:r>
      <w:r>
        <w:rPr>
          <w:rStyle w:val="pages"/>
          <w:sz w:val="28"/>
          <w:szCs w:val="28"/>
        </w:rPr>
        <w:t>52</w:t>
      </w:r>
      <w:r>
        <w:rPr>
          <w:sz w:val="28"/>
          <w:szCs w:val="28"/>
        </w:rPr>
        <w:t xml:space="preserve">. </w:t>
      </w:r>
    </w:p>
    <w:p w:rsidR="00DF7E9F" w:rsidRDefault="00DF7E9F" w:rsidP="006030C8">
      <w:pPr>
        <w:numPr>
          <w:ilvl w:val="0"/>
          <w:numId w:val="27"/>
        </w:numPr>
        <w:spacing w:after="0" w:line="360" w:lineRule="auto"/>
        <w:ind w:hanging="578"/>
        <w:jc w:val="both"/>
        <w:rPr>
          <w:sz w:val="28"/>
          <w:szCs w:val="28"/>
          <w:lang w:val="en-GB"/>
        </w:rPr>
      </w:pPr>
      <w:r>
        <w:rPr>
          <w:sz w:val="28"/>
          <w:szCs w:val="28"/>
        </w:rPr>
        <w:t>Kalwak K.</w:t>
      </w:r>
      <w:r>
        <w:rPr>
          <w:sz w:val="28"/>
          <w:szCs w:val="28"/>
          <w:lang w:val="en-US"/>
        </w:rPr>
        <w:t>L</w:t>
      </w:r>
      <w:r>
        <w:rPr>
          <w:sz w:val="28"/>
          <w:szCs w:val="28"/>
        </w:rPr>
        <w:t>., Ussowicz M.</w:t>
      </w:r>
      <w:r>
        <w:rPr>
          <w:sz w:val="28"/>
          <w:szCs w:val="28"/>
          <w:lang w:val="en-US"/>
        </w:rPr>
        <w:t>D</w:t>
      </w:r>
      <w:r>
        <w:rPr>
          <w:sz w:val="28"/>
          <w:szCs w:val="28"/>
        </w:rPr>
        <w:t>., Gorczyńska E.</w:t>
      </w:r>
      <w:r>
        <w:rPr>
          <w:sz w:val="28"/>
          <w:szCs w:val="28"/>
          <w:lang w:val="en-US"/>
        </w:rPr>
        <w:t>O</w:t>
      </w:r>
      <w:r>
        <w:rPr>
          <w:sz w:val="28"/>
          <w:szCs w:val="28"/>
        </w:rPr>
        <w:t xml:space="preserve">. </w:t>
      </w:r>
      <w:r>
        <w:rPr>
          <w:sz w:val="28"/>
          <w:szCs w:val="28"/>
          <w:lang w:val="en-GB"/>
        </w:rPr>
        <w:t>et</w:t>
      </w:r>
      <w:r>
        <w:rPr>
          <w:sz w:val="28"/>
          <w:szCs w:val="28"/>
        </w:rPr>
        <w:t xml:space="preserve"> </w:t>
      </w:r>
      <w:r>
        <w:rPr>
          <w:sz w:val="28"/>
          <w:szCs w:val="28"/>
          <w:lang w:val="en-GB"/>
        </w:rPr>
        <w:t>al</w:t>
      </w:r>
      <w:r>
        <w:rPr>
          <w:sz w:val="28"/>
          <w:szCs w:val="28"/>
        </w:rPr>
        <w:t xml:space="preserve">. </w:t>
      </w:r>
      <w:r>
        <w:rPr>
          <w:sz w:val="28"/>
          <w:szCs w:val="28"/>
          <w:lang w:val="en-GB"/>
        </w:rPr>
        <w:t>Immunologic effects of intermediate-dose IL-2 i.v.</w:t>
      </w:r>
      <w:r>
        <w:rPr>
          <w:sz w:val="28"/>
          <w:szCs w:val="28"/>
          <w:lang w:val="en-US"/>
        </w:rPr>
        <w:t xml:space="preserve"> </w:t>
      </w:r>
      <w:r>
        <w:rPr>
          <w:sz w:val="28"/>
          <w:szCs w:val="28"/>
          <w:lang w:val="en-GB"/>
        </w:rPr>
        <w:t>after autologous hematopoietic cell transplantation in pediatric solid tumors</w:t>
      </w:r>
      <w:r>
        <w:rPr>
          <w:sz w:val="28"/>
          <w:szCs w:val="28"/>
          <w:lang w:val="en-US"/>
        </w:rPr>
        <w:t xml:space="preserve"> // </w:t>
      </w:r>
      <w:r>
        <w:rPr>
          <w:sz w:val="28"/>
          <w:szCs w:val="28"/>
          <w:lang w:val="en-GB"/>
        </w:rPr>
        <w:t>J</w:t>
      </w:r>
      <w:r>
        <w:rPr>
          <w:sz w:val="28"/>
          <w:szCs w:val="28"/>
          <w:lang w:val="en-US"/>
        </w:rPr>
        <w:t>.</w:t>
      </w:r>
      <w:r>
        <w:rPr>
          <w:sz w:val="28"/>
          <w:szCs w:val="28"/>
          <w:lang w:val="en-GB"/>
        </w:rPr>
        <w:t xml:space="preserve"> Interferon Cytokine Res.</w:t>
      </w:r>
      <w:r>
        <w:rPr>
          <w:sz w:val="28"/>
          <w:szCs w:val="28"/>
          <w:lang w:val="en-US"/>
        </w:rPr>
        <w:t xml:space="preserve"> –</w:t>
      </w:r>
      <w:r>
        <w:rPr>
          <w:sz w:val="28"/>
          <w:szCs w:val="28"/>
          <w:lang w:val="en-GB"/>
        </w:rPr>
        <w:t xml:space="preserve"> 2003</w:t>
      </w:r>
      <w:r>
        <w:rPr>
          <w:sz w:val="28"/>
          <w:szCs w:val="28"/>
          <w:lang w:val="en-US"/>
        </w:rPr>
        <w:t xml:space="preserve">. – Vol. </w:t>
      </w:r>
      <w:r>
        <w:rPr>
          <w:rStyle w:val="volume"/>
          <w:sz w:val="28"/>
          <w:szCs w:val="28"/>
          <w:lang w:val="en-GB"/>
        </w:rPr>
        <w:t>23</w:t>
      </w:r>
      <w:r>
        <w:rPr>
          <w:rStyle w:val="volume"/>
          <w:sz w:val="28"/>
          <w:szCs w:val="28"/>
          <w:lang w:val="en-US"/>
        </w:rPr>
        <w:t>,</w:t>
      </w:r>
      <w:r>
        <w:rPr>
          <w:sz w:val="28"/>
          <w:szCs w:val="28"/>
          <w:lang w:val="en-GB"/>
        </w:rPr>
        <w:t xml:space="preserve"> № </w:t>
      </w:r>
      <w:r>
        <w:rPr>
          <w:rStyle w:val="issue"/>
          <w:sz w:val="28"/>
          <w:szCs w:val="28"/>
          <w:lang w:val="en-GB"/>
        </w:rPr>
        <w:t>4</w:t>
      </w:r>
      <w:r>
        <w:rPr>
          <w:rStyle w:val="issue"/>
          <w:sz w:val="28"/>
          <w:szCs w:val="28"/>
          <w:lang w:val="en-US"/>
        </w:rPr>
        <w:t xml:space="preserve">. – P. </w:t>
      </w:r>
      <w:r>
        <w:rPr>
          <w:rStyle w:val="pages"/>
          <w:sz w:val="28"/>
          <w:szCs w:val="28"/>
          <w:lang w:val="en-GB"/>
        </w:rPr>
        <w:t>173-</w:t>
      </w:r>
      <w:r>
        <w:rPr>
          <w:rStyle w:val="pages"/>
          <w:sz w:val="28"/>
          <w:szCs w:val="28"/>
          <w:lang w:val="en-US"/>
        </w:rPr>
        <w:t>1</w:t>
      </w:r>
      <w:r>
        <w:rPr>
          <w:rStyle w:val="pages"/>
          <w:sz w:val="28"/>
          <w:szCs w:val="28"/>
          <w:lang w:val="en-GB"/>
        </w:rPr>
        <w:t>81</w:t>
      </w:r>
      <w:r>
        <w:rPr>
          <w:sz w:val="28"/>
          <w:szCs w:val="28"/>
          <w:lang w:val="en-GB"/>
        </w:rPr>
        <w:t xml:space="preserve">. </w:t>
      </w:r>
    </w:p>
    <w:p w:rsidR="00DF7E9F" w:rsidRDefault="00DF7E9F" w:rsidP="006030C8">
      <w:pPr>
        <w:widowControl w:val="0"/>
        <w:numPr>
          <w:ilvl w:val="0"/>
          <w:numId w:val="27"/>
        </w:numPr>
        <w:spacing w:after="0" w:line="360" w:lineRule="auto"/>
        <w:ind w:hanging="578"/>
        <w:jc w:val="both"/>
        <w:rPr>
          <w:noProof/>
          <w:sz w:val="28"/>
          <w:szCs w:val="28"/>
          <w:lang w:val="en-GB"/>
        </w:rPr>
      </w:pPr>
      <w:r>
        <w:rPr>
          <w:rFonts w:eastAsia="MS Mincho"/>
          <w:noProof/>
          <w:sz w:val="28"/>
          <w:szCs w:val="28"/>
          <w:lang w:val="en-GB"/>
        </w:rPr>
        <w:t xml:space="preserve">Kamaluddin M.Y., McNally G., Breatnach F.K. et al. Potentiation of vicristine toxicity by intraconazole in children with lymphoid       malignancies // Acta Paediatr. – 2001. – </w:t>
      </w:r>
      <w:r>
        <w:rPr>
          <w:noProof/>
          <w:sz w:val="28"/>
          <w:szCs w:val="28"/>
          <w:lang w:val="en-GB"/>
        </w:rPr>
        <w:t>№ 10. – P. 1204-1207.</w:t>
      </w:r>
    </w:p>
    <w:p w:rsidR="00DF7E9F" w:rsidRDefault="00DF7E9F" w:rsidP="006030C8">
      <w:pPr>
        <w:widowControl w:val="0"/>
        <w:numPr>
          <w:ilvl w:val="0"/>
          <w:numId w:val="27"/>
        </w:numPr>
        <w:spacing w:after="0" w:line="360" w:lineRule="auto"/>
        <w:ind w:hanging="578"/>
        <w:jc w:val="both"/>
        <w:rPr>
          <w:noProof/>
          <w:sz w:val="28"/>
          <w:szCs w:val="28"/>
          <w:lang w:val="en-GB"/>
        </w:rPr>
      </w:pPr>
      <w:r>
        <w:rPr>
          <w:rFonts w:eastAsia="MS Mincho"/>
          <w:noProof/>
          <w:sz w:val="28"/>
          <w:szCs w:val="28"/>
          <w:lang w:val="en-GB"/>
        </w:rPr>
        <w:t>Kamps W.T., Bökkerink J.O., Hählen K.E. et al.</w:t>
      </w:r>
      <w:r>
        <w:rPr>
          <w:noProof/>
          <w:sz w:val="28"/>
          <w:szCs w:val="28"/>
          <w:lang w:val="en-GB"/>
        </w:rPr>
        <w:t xml:space="preserve"> Intensive treatment of children with acute lymphoblastic leukemia according to ALL-BFM 86: result of Dutch </w:t>
      </w:r>
      <w:r>
        <w:rPr>
          <w:noProof/>
          <w:sz w:val="28"/>
          <w:szCs w:val="28"/>
          <w:lang w:val="en-GB"/>
        </w:rPr>
        <w:lastRenderedPageBreak/>
        <w:t xml:space="preserve">Childhood leukemia Study Group Protocol ALL-BFM (1988-1991) // Blood. – 1999. – Vol. 94, </w:t>
      </w:r>
      <w:r>
        <w:rPr>
          <w:rFonts w:eastAsia="MS Mincho"/>
          <w:noProof/>
          <w:sz w:val="28"/>
          <w:szCs w:val="28"/>
          <w:lang w:val="en-GB"/>
        </w:rPr>
        <w:t xml:space="preserve">№ </w:t>
      </w:r>
      <w:r>
        <w:rPr>
          <w:noProof/>
          <w:sz w:val="28"/>
          <w:szCs w:val="28"/>
          <w:lang w:val="en-GB"/>
        </w:rPr>
        <w:t xml:space="preserve">2. – P. 864-874. </w:t>
      </w:r>
    </w:p>
    <w:p w:rsidR="00DF7E9F" w:rsidRDefault="00DF7E9F" w:rsidP="006030C8">
      <w:pPr>
        <w:numPr>
          <w:ilvl w:val="0"/>
          <w:numId w:val="27"/>
        </w:numPr>
        <w:spacing w:after="0" w:line="360" w:lineRule="auto"/>
        <w:ind w:hanging="578"/>
        <w:jc w:val="both"/>
        <w:rPr>
          <w:sz w:val="28"/>
          <w:szCs w:val="28"/>
          <w:lang w:val="en-GB"/>
        </w:rPr>
      </w:pPr>
      <w:r>
        <w:rPr>
          <w:sz w:val="28"/>
          <w:szCs w:val="28"/>
          <w:lang w:val="en-GB"/>
        </w:rPr>
        <w:t>Kantar M</w:t>
      </w:r>
      <w:r>
        <w:rPr>
          <w:sz w:val="28"/>
          <w:szCs w:val="28"/>
          <w:lang w:val="en-US"/>
        </w:rPr>
        <w:t>.R.</w:t>
      </w:r>
      <w:r>
        <w:rPr>
          <w:sz w:val="28"/>
          <w:szCs w:val="28"/>
          <w:lang w:val="en-GB"/>
        </w:rPr>
        <w:t>, Cetingül N</w:t>
      </w:r>
      <w:r>
        <w:rPr>
          <w:sz w:val="28"/>
          <w:szCs w:val="28"/>
          <w:lang w:val="en-US"/>
        </w:rPr>
        <w:t>.Y.</w:t>
      </w:r>
      <w:r>
        <w:rPr>
          <w:sz w:val="28"/>
          <w:szCs w:val="28"/>
          <w:lang w:val="en-GB"/>
        </w:rPr>
        <w:t>, Kansoy S</w:t>
      </w:r>
      <w:r>
        <w:rPr>
          <w:sz w:val="28"/>
          <w:szCs w:val="28"/>
          <w:lang w:val="en-US"/>
        </w:rPr>
        <w:t xml:space="preserve">.K. et al. </w:t>
      </w:r>
      <w:r>
        <w:rPr>
          <w:sz w:val="28"/>
          <w:szCs w:val="28"/>
          <w:lang w:val="en-GB"/>
        </w:rPr>
        <w:t>Immune deficiencies following cancer treatment in children</w:t>
      </w:r>
      <w:r>
        <w:rPr>
          <w:sz w:val="28"/>
          <w:szCs w:val="28"/>
          <w:lang w:val="en-US"/>
        </w:rPr>
        <w:t xml:space="preserve"> // </w:t>
      </w:r>
      <w:r>
        <w:rPr>
          <w:sz w:val="28"/>
          <w:szCs w:val="28"/>
          <w:lang w:val="en-GB"/>
        </w:rPr>
        <w:t>J</w:t>
      </w:r>
      <w:r>
        <w:rPr>
          <w:sz w:val="28"/>
          <w:szCs w:val="28"/>
          <w:lang w:val="en-US"/>
        </w:rPr>
        <w:t>.</w:t>
      </w:r>
      <w:r>
        <w:rPr>
          <w:sz w:val="28"/>
          <w:szCs w:val="28"/>
          <w:lang w:val="en-GB"/>
        </w:rPr>
        <w:t xml:space="preserve"> Trop</w:t>
      </w:r>
      <w:r>
        <w:rPr>
          <w:sz w:val="28"/>
          <w:szCs w:val="28"/>
          <w:lang w:val="en-US"/>
        </w:rPr>
        <w:t>.</w:t>
      </w:r>
      <w:r>
        <w:rPr>
          <w:sz w:val="28"/>
          <w:szCs w:val="28"/>
          <w:lang w:val="en-GB"/>
        </w:rPr>
        <w:t xml:space="preserve"> Ped</w:t>
      </w:r>
      <w:r>
        <w:rPr>
          <w:sz w:val="28"/>
          <w:szCs w:val="28"/>
          <w:lang w:val="en-US"/>
        </w:rPr>
        <w:t>. –</w:t>
      </w:r>
      <w:r>
        <w:rPr>
          <w:sz w:val="28"/>
          <w:szCs w:val="28"/>
          <w:lang w:val="en-GB"/>
        </w:rPr>
        <w:t xml:space="preserve"> 2003</w:t>
      </w:r>
      <w:r>
        <w:rPr>
          <w:sz w:val="28"/>
          <w:szCs w:val="28"/>
          <w:lang w:val="en-US"/>
        </w:rPr>
        <w:t xml:space="preserve">. – Vol. </w:t>
      </w:r>
      <w:r>
        <w:rPr>
          <w:rStyle w:val="volume"/>
          <w:sz w:val="28"/>
          <w:szCs w:val="28"/>
          <w:lang w:val="en-GB"/>
        </w:rPr>
        <w:t>49</w:t>
      </w:r>
      <w:r>
        <w:rPr>
          <w:rStyle w:val="volume"/>
          <w:sz w:val="28"/>
          <w:szCs w:val="28"/>
          <w:lang w:val="en-US"/>
        </w:rPr>
        <w:t xml:space="preserve">,     </w:t>
      </w:r>
      <w:r>
        <w:rPr>
          <w:sz w:val="28"/>
          <w:szCs w:val="28"/>
          <w:lang w:val="en-GB"/>
        </w:rPr>
        <w:t xml:space="preserve">№ </w:t>
      </w:r>
      <w:r>
        <w:rPr>
          <w:rStyle w:val="issue"/>
          <w:sz w:val="28"/>
          <w:szCs w:val="28"/>
          <w:lang w:val="en-GB"/>
        </w:rPr>
        <w:t>5</w:t>
      </w:r>
      <w:r>
        <w:rPr>
          <w:rStyle w:val="issue"/>
          <w:sz w:val="28"/>
          <w:szCs w:val="28"/>
          <w:lang w:val="en-US"/>
        </w:rPr>
        <w:t xml:space="preserve">. – P. </w:t>
      </w:r>
      <w:r>
        <w:rPr>
          <w:rStyle w:val="pages"/>
          <w:sz w:val="28"/>
          <w:szCs w:val="28"/>
          <w:lang w:val="en-GB"/>
        </w:rPr>
        <w:t>286-</w:t>
      </w:r>
      <w:r>
        <w:rPr>
          <w:rStyle w:val="pages"/>
          <w:sz w:val="28"/>
          <w:szCs w:val="28"/>
          <w:lang w:val="en-US"/>
        </w:rPr>
        <w:t>2</w:t>
      </w:r>
      <w:r>
        <w:rPr>
          <w:rStyle w:val="pages"/>
          <w:sz w:val="28"/>
          <w:szCs w:val="28"/>
          <w:lang w:val="en-GB"/>
        </w:rPr>
        <w:t>90</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US"/>
        </w:rPr>
        <w:t>Karthaus M.A., Ganser A.F. Hepatosplenic candidias in patient with acute leukemia // Br. J. Hematol. – 2000. – Vol. 109, № 3. – P. 671-678.</w:t>
      </w:r>
    </w:p>
    <w:p w:rsidR="00DF7E9F" w:rsidRDefault="00DF7E9F" w:rsidP="006030C8">
      <w:pPr>
        <w:numPr>
          <w:ilvl w:val="0"/>
          <w:numId w:val="27"/>
        </w:numPr>
        <w:spacing w:after="0" w:line="360" w:lineRule="auto"/>
        <w:ind w:hanging="578"/>
        <w:jc w:val="both"/>
        <w:rPr>
          <w:sz w:val="28"/>
          <w:szCs w:val="28"/>
          <w:lang w:val="en-GB"/>
        </w:rPr>
      </w:pPr>
      <w:r>
        <w:rPr>
          <w:sz w:val="28"/>
          <w:szCs w:val="28"/>
          <w:lang w:val="en-GB"/>
        </w:rPr>
        <w:t>Kawai H.</w:t>
      </w:r>
      <w:r>
        <w:rPr>
          <w:sz w:val="28"/>
          <w:szCs w:val="28"/>
          <w:lang w:val="en-US"/>
        </w:rPr>
        <w:t>J</w:t>
      </w:r>
      <w:r>
        <w:rPr>
          <w:sz w:val="28"/>
          <w:szCs w:val="28"/>
          <w:lang w:val="en-GB"/>
        </w:rPr>
        <w:t>., Hirabayashi S.</w:t>
      </w:r>
      <w:r>
        <w:rPr>
          <w:sz w:val="28"/>
          <w:szCs w:val="28"/>
          <w:lang w:val="en-US"/>
        </w:rPr>
        <w:t>T</w:t>
      </w:r>
      <w:r>
        <w:rPr>
          <w:sz w:val="28"/>
          <w:szCs w:val="28"/>
          <w:lang w:val="en-GB"/>
        </w:rPr>
        <w:t>., Miyagawa Y.</w:t>
      </w:r>
      <w:r>
        <w:rPr>
          <w:sz w:val="28"/>
          <w:szCs w:val="28"/>
          <w:lang w:val="en-US"/>
        </w:rPr>
        <w:t>P</w:t>
      </w:r>
      <w:r>
        <w:rPr>
          <w:sz w:val="28"/>
          <w:szCs w:val="28"/>
          <w:lang w:val="en-GB"/>
        </w:rPr>
        <w:t>. et al. Clinical significance of cytostasis activity of mononuclear cells in childhood acute lymphoblastic leukemia</w:t>
      </w:r>
      <w:r>
        <w:rPr>
          <w:sz w:val="28"/>
          <w:szCs w:val="28"/>
          <w:lang w:val="en-US"/>
        </w:rPr>
        <w:t xml:space="preserve"> // </w:t>
      </w:r>
      <w:r>
        <w:rPr>
          <w:sz w:val="28"/>
          <w:szCs w:val="28"/>
          <w:lang w:val="en-GB"/>
        </w:rPr>
        <w:t>Cancer.</w:t>
      </w:r>
      <w:r>
        <w:rPr>
          <w:sz w:val="28"/>
          <w:szCs w:val="28"/>
          <w:lang w:val="en-US"/>
        </w:rPr>
        <w:t xml:space="preserve"> –</w:t>
      </w:r>
      <w:r>
        <w:rPr>
          <w:sz w:val="28"/>
          <w:szCs w:val="28"/>
          <w:lang w:val="en-GB"/>
        </w:rPr>
        <w:t xml:space="preserve"> </w:t>
      </w:r>
      <w:r>
        <w:rPr>
          <w:sz w:val="28"/>
          <w:szCs w:val="28"/>
          <w:lang w:val="en-US"/>
        </w:rPr>
        <w:t>2003. – Vol. 1</w:t>
      </w:r>
      <w:r>
        <w:rPr>
          <w:rStyle w:val="volume"/>
          <w:sz w:val="28"/>
          <w:szCs w:val="28"/>
          <w:lang w:val="en-GB"/>
        </w:rPr>
        <w:t>52</w:t>
      </w:r>
      <w:r>
        <w:rPr>
          <w:rStyle w:val="volume"/>
          <w:sz w:val="28"/>
          <w:szCs w:val="28"/>
          <w:lang w:val="en-US"/>
        </w:rPr>
        <w:t xml:space="preserve">, </w:t>
      </w:r>
      <w:r>
        <w:rPr>
          <w:sz w:val="28"/>
          <w:szCs w:val="28"/>
          <w:lang w:val="en-GB"/>
        </w:rPr>
        <w:t xml:space="preserve">№ </w:t>
      </w:r>
      <w:r>
        <w:rPr>
          <w:rStyle w:val="issue"/>
          <w:sz w:val="28"/>
          <w:szCs w:val="28"/>
          <w:lang w:val="en-GB"/>
        </w:rPr>
        <w:t>7</w:t>
      </w:r>
      <w:r>
        <w:rPr>
          <w:rStyle w:val="issue"/>
          <w:sz w:val="28"/>
          <w:szCs w:val="28"/>
          <w:lang w:val="en-US"/>
        </w:rPr>
        <w:t xml:space="preserve">. – P. </w:t>
      </w:r>
      <w:r>
        <w:rPr>
          <w:rStyle w:val="pages"/>
          <w:sz w:val="28"/>
          <w:szCs w:val="28"/>
          <w:lang w:val="en-US"/>
        </w:rPr>
        <w:t>3</w:t>
      </w:r>
      <w:r>
        <w:rPr>
          <w:rStyle w:val="pages"/>
          <w:sz w:val="28"/>
          <w:szCs w:val="28"/>
          <w:lang w:val="en-GB"/>
        </w:rPr>
        <w:t>215</w:t>
      </w:r>
      <w:r>
        <w:rPr>
          <w:rStyle w:val="pages"/>
          <w:sz w:val="28"/>
          <w:szCs w:val="28"/>
          <w:lang w:val="en-US"/>
        </w:rPr>
        <w:t>-321</w:t>
      </w:r>
      <w:r>
        <w:rPr>
          <w:rStyle w:val="pages"/>
          <w:sz w:val="28"/>
          <w:szCs w:val="28"/>
          <w:lang w:val="en-GB"/>
        </w:rPr>
        <w:t>9</w:t>
      </w:r>
      <w:r>
        <w:rPr>
          <w:sz w:val="28"/>
          <w:szCs w:val="28"/>
          <w:lang w:val="en-GB"/>
        </w:rPr>
        <w:t xml:space="preserve">. </w:t>
      </w:r>
    </w:p>
    <w:p w:rsidR="00DF7E9F" w:rsidRDefault="00DF7E9F" w:rsidP="006030C8">
      <w:pPr>
        <w:numPr>
          <w:ilvl w:val="0"/>
          <w:numId w:val="27"/>
        </w:numPr>
        <w:spacing w:after="0" w:line="360" w:lineRule="auto"/>
        <w:ind w:hanging="578"/>
        <w:jc w:val="both"/>
        <w:rPr>
          <w:sz w:val="28"/>
          <w:szCs w:val="28"/>
        </w:rPr>
      </w:pPr>
      <w:r>
        <w:rPr>
          <w:rFonts w:eastAsia="MS Mincho"/>
          <w:noProof/>
          <w:sz w:val="28"/>
          <w:szCs w:val="28"/>
          <w:lang w:val="en-GB"/>
        </w:rPr>
        <w:t>Kell</w:t>
      </w:r>
      <w:r>
        <w:rPr>
          <w:rFonts w:eastAsia="MS Mincho"/>
          <w:noProof/>
          <w:sz w:val="28"/>
          <w:szCs w:val="28"/>
        </w:rPr>
        <w:t>е</w:t>
      </w:r>
      <w:r>
        <w:rPr>
          <w:rFonts w:eastAsia="MS Mincho"/>
          <w:noProof/>
          <w:sz w:val="28"/>
          <w:szCs w:val="28"/>
          <w:lang w:val="en-GB"/>
        </w:rPr>
        <w:t>her J.K., Monteleone P.W., Steele D.H. et al.</w:t>
      </w:r>
      <w:r>
        <w:rPr>
          <w:noProof/>
          <w:sz w:val="28"/>
          <w:szCs w:val="28"/>
          <w:lang w:val="en-GB"/>
        </w:rPr>
        <w:t xml:space="preserve"> Hepatic dysfunction as the presenting feature of acute lymphoblastic leukemia // J. Ped. Hemat.      Oncol. – 2006. –</w:t>
      </w:r>
      <w:r>
        <w:rPr>
          <w:noProof/>
          <w:sz w:val="28"/>
          <w:szCs w:val="28"/>
        </w:rPr>
        <w:t xml:space="preserve"> </w:t>
      </w:r>
      <w:r>
        <w:rPr>
          <w:noProof/>
          <w:sz w:val="28"/>
          <w:szCs w:val="28"/>
          <w:lang w:val="en-US"/>
        </w:rPr>
        <w:t xml:space="preserve">Vol. 28, </w:t>
      </w:r>
      <w:r>
        <w:rPr>
          <w:rFonts w:eastAsia="MS Mincho"/>
          <w:noProof/>
          <w:sz w:val="28"/>
          <w:szCs w:val="28"/>
          <w:lang w:val="en-GB"/>
        </w:rPr>
        <w:t>№</w:t>
      </w:r>
      <w:r>
        <w:rPr>
          <w:rFonts w:eastAsia="MS Mincho"/>
          <w:noProof/>
          <w:sz w:val="28"/>
          <w:szCs w:val="28"/>
        </w:rPr>
        <w:t xml:space="preserve"> </w:t>
      </w:r>
      <w:r>
        <w:rPr>
          <w:rFonts w:eastAsia="MS Mincho"/>
          <w:noProof/>
          <w:sz w:val="28"/>
          <w:szCs w:val="28"/>
          <w:lang w:val="en-GB"/>
        </w:rPr>
        <w:t>4. – P. 249-253.</w:t>
      </w:r>
      <w:r>
        <w:rPr>
          <w:noProof/>
          <w:sz w:val="28"/>
          <w:szCs w:val="28"/>
          <w:lang w:val="en-GB"/>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GB"/>
        </w:rPr>
        <w:t>Kempuraj D</w:t>
      </w:r>
      <w:r>
        <w:rPr>
          <w:sz w:val="28"/>
          <w:szCs w:val="28"/>
          <w:lang w:val="en-US"/>
        </w:rPr>
        <w:t>.L.</w:t>
      </w:r>
      <w:r>
        <w:rPr>
          <w:sz w:val="28"/>
          <w:szCs w:val="28"/>
          <w:lang w:val="en-GB"/>
        </w:rPr>
        <w:t>, Devi R</w:t>
      </w:r>
      <w:r>
        <w:rPr>
          <w:sz w:val="28"/>
          <w:szCs w:val="28"/>
          <w:lang w:val="en-US"/>
        </w:rPr>
        <w:t>.W.</w:t>
      </w:r>
      <w:r>
        <w:rPr>
          <w:sz w:val="28"/>
          <w:szCs w:val="28"/>
          <w:lang w:val="en-GB"/>
        </w:rPr>
        <w:t>, Madhappan B</w:t>
      </w:r>
      <w:r>
        <w:rPr>
          <w:sz w:val="28"/>
          <w:szCs w:val="28"/>
          <w:lang w:val="en-US"/>
        </w:rPr>
        <w:t xml:space="preserve">.N. et al. </w:t>
      </w:r>
      <w:r>
        <w:rPr>
          <w:sz w:val="28"/>
          <w:szCs w:val="28"/>
          <w:lang w:val="en-GB"/>
        </w:rPr>
        <w:t>T lymphocyte subsets and immunoglobulins in intracranial tumor patients before and after treatment, and based on histological type of tumors</w:t>
      </w:r>
      <w:r>
        <w:rPr>
          <w:sz w:val="28"/>
          <w:szCs w:val="28"/>
          <w:lang w:val="en-US"/>
        </w:rPr>
        <w:t xml:space="preserve"> // </w:t>
      </w:r>
      <w:r>
        <w:rPr>
          <w:sz w:val="28"/>
          <w:szCs w:val="28"/>
          <w:lang w:val="en-GB"/>
        </w:rPr>
        <w:t>Int</w:t>
      </w:r>
      <w:r>
        <w:rPr>
          <w:sz w:val="28"/>
          <w:szCs w:val="28"/>
          <w:lang w:val="en-US"/>
        </w:rPr>
        <w:t>.</w:t>
      </w:r>
      <w:r>
        <w:rPr>
          <w:sz w:val="28"/>
          <w:szCs w:val="28"/>
          <w:lang w:val="en-GB"/>
        </w:rPr>
        <w:t xml:space="preserve"> J</w:t>
      </w:r>
      <w:r>
        <w:rPr>
          <w:sz w:val="28"/>
          <w:szCs w:val="28"/>
          <w:lang w:val="en-US"/>
        </w:rPr>
        <w:t>.</w:t>
      </w:r>
      <w:r>
        <w:rPr>
          <w:sz w:val="28"/>
          <w:szCs w:val="28"/>
          <w:lang w:val="en-GB"/>
        </w:rPr>
        <w:t xml:space="preserve"> Immunopathol</w:t>
      </w:r>
      <w:r>
        <w:rPr>
          <w:sz w:val="28"/>
          <w:szCs w:val="28"/>
          <w:lang w:val="en-US"/>
        </w:rPr>
        <w:t>.</w:t>
      </w:r>
      <w:r>
        <w:rPr>
          <w:sz w:val="28"/>
          <w:szCs w:val="28"/>
          <w:lang w:val="en-GB"/>
        </w:rPr>
        <w:t xml:space="preserve"> </w:t>
      </w:r>
      <w:r>
        <w:rPr>
          <w:sz w:val="28"/>
          <w:szCs w:val="28"/>
          <w:lang w:val="en-US"/>
        </w:rPr>
        <w:t xml:space="preserve">   </w:t>
      </w:r>
      <w:r>
        <w:rPr>
          <w:sz w:val="28"/>
          <w:szCs w:val="28"/>
        </w:rPr>
        <w:t>Pharmacol.</w:t>
      </w:r>
      <w:r>
        <w:rPr>
          <w:sz w:val="28"/>
          <w:szCs w:val="28"/>
          <w:lang w:val="en-US"/>
        </w:rPr>
        <w:t xml:space="preserve"> –</w:t>
      </w:r>
      <w:r>
        <w:rPr>
          <w:sz w:val="28"/>
          <w:szCs w:val="28"/>
        </w:rPr>
        <w:t xml:space="preserve"> 2004</w:t>
      </w:r>
      <w:r>
        <w:rPr>
          <w:sz w:val="28"/>
          <w:szCs w:val="28"/>
          <w:lang w:val="en-US"/>
        </w:rPr>
        <w:t xml:space="preserve">. – Vol. </w:t>
      </w:r>
      <w:r>
        <w:rPr>
          <w:rStyle w:val="volume"/>
          <w:sz w:val="28"/>
          <w:szCs w:val="28"/>
        </w:rPr>
        <w:t>17</w:t>
      </w:r>
      <w:r>
        <w:rPr>
          <w:rStyle w:val="volume"/>
          <w:sz w:val="28"/>
          <w:szCs w:val="28"/>
          <w:lang w:val="en-US"/>
        </w:rPr>
        <w:t xml:space="preserve">, </w:t>
      </w:r>
      <w:r>
        <w:rPr>
          <w:rStyle w:val="issue"/>
          <w:sz w:val="28"/>
          <w:szCs w:val="28"/>
        </w:rPr>
        <w:t>1</w:t>
      </w:r>
      <w:r>
        <w:rPr>
          <w:rStyle w:val="issue"/>
          <w:sz w:val="28"/>
          <w:szCs w:val="28"/>
          <w:lang w:val="en-US"/>
        </w:rPr>
        <w:t xml:space="preserve">. – P. </w:t>
      </w:r>
      <w:r>
        <w:rPr>
          <w:rStyle w:val="pages"/>
          <w:sz w:val="28"/>
          <w:szCs w:val="28"/>
        </w:rPr>
        <w:t>57-64</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hyperlink r:id="rId34" w:history="1">
        <w:r>
          <w:rPr>
            <w:rStyle w:val="aa"/>
            <w:sz w:val="28"/>
            <w:szCs w:val="28"/>
            <w:lang w:val="en-GB"/>
          </w:rPr>
          <w:t>Kennedy D.</w:t>
        </w:r>
        <w:r>
          <w:rPr>
            <w:rStyle w:val="aa"/>
            <w:sz w:val="28"/>
            <w:szCs w:val="28"/>
            <w:lang w:val="en-US"/>
          </w:rPr>
          <w:t>L</w:t>
        </w:r>
        <w:r>
          <w:rPr>
            <w:rStyle w:val="aa"/>
            <w:sz w:val="28"/>
            <w:szCs w:val="28"/>
            <w:lang w:val="en-GB"/>
          </w:rPr>
          <w:t>., Tucker K.</w:t>
        </w:r>
        <w:r>
          <w:rPr>
            <w:rStyle w:val="aa"/>
            <w:sz w:val="28"/>
            <w:szCs w:val="28"/>
            <w:lang w:val="en-US"/>
          </w:rPr>
          <w:t>U</w:t>
        </w:r>
        <w:r>
          <w:rPr>
            <w:rStyle w:val="aa"/>
            <w:sz w:val="28"/>
            <w:szCs w:val="28"/>
            <w:lang w:val="en-GB"/>
          </w:rPr>
          <w:t>., Ladas E.</w:t>
        </w:r>
        <w:r>
          <w:rPr>
            <w:rStyle w:val="aa"/>
            <w:sz w:val="28"/>
            <w:szCs w:val="28"/>
            <w:lang w:val="en-US"/>
          </w:rPr>
          <w:t>B</w:t>
        </w:r>
        <w:r>
          <w:rPr>
            <w:rStyle w:val="aa"/>
            <w:sz w:val="28"/>
            <w:szCs w:val="28"/>
            <w:lang w:val="en-GB"/>
          </w:rPr>
          <w:t xml:space="preserve">. </w:t>
        </w:r>
        <w:r>
          <w:rPr>
            <w:rStyle w:val="aa"/>
            <w:sz w:val="28"/>
            <w:szCs w:val="28"/>
            <w:lang w:val="en-US"/>
          </w:rPr>
          <w:t>et</w:t>
        </w:r>
        <w:r>
          <w:rPr>
            <w:rStyle w:val="aa"/>
            <w:sz w:val="28"/>
            <w:szCs w:val="28"/>
            <w:lang w:val="en-GB"/>
          </w:rPr>
          <w:t xml:space="preserve"> </w:t>
        </w:r>
        <w:r>
          <w:rPr>
            <w:rStyle w:val="aa"/>
            <w:sz w:val="28"/>
            <w:szCs w:val="28"/>
            <w:lang w:val="en-US"/>
          </w:rPr>
          <w:t>al</w:t>
        </w:r>
        <w:r>
          <w:rPr>
            <w:rStyle w:val="aa"/>
            <w:sz w:val="28"/>
            <w:szCs w:val="28"/>
            <w:lang w:val="en-GB"/>
          </w:rPr>
          <w:t xml:space="preserve">. </w:t>
        </w:r>
      </w:hyperlink>
      <w:r>
        <w:rPr>
          <w:sz w:val="28"/>
          <w:szCs w:val="28"/>
          <w:lang w:val="en-GB"/>
        </w:rPr>
        <w:t xml:space="preserve">Low antioxidant vitamin intakes are associated with increases in adverse effects of chemotherapy </w:t>
      </w:r>
      <w:r>
        <w:rPr>
          <w:sz w:val="28"/>
          <w:szCs w:val="28"/>
          <w:lang w:val="en-US"/>
        </w:rPr>
        <w:t xml:space="preserve">     </w:t>
      </w:r>
      <w:r>
        <w:rPr>
          <w:sz w:val="28"/>
          <w:szCs w:val="28"/>
          <w:lang w:val="en-GB"/>
        </w:rPr>
        <w:t xml:space="preserve">in children with </w:t>
      </w:r>
      <w:r>
        <w:rPr>
          <w:sz w:val="28"/>
          <w:szCs w:val="28"/>
          <w:lang w:val="en-US"/>
        </w:rPr>
        <w:t>ALL</w:t>
      </w:r>
      <w:r>
        <w:rPr>
          <w:sz w:val="28"/>
          <w:szCs w:val="28"/>
          <w:lang w:val="en-GB"/>
        </w:rPr>
        <w:t xml:space="preserve"> // Am</w:t>
      </w:r>
      <w:r>
        <w:rPr>
          <w:sz w:val="28"/>
          <w:szCs w:val="28"/>
          <w:lang w:val="en-US"/>
        </w:rPr>
        <w:t>.</w:t>
      </w:r>
      <w:r>
        <w:rPr>
          <w:sz w:val="28"/>
          <w:szCs w:val="28"/>
          <w:lang w:val="en-GB"/>
        </w:rPr>
        <w:t xml:space="preserve"> J</w:t>
      </w:r>
      <w:r>
        <w:rPr>
          <w:sz w:val="28"/>
          <w:szCs w:val="28"/>
          <w:lang w:val="en-US"/>
        </w:rPr>
        <w:t>.</w:t>
      </w:r>
      <w:r>
        <w:rPr>
          <w:sz w:val="28"/>
          <w:szCs w:val="28"/>
          <w:lang w:val="en-GB"/>
        </w:rPr>
        <w:t xml:space="preserve"> Clin</w:t>
      </w:r>
      <w:r>
        <w:rPr>
          <w:sz w:val="28"/>
          <w:szCs w:val="28"/>
          <w:lang w:val="en-US"/>
        </w:rPr>
        <w:t>.</w:t>
      </w:r>
      <w:r>
        <w:rPr>
          <w:sz w:val="28"/>
          <w:szCs w:val="28"/>
          <w:lang w:val="en-GB"/>
        </w:rPr>
        <w:t xml:space="preserve"> </w:t>
      </w:r>
      <w:r>
        <w:rPr>
          <w:sz w:val="28"/>
          <w:szCs w:val="28"/>
        </w:rPr>
        <w:t xml:space="preserve">Nutr. </w:t>
      </w:r>
      <w:r>
        <w:rPr>
          <w:sz w:val="28"/>
          <w:szCs w:val="28"/>
          <w:lang w:val="en-US"/>
        </w:rPr>
        <w:t xml:space="preserve">– </w:t>
      </w:r>
      <w:r>
        <w:rPr>
          <w:sz w:val="28"/>
          <w:szCs w:val="28"/>
        </w:rPr>
        <w:t>2004</w:t>
      </w:r>
      <w:r>
        <w:rPr>
          <w:sz w:val="28"/>
          <w:szCs w:val="28"/>
          <w:lang w:val="en-US"/>
        </w:rPr>
        <w:t xml:space="preserve">. – Vol. </w:t>
      </w:r>
      <w:r>
        <w:rPr>
          <w:rStyle w:val="volume"/>
          <w:sz w:val="28"/>
          <w:szCs w:val="28"/>
        </w:rPr>
        <w:t>79</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6</w:t>
      </w:r>
      <w:r>
        <w:rPr>
          <w:rStyle w:val="issue"/>
          <w:sz w:val="28"/>
          <w:szCs w:val="28"/>
          <w:lang w:val="en-US"/>
        </w:rPr>
        <w:t xml:space="preserve">. –                 P. </w:t>
      </w:r>
      <w:r>
        <w:rPr>
          <w:rStyle w:val="pages"/>
          <w:sz w:val="28"/>
          <w:szCs w:val="28"/>
        </w:rPr>
        <w:t>1029-</w:t>
      </w:r>
      <w:r>
        <w:rPr>
          <w:rStyle w:val="pages"/>
          <w:sz w:val="28"/>
          <w:szCs w:val="28"/>
          <w:lang w:val="en-US"/>
        </w:rPr>
        <w:t>10</w:t>
      </w:r>
      <w:r>
        <w:rPr>
          <w:rStyle w:val="pages"/>
          <w:sz w:val="28"/>
          <w:szCs w:val="28"/>
        </w:rPr>
        <w:t>36</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GB"/>
        </w:rPr>
        <w:t>Kennedy D.L.., Pierce C.N., Lake J.O. et al. Extrathymic T-cell matura</w:t>
      </w:r>
      <w:r>
        <w:rPr>
          <w:sz w:val="28"/>
          <w:szCs w:val="28"/>
          <w:lang w:val="en-GB"/>
        </w:rPr>
        <w:softHyphen/>
        <w:t xml:space="preserve">tion: phenotypic analysis of T-cell subsets in nude mice as a function of age //      J. Immunol.  </w:t>
      </w:r>
      <w:r>
        <w:rPr>
          <w:noProof/>
          <w:sz w:val="28"/>
          <w:szCs w:val="28"/>
          <w:lang w:val="en-GB"/>
        </w:rPr>
        <w:t>–2005</w:t>
      </w:r>
      <w:r>
        <w:rPr>
          <w:sz w:val="28"/>
          <w:szCs w:val="28"/>
          <w:lang w:val="en-GB"/>
        </w:rPr>
        <w:t xml:space="preserve">. – Vol. 175, </w:t>
      </w:r>
      <w:r>
        <w:rPr>
          <w:sz w:val="28"/>
          <w:szCs w:val="28"/>
        </w:rPr>
        <w:t>№</w:t>
      </w:r>
      <w:r>
        <w:rPr>
          <w:sz w:val="28"/>
          <w:szCs w:val="28"/>
          <w:lang w:val="en-GB"/>
        </w:rPr>
        <w:t xml:space="preserve"> 4. </w:t>
      </w:r>
      <w:r>
        <w:rPr>
          <w:noProof/>
          <w:sz w:val="28"/>
          <w:szCs w:val="28"/>
          <w:lang w:val="en-GB"/>
        </w:rPr>
        <w:t>–</w:t>
      </w:r>
      <w:r>
        <w:rPr>
          <w:noProof/>
          <w:sz w:val="28"/>
          <w:szCs w:val="28"/>
        </w:rPr>
        <w:t xml:space="preserve"> </w:t>
      </w:r>
      <w:r>
        <w:rPr>
          <w:sz w:val="28"/>
          <w:szCs w:val="28"/>
          <w:lang w:val="en-GB"/>
        </w:rPr>
        <w:t>P.</w:t>
      </w:r>
      <w:r>
        <w:rPr>
          <w:sz w:val="28"/>
          <w:szCs w:val="28"/>
        </w:rPr>
        <w:t xml:space="preserve"> </w:t>
      </w:r>
      <w:r>
        <w:rPr>
          <w:sz w:val="28"/>
          <w:szCs w:val="28"/>
          <w:lang w:val="en-US"/>
        </w:rPr>
        <w:t>8260-8270</w:t>
      </w:r>
      <w:r>
        <w:rPr>
          <w:sz w:val="28"/>
          <w:szCs w:val="28"/>
          <w:lang w:val="en-GB"/>
        </w:rPr>
        <w:t>.</w:t>
      </w:r>
    </w:p>
    <w:p w:rsidR="00DF7E9F" w:rsidRDefault="00DF7E9F" w:rsidP="006030C8">
      <w:pPr>
        <w:numPr>
          <w:ilvl w:val="0"/>
          <w:numId w:val="27"/>
        </w:numPr>
        <w:spacing w:after="0" w:line="360" w:lineRule="auto"/>
        <w:ind w:hanging="578"/>
        <w:jc w:val="both"/>
        <w:rPr>
          <w:sz w:val="28"/>
          <w:szCs w:val="28"/>
          <w:lang w:val="en-GB"/>
        </w:rPr>
      </w:pPr>
      <w:r>
        <w:rPr>
          <w:sz w:val="28"/>
          <w:szCs w:val="28"/>
          <w:lang w:val="en-GB"/>
        </w:rPr>
        <w:t>Kersey J.T., Nesbit M.D., Hallgren H.Q. et al. Evidence for origin of cer</w:t>
      </w:r>
      <w:r>
        <w:rPr>
          <w:sz w:val="28"/>
          <w:szCs w:val="28"/>
          <w:lang w:val="en-GB"/>
        </w:rPr>
        <w:softHyphen/>
        <w:t xml:space="preserve">tain childhood acute lymphobiastic leukemias and lymphoma in thymus-derived lymphocytes // Cancer. – 2006. </w:t>
      </w:r>
      <w:r>
        <w:rPr>
          <w:noProof/>
          <w:sz w:val="28"/>
          <w:szCs w:val="28"/>
          <w:lang w:val="en-GB"/>
        </w:rPr>
        <w:t xml:space="preserve">– Vol. 107, </w:t>
      </w:r>
      <w:r>
        <w:rPr>
          <w:sz w:val="28"/>
          <w:szCs w:val="28"/>
          <w:lang w:val="en-GB"/>
        </w:rPr>
        <w:t>№ 5. – P.1287-1293.</w:t>
      </w:r>
    </w:p>
    <w:p w:rsidR="00DF7E9F" w:rsidRDefault="00DF7E9F" w:rsidP="006030C8">
      <w:pPr>
        <w:numPr>
          <w:ilvl w:val="0"/>
          <w:numId w:val="27"/>
        </w:numPr>
        <w:spacing w:after="0" w:line="360" w:lineRule="auto"/>
        <w:ind w:hanging="578"/>
        <w:jc w:val="both"/>
        <w:rPr>
          <w:sz w:val="28"/>
          <w:szCs w:val="28"/>
        </w:rPr>
      </w:pPr>
      <w:r>
        <w:rPr>
          <w:sz w:val="28"/>
          <w:szCs w:val="28"/>
          <w:lang w:val="en-GB"/>
        </w:rPr>
        <w:lastRenderedPageBreak/>
        <w:t>Kim D.</w:t>
      </w:r>
      <w:r>
        <w:rPr>
          <w:sz w:val="28"/>
          <w:szCs w:val="28"/>
          <w:lang w:val="en-US"/>
        </w:rPr>
        <w:t>I</w:t>
      </w:r>
      <w:r>
        <w:rPr>
          <w:sz w:val="28"/>
          <w:szCs w:val="28"/>
          <w:lang w:val="en-GB"/>
        </w:rPr>
        <w:t>., Sohn S.</w:t>
      </w:r>
      <w:r>
        <w:rPr>
          <w:sz w:val="28"/>
          <w:szCs w:val="28"/>
          <w:lang w:val="en-US"/>
        </w:rPr>
        <w:t>A</w:t>
      </w:r>
      <w:r>
        <w:rPr>
          <w:sz w:val="28"/>
          <w:szCs w:val="28"/>
          <w:lang w:val="en-GB"/>
        </w:rPr>
        <w:t>., Won D.</w:t>
      </w:r>
      <w:r>
        <w:rPr>
          <w:sz w:val="28"/>
          <w:szCs w:val="28"/>
          <w:lang w:val="en-US"/>
        </w:rPr>
        <w:t>I</w:t>
      </w:r>
      <w:r>
        <w:rPr>
          <w:sz w:val="28"/>
          <w:szCs w:val="28"/>
          <w:lang w:val="en-GB"/>
        </w:rPr>
        <w:t xml:space="preserve">. </w:t>
      </w:r>
      <w:r>
        <w:rPr>
          <w:sz w:val="28"/>
          <w:szCs w:val="28"/>
          <w:lang w:val="en-US"/>
        </w:rPr>
        <w:t>et</w:t>
      </w:r>
      <w:r>
        <w:rPr>
          <w:sz w:val="28"/>
          <w:szCs w:val="28"/>
          <w:lang w:val="en-GB"/>
        </w:rPr>
        <w:t xml:space="preserve"> </w:t>
      </w:r>
      <w:r>
        <w:rPr>
          <w:sz w:val="28"/>
          <w:szCs w:val="28"/>
          <w:lang w:val="en-US"/>
        </w:rPr>
        <w:t>al</w:t>
      </w:r>
      <w:r>
        <w:rPr>
          <w:sz w:val="28"/>
          <w:szCs w:val="28"/>
          <w:lang w:val="en-GB"/>
        </w:rPr>
        <w:t>. Rapid helper T-cell recovery after allogeneic stem cell transplantation</w:t>
      </w:r>
      <w:r>
        <w:rPr>
          <w:sz w:val="28"/>
          <w:szCs w:val="28"/>
          <w:lang w:val="en-US"/>
        </w:rPr>
        <w:t xml:space="preserve"> // </w:t>
      </w:r>
      <w:r>
        <w:rPr>
          <w:sz w:val="28"/>
          <w:szCs w:val="28"/>
          <w:lang w:val="en-GB"/>
        </w:rPr>
        <w:t>Bone Marr</w:t>
      </w:r>
      <w:r>
        <w:rPr>
          <w:sz w:val="28"/>
          <w:szCs w:val="28"/>
          <w:lang w:val="en-US"/>
        </w:rPr>
        <w:t xml:space="preserve">. </w:t>
      </w:r>
      <w:r>
        <w:rPr>
          <w:sz w:val="28"/>
          <w:szCs w:val="28"/>
        </w:rPr>
        <w:t>Transplant.</w:t>
      </w:r>
      <w:r>
        <w:rPr>
          <w:sz w:val="28"/>
          <w:szCs w:val="28"/>
          <w:lang w:val="en-US"/>
        </w:rPr>
        <w:t xml:space="preserve"> –</w:t>
      </w:r>
      <w:r>
        <w:rPr>
          <w:sz w:val="28"/>
          <w:szCs w:val="28"/>
        </w:rPr>
        <w:t xml:space="preserve"> 2006</w:t>
      </w:r>
      <w:r>
        <w:rPr>
          <w:sz w:val="28"/>
          <w:szCs w:val="28"/>
          <w:lang w:val="en-US"/>
        </w:rPr>
        <w:t xml:space="preserve">. –    Vol. </w:t>
      </w:r>
      <w:r>
        <w:rPr>
          <w:rStyle w:val="volume"/>
          <w:sz w:val="28"/>
          <w:szCs w:val="28"/>
        </w:rPr>
        <w:t>37</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12</w:t>
      </w:r>
      <w:r>
        <w:rPr>
          <w:rStyle w:val="issue"/>
          <w:sz w:val="28"/>
          <w:szCs w:val="28"/>
          <w:lang w:val="en-US"/>
        </w:rPr>
        <w:t xml:space="preserve">. – P. </w:t>
      </w:r>
      <w:r>
        <w:rPr>
          <w:rStyle w:val="pages"/>
          <w:sz w:val="28"/>
          <w:szCs w:val="28"/>
        </w:rPr>
        <w:t>1119-</w:t>
      </w:r>
      <w:r>
        <w:rPr>
          <w:rStyle w:val="pages"/>
          <w:sz w:val="28"/>
          <w:szCs w:val="28"/>
          <w:lang w:val="en-US"/>
        </w:rPr>
        <w:t>11</w:t>
      </w:r>
      <w:r>
        <w:rPr>
          <w:rStyle w:val="pages"/>
          <w:sz w:val="28"/>
          <w:szCs w:val="28"/>
        </w:rPr>
        <w:t>28</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hyperlink r:id="rId35" w:history="1">
        <w:r>
          <w:rPr>
            <w:sz w:val="28"/>
            <w:szCs w:val="28"/>
            <w:lang w:val="en-GB"/>
          </w:rPr>
          <w:t>Kisliak N.</w:t>
        </w:r>
        <w:r>
          <w:rPr>
            <w:sz w:val="28"/>
            <w:szCs w:val="28"/>
            <w:lang w:val="en-US"/>
          </w:rPr>
          <w:t>B.</w:t>
        </w:r>
        <w:r>
          <w:rPr>
            <w:sz w:val="28"/>
            <w:szCs w:val="28"/>
            <w:lang w:val="en-GB"/>
          </w:rPr>
          <w:t>, Lenskaia R.</w:t>
        </w:r>
        <w:r>
          <w:rPr>
            <w:sz w:val="28"/>
            <w:szCs w:val="28"/>
            <w:lang w:val="en-US"/>
          </w:rPr>
          <w:t>G.</w:t>
        </w:r>
        <w:r>
          <w:rPr>
            <w:sz w:val="28"/>
            <w:szCs w:val="28"/>
            <w:lang w:val="en-GB"/>
          </w:rPr>
          <w:t>, Shvedova E.</w:t>
        </w:r>
      </w:hyperlink>
      <w:r>
        <w:rPr>
          <w:sz w:val="28"/>
          <w:szCs w:val="28"/>
          <w:lang w:val="en-US"/>
        </w:rPr>
        <w:t>V.</w:t>
      </w:r>
      <w:r>
        <w:rPr>
          <w:sz w:val="28"/>
          <w:szCs w:val="28"/>
          <w:lang w:val="pt-BR"/>
        </w:rPr>
        <w:t xml:space="preserve"> </w:t>
      </w:r>
      <w:r>
        <w:rPr>
          <w:sz w:val="28"/>
          <w:szCs w:val="28"/>
          <w:lang w:val="en-GB"/>
        </w:rPr>
        <w:t>et al. Retrospective evaluation of blood immunologic parameters in the course of remission of acute lymphoblastic leukemia in children</w:t>
      </w:r>
      <w:r>
        <w:rPr>
          <w:sz w:val="28"/>
          <w:szCs w:val="28"/>
          <w:lang w:val="en-US"/>
        </w:rPr>
        <w:t xml:space="preserve"> // </w:t>
      </w:r>
      <w:r>
        <w:rPr>
          <w:sz w:val="28"/>
          <w:szCs w:val="28"/>
          <w:lang w:val="en-GB"/>
        </w:rPr>
        <w:t>Gemat</w:t>
      </w:r>
      <w:r>
        <w:rPr>
          <w:sz w:val="28"/>
          <w:szCs w:val="28"/>
          <w:lang w:val="en-US"/>
        </w:rPr>
        <w:t xml:space="preserve">. </w:t>
      </w:r>
      <w:r>
        <w:rPr>
          <w:sz w:val="28"/>
          <w:szCs w:val="28"/>
        </w:rPr>
        <w:t>Transfu</w:t>
      </w:r>
      <w:r>
        <w:rPr>
          <w:sz w:val="28"/>
          <w:szCs w:val="28"/>
          <w:lang w:val="en-US"/>
        </w:rPr>
        <w:t>s</w:t>
      </w:r>
      <w:r>
        <w:rPr>
          <w:sz w:val="28"/>
          <w:szCs w:val="28"/>
        </w:rPr>
        <w:t>iol.</w:t>
      </w:r>
      <w:r>
        <w:rPr>
          <w:sz w:val="28"/>
          <w:szCs w:val="28"/>
          <w:lang w:val="en-US"/>
        </w:rPr>
        <w:t xml:space="preserve"> –</w:t>
      </w:r>
      <w:r>
        <w:rPr>
          <w:sz w:val="28"/>
          <w:szCs w:val="28"/>
        </w:rPr>
        <w:t xml:space="preserve"> 1996</w:t>
      </w:r>
      <w:r>
        <w:rPr>
          <w:sz w:val="28"/>
          <w:szCs w:val="28"/>
          <w:lang w:val="en-US"/>
        </w:rPr>
        <w:t xml:space="preserve">. – Vol. </w:t>
      </w:r>
      <w:r>
        <w:rPr>
          <w:sz w:val="28"/>
          <w:szCs w:val="28"/>
        </w:rPr>
        <w:t>41</w:t>
      </w:r>
      <w:r>
        <w:rPr>
          <w:sz w:val="28"/>
          <w:szCs w:val="28"/>
          <w:lang w:val="en-US"/>
        </w:rPr>
        <w:t xml:space="preserve">, </w:t>
      </w:r>
      <w:r>
        <w:rPr>
          <w:sz w:val="28"/>
          <w:szCs w:val="28"/>
          <w:lang w:val="en-GB"/>
        </w:rPr>
        <w:t>№</w:t>
      </w:r>
      <w:r>
        <w:rPr>
          <w:sz w:val="28"/>
          <w:szCs w:val="28"/>
        </w:rPr>
        <w:t xml:space="preserve"> 2</w:t>
      </w:r>
      <w:r>
        <w:rPr>
          <w:sz w:val="28"/>
          <w:szCs w:val="28"/>
          <w:lang w:val="en-US"/>
        </w:rPr>
        <w:t xml:space="preserve">. – P. </w:t>
      </w:r>
      <w:r>
        <w:rPr>
          <w:sz w:val="28"/>
          <w:szCs w:val="28"/>
        </w:rPr>
        <w:t xml:space="preserve">7-10.  </w:t>
      </w:r>
    </w:p>
    <w:p w:rsidR="00DF7E9F" w:rsidRDefault="00DF7E9F" w:rsidP="006030C8">
      <w:pPr>
        <w:numPr>
          <w:ilvl w:val="0"/>
          <w:numId w:val="27"/>
        </w:numPr>
        <w:spacing w:after="0" w:line="360" w:lineRule="auto"/>
        <w:ind w:hanging="578"/>
        <w:jc w:val="both"/>
        <w:rPr>
          <w:sz w:val="28"/>
          <w:szCs w:val="28"/>
        </w:rPr>
      </w:pPr>
      <w:r>
        <w:rPr>
          <w:sz w:val="28"/>
          <w:szCs w:val="28"/>
          <w:lang w:val="en-GB"/>
        </w:rPr>
        <w:t>Kiss C.</w:t>
      </w:r>
      <w:r>
        <w:rPr>
          <w:sz w:val="28"/>
          <w:szCs w:val="28"/>
          <w:lang w:val="en-US"/>
        </w:rPr>
        <w:t>M</w:t>
      </w:r>
      <w:r>
        <w:rPr>
          <w:sz w:val="28"/>
          <w:szCs w:val="28"/>
          <w:lang w:val="en-GB"/>
        </w:rPr>
        <w:t>., Benk</w:t>
      </w:r>
      <w:r>
        <w:rPr>
          <w:sz w:val="28"/>
          <w:szCs w:val="28"/>
          <w:lang w:val="en-US"/>
        </w:rPr>
        <w:t>o</w:t>
      </w:r>
      <w:r>
        <w:rPr>
          <w:sz w:val="28"/>
          <w:szCs w:val="28"/>
          <w:lang w:val="en-GB"/>
        </w:rPr>
        <w:t xml:space="preserve"> I.</w:t>
      </w:r>
      <w:r>
        <w:rPr>
          <w:sz w:val="28"/>
          <w:szCs w:val="28"/>
          <w:lang w:val="en-US"/>
        </w:rPr>
        <w:t>P</w:t>
      </w:r>
      <w:r>
        <w:rPr>
          <w:sz w:val="28"/>
          <w:szCs w:val="28"/>
          <w:lang w:val="en-GB"/>
        </w:rPr>
        <w:t>., Kov</w:t>
      </w:r>
      <w:r>
        <w:rPr>
          <w:sz w:val="28"/>
          <w:szCs w:val="28"/>
          <w:lang w:val="en-US"/>
        </w:rPr>
        <w:t>a</w:t>
      </w:r>
      <w:r>
        <w:rPr>
          <w:sz w:val="28"/>
          <w:szCs w:val="28"/>
          <w:lang w:val="en-GB"/>
        </w:rPr>
        <w:t>cs P.</w:t>
      </w:r>
      <w:r>
        <w:rPr>
          <w:sz w:val="28"/>
          <w:szCs w:val="28"/>
          <w:lang w:val="en-US"/>
        </w:rPr>
        <w:t>T</w:t>
      </w:r>
      <w:r>
        <w:rPr>
          <w:sz w:val="28"/>
          <w:szCs w:val="28"/>
          <w:lang w:val="en-GB"/>
        </w:rPr>
        <w:t xml:space="preserve">. </w:t>
      </w:r>
      <w:r>
        <w:rPr>
          <w:sz w:val="28"/>
          <w:szCs w:val="28"/>
          <w:lang w:val="en-US"/>
        </w:rPr>
        <w:t>et</w:t>
      </w:r>
      <w:r>
        <w:rPr>
          <w:sz w:val="28"/>
          <w:szCs w:val="28"/>
          <w:lang w:val="en-GB"/>
        </w:rPr>
        <w:t xml:space="preserve"> </w:t>
      </w:r>
      <w:r>
        <w:rPr>
          <w:sz w:val="28"/>
          <w:szCs w:val="28"/>
          <w:lang w:val="en-US"/>
        </w:rPr>
        <w:t>al</w:t>
      </w:r>
      <w:r>
        <w:rPr>
          <w:sz w:val="28"/>
          <w:szCs w:val="28"/>
          <w:lang w:val="en-GB"/>
        </w:rPr>
        <w:t xml:space="preserve">. </w:t>
      </w:r>
      <w:r>
        <w:rPr>
          <w:rStyle w:val="afe"/>
          <w:b w:val="0"/>
          <w:sz w:val="28"/>
          <w:szCs w:val="28"/>
          <w:lang w:val="en-GB"/>
        </w:rPr>
        <w:t>Leukemic cells and the cytokine pathwork</w:t>
      </w:r>
      <w:r>
        <w:rPr>
          <w:rStyle w:val="afe"/>
          <w:b w:val="0"/>
          <w:sz w:val="28"/>
          <w:szCs w:val="28"/>
          <w:lang w:val="en-US"/>
        </w:rPr>
        <w:t xml:space="preserve"> // </w:t>
      </w:r>
      <w:r>
        <w:rPr>
          <w:sz w:val="28"/>
          <w:szCs w:val="28"/>
          <w:lang w:val="en-GB"/>
        </w:rPr>
        <w:t>Ped</w:t>
      </w:r>
      <w:r>
        <w:rPr>
          <w:sz w:val="28"/>
          <w:szCs w:val="28"/>
          <w:lang w:val="en-US"/>
        </w:rPr>
        <w:t xml:space="preserve">. </w:t>
      </w:r>
      <w:r>
        <w:rPr>
          <w:sz w:val="28"/>
          <w:szCs w:val="28"/>
        </w:rPr>
        <w:t xml:space="preserve">Blood </w:t>
      </w:r>
      <w:r>
        <w:rPr>
          <w:sz w:val="28"/>
          <w:szCs w:val="28"/>
          <w:lang w:val="en-US"/>
        </w:rPr>
        <w:t>and</w:t>
      </w:r>
      <w:r>
        <w:rPr>
          <w:sz w:val="28"/>
          <w:szCs w:val="28"/>
        </w:rPr>
        <w:t xml:space="preserve"> Cancer</w:t>
      </w:r>
      <w:r>
        <w:rPr>
          <w:sz w:val="28"/>
          <w:szCs w:val="28"/>
          <w:lang w:val="en-US"/>
        </w:rPr>
        <w:t>. –</w:t>
      </w:r>
      <w:r>
        <w:rPr>
          <w:sz w:val="28"/>
          <w:szCs w:val="28"/>
        </w:rPr>
        <w:t xml:space="preserve"> 2004</w:t>
      </w:r>
      <w:r>
        <w:rPr>
          <w:sz w:val="28"/>
          <w:szCs w:val="28"/>
          <w:lang w:val="en-US"/>
        </w:rPr>
        <w:t xml:space="preserve">. – </w:t>
      </w:r>
      <w:r>
        <w:rPr>
          <w:sz w:val="28"/>
          <w:szCs w:val="28"/>
        </w:rPr>
        <w:t>Vol</w:t>
      </w:r>
      <w:r>
        <w:rPr>
          <w:sz w:val="28"/>
          <w:szCs w:val="28"/>
          <w:lang w:val="en-US"/>
        </w:rPr>
        <w:t xml:space="preserve">. </w:t>
      </w:r>
      <w:r>
        <w:rPr>
          <w:sz w:val="28"/>
          <w:szCs w:val="28"/>
        </w:rPr>
        <w:t>42</w:t>
      </w:r>
      <w:r>
        <w:rPr>
          <w:sz w:val="28"/>
          <w:szCs w:val="28"/>
          <w:lang w:val="en-US"/>
        </w:rPr>
        <w:t xml:space="preserve">, </w:t>
      </w:r>
      <w:r>
        <w:rPr>
          <w:sz w:val="28"/>
          <w:szCs w:val="28"/>
          <w:lang w:val="en-GB"/>
        </w:rPr>
        <w:t>№</w:t>
      </w:r>
      <w:r>
        <w:rPr>
          <w:sz w:val="28"/>
          <w:szCs w:val="28"/>
        </w:rPr>
        <w:t> 2</w:t>
      </w:r>
      <w:r>
        <w:rPr>
          <w:sz w:val="28"/>
          <w:szCs w:val="28"/>
          <w:lang w:val="en-US"/>
        </w:rPr>
        <w:t xml:space="preserve">. – P. </w:t>
      </w:r>
      <w:r>
        <w:rPr>
          <w:sz w:val="28"/>
          <w:szCs w:val="28"/>
        </w:rPr>
        <w:t>113-121</w:t>
      </w:r>
      <w:r>
        <w:rPr>
          <w:sz w:val="28"/>
          <w:szCs w:val="28"/>
          <w:lang w:val="en-US"/>
        </w:rPr>
        <w:t>.</w:t>
      </w:r>
    </w:p>
    <w:p w:rsidR="00DF7E9F" w:rsidRDefault="00DF7E9F" w:rsidP="006030C8">
      <w:pPr>
        <w:numPr>
          <w:ilvl w:val="0"/>
          <w:numId w:val="27"/>
        </w:numPr>
        <w:spacing w:after="0" w:line="360" w:lineRule="auto"/>
        <w:ind w:hanging="578"/>
        <w:jc w:val="both"/>
        <w:rPr>
          <w:sz w:val="28"/>
          <w:szCs w:val="28"/>
        </w:rPr>
      </w:pPr>
      <w:hyperlink r:id="rId36" w:history="1">
        <w:r>
          <w:rPr>
            <w:rStyle w:val="aa"/>
            <w:sz w:val="28"/>
            <w:szCs w:val="28"/>
            <w:lang w:val="en-GB"/>
          </w:rPr>
          <w:t>Koehl U.</w:t>
        </w:r>
        <w:r>
          <w:rPr>
            <w:rStyle w:val="aa"/>
            <w:sz w:val="28"/>
            <w:szCs w:val="28"/>
            <w:lang w:val="en-US"/>
          </w:rPr>
          <w:t>T</w:t>
        </w:r>
        <w:r>
          <w:rPr>
            <w:rStyle w:val="aa"/>
            <w:sz w:val="28"/>
            <w:szCs w:val="28"/>
            <w:lang w:val="en-GB"/>
          </w:rPr>
          <w:t>., Bochennek K.</w:t>
        </w:r>
        <w:r>
          <w:rPr>
            <w:rStyle w:val="aa"/>
            <w:sz w:val="28"/>
            <w:szCs w:val="28"/>
            <w:lang w:val="en-US"/>
          </w:rPr>
          <w:t>Z</w:t>
        </w:r>
        <w:r>
          <w:rPr>
            <w:rStyle w:val="aa"/>
            <w:sz w:val="28"/>
            <w:szCs w:val="28"/>
            <w:lang w:val="en-GB"/>
          </w:rPr>
          <w:t>., Zimmermann S.</w:t>
        </w:r>
        <w:r>
          <w:rPr>
            <w:rStyle w:val="aa"/>
            <w:sz w:val="28"/>
            <w:szCs w:val="28"/>
            <w:lang w:val="en-US"/>
          </w:rPr>
          <w:t>J</w:t>
        </w:r>
        <w:r>
          <w:rPr>
            <w:rStyle w:val="aa"/>
            <w:sz w:val="28"/>
            <w:szCs w:val="28"/>
            <w:lang w:val="en-GB"/>
          </w:rPr>
          <w:t xml:space="preserve">. </w:t>
        </w:r>
        <w:r>
          <w:rPr>
            <w:rStyle w:val="aa"/>
            <w:sz w:val="28"/>
            <w:szCs w:val="28"/>
            <w:lang w:val="en-US"/>
          </w:rPr>
          <w:t>et</w:t>
        </w:r>
        <w:r>
          <w:rPr>
            <w:rStyle w:val="aa"/>
            <w:sz w:val="28"/>
            <w:szCs w:val="28"/>
            <w:lang w:val="en-GB"/>
          </w:rPr>
          <w:t xml:space="preserve"> </w:t>
        </w:r>
        <w:r>
          <w:rPr>
            <w:rStyle w:val="aa"/>
            <w:sz w:val="28"/>
            <w:szCs w:val="28"/>
            <w:lang w:val="en-US"/>
          </w:rPr>
          <w:t>al</w:t>
        </w:r>
        <w:r>
          <w:rPr>
            <w:rStyle w:val="aa"/>
            <w:sz w:val="28"/>
            <w:szCs w:val="28"/>
            <w:lang w:val="en-GB"/>
          </w:rPr>
          <w:t xml:space="preserve">. </w:t>
        </w:r>
      </w:hyperlink>
      <w:r>
        <w:rPr>
          <w:sz w:val="28"/>
          <w:szCs w:val="28"/>
          <w:lang w:val="en-GB"/>
        </w:rPr>
        <w:t>Immune recovery in children undergoing allogeneic stem cell transplantation: absolute CD3</w:t>
      </w:r>
      <w:r>
        <w:rPr>
          <w:sz w:val="28"/>
          <w:szCs w:val="28"/>
          <w:vertAlign w:val="superscript"/>
          <w:lang w:val="en-GB"/>
        </w:rPr>
        <w:t>+</w:t>
      </w:r>
      <w:r>
        <w:rPr>
          <w:sz w:val="28"/>
          <w:szCs w:val="28"/>
          <w:lang w:val="en-GB"/>
        </w:rPr>
        <w:t>CD8</w:t>
      </w:r>
      <w:r>
        <w:rPr>
          <w:sz w:val="28"/>
          <w:szCs w:val="28"/>
          <w:vertAlign w:val="superscript"/>
          <w:lang w:val="en-GB"/>
        </w:rPr>
        <w:t>+</w:t>
      </w:r>
      <w:r>
        <w:rPr>
          <w:sz w:val="28"/>
          <w:szCs w:val="28"/>
          <w:lang w:val="en-GB"/>
        </w:rPr>
        <w:t xml:space="preserve"> count reconstitution is associated with survival</w:t>
      </w:r>
      <w:r>
        <w:rPr>
          <w:sz w:val="28"/>
          <w:szCs w:val="28"/>
          <w:lang w:val="en-US"/>
        </w:rPr>
        <w:t xml:space="preserve"> // </w:t>
      </w:r>
      <w:r>
        <w:rPr>
          <w:sz w:val="28"/>
          <w:szCs w:val="28"/>
          <w:lang w:val="en-GB"/>
        </w:rPr>
        <w:t>Bone Marr</w:t>
      </w:r>
      <w:r>
        <w:rPr>
          <w:sz w:val="28"/>
          <w:szCs w:val="28"/>
          <w:lang w:val="en-US"/>
        </w:rPr>
        <w:t>.</w:t>
      </w:r>
      <w:r>
        <w:rPr>
          <w:sz w:val="28"/>
          <w:szCs w:val="28"/>
          <w:lang w:val="en-GB"/>
        </w:rPr>
        <w:t xml:space="preserve"> </w:t>
      </w:r>
      <w:r>
        <w:rPr>
          <w:sz w:val="28"/>
          <w:szCs w:val="28"/>
        </w:rPr>
        <w:t>Transplant.</w:t>
      </w:r>
      <w:r>
        <w:rPr>
          <w:sz w:val="28"/>
          <w:szCs w:val="28"/>
          <w:lang w:val="en-US"/>
        </w:rPr>
        <w:t xml:space="preserve"> –</w:t>
      </w:r>
      <w:r>
        <w:rPr>
          <w:sz w:val="28"/>
          <w:szCs w:val="28"/>
        </w:rPr>
        <w:t xml:space="preserve"> 2007</w:t>
      </w:r>
      <w:r>
        <w:rPr>
          <w:sz w:val="28"/>
          <w:szCs w:val="28"/>
          <w:lang w:val="en-US"/>
        </w:rPr>
        <w:t>. –</w:t>
      </w:r>
      <w:r>
        <w:rPr>
          <w:sz w:val="28"/>
          <w:szCs w:val="28"/>
        </w:rPr>
        <w:t xml:space="preserve"> </w:t>
      </w:r>
      <w:r>
        <w:rPr>
          <w:sz w:val="28"/>
          <w:szCs w:val="28"/>
          <w:lang w:val="en-US"/>
        </w:rPr>
        <w:t xml:space="preserve">Vol. </w:t>
      </w:r>
      <w:r>
        <w:rPr>
          <w:rStyle w:val="volume"/>
          <w:sz w:val="28"/>
          <w:szCs w:val="28"/>
        </w:rPr>
        <w:t>39</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5</w:t>
      </w:r>
      <w:r>
        <w:rPr>
          <w:rStyle w:val="issue"/>
          <w:sz w:val="28"/>
          <w:szCs w:val="28"/>
          <w:lang w:val="en-US"/>
        </w:rPr>
        <w:t xml:space="preserve">. – P. </w:t>
      </w:r>
      <w:r>
        <w:rPr>
          <w:rStyle w:val="pages"/>
          <w:sz w:val="28"/>
          <w:szCs w:val="28"/>
        </w:rPr>
        <w:t>269-</w:t>
      </w:r>
      <w:r>
        <w:rPr>
          <w:rStyle w:val="pages"/>
          <w:sz w:val="28"/>
          <w:szCs w:val="28"/>
          <w:lang w:val="en-US"/>
        </w:rPr>
        <w:t>2</w:t>
      </w:r>
      <w:r>
        <w:rPr>
          <w:rStyle w:val="pages"/>
          <w:sz w:val="28"/>
          <w:szCs w:val="28"/>
        </w:rPr>
        <w:t>78</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GB"/>
        </w:rPr>
        <w:t>Koishi S.</w:t>
      </w:r>
      <w:r>
        <w:rPr>
          <w:sz w:val="28"/>
          <w:szCs w:val="28"/>
          <w:lang w:val="en-US"/>
        </w:rPr>
        <w:t>A.</w:t>
      </w:r>
      <w:r>
        <w:rPr>
          <w:sz w:val="28"/>
          <w:szCs w:val="28"/>
          <w:lang w:val="en-GB"/>
        </w:rPr>
        <w:t>, Kubota M.</w:t>
      </w:r>
      <w:r>
        <w:rPr>
          <w:sz w:val="28"/>
          <w:szCs w:val="28"/>
          <w:lang w:val="en-US"/>
        </w:rPr>
        <w:t>H.</w:t>
      </w:r>
      <w:r>
        <w:rPr>
          <w:sz w:val="28"/>
          <w:szCs w:val="28"/>
          <w:lang w:val="en-GB"/>
        </w:rPr>
        <w:t>, Sawada M.</w:t>
      </w:r>
      <w:r>
        <w:rPr>
          <w:sz w:val="28"/>
          <w:szCs w:val="28"/>
          <w:lang w:val="en-US"/>
        </w:rPr>
        <w:t>O.</w:t>
      </w:r>
      <w:r>
        <w:rPr>
          <w:sz w:val="28"/>
          <w:szCs w:val="28"/>
          <w:lang w:val="en-GB"/>
        </w:rPr>
        <w:t xml:space="preserve"> et al. Biomarkers in long survivors of pediatric acute lymphoblastic leukemia patients: late effects of cancer chemotherapy</w:t>
      </w:r>
      <w:r>
        <w:rPr>
          <w:sz w:val="28"/>
          <w:szCs w:val="28"/>
          <w:lang w:val="en-US"/>
        </w:rPr>
        <w:t xml:space="preserve"> // </w:t>
      </w:r>
      <w:r>
        <w:rPr>
          <w:sz w:val="28"/>
          <w:szCs w:val="28"/>
          <w:lang w:val="en-GB"/>
        </w:rPr>
        <w:t>Mutat</w:t>
      </w:r>
      <w:r>
        <w:rPr>
          <w:sz w:val="28"/>
          <w:szCs w:val="28"/>
          <w:lang w:val="en-US"/>
        </w:rPr>
        <w:t>.</w:t>
      </w:r>
      <w:r>
        <w:rPr>
          <w:sz w:val="28"/>
          <w:szCs w:val="28"/>
          <w:lang w:val="en-GB"/>
        </w:rPr>
        <w:t xml:space="preserve"> </w:t>
      </w:r>
      <w:r>
        <w:rPr>
          <w:sz w:val="28"/>
          <w:szCs w:val="28"/>
        </w:rPr>
        <w:t>Res.</w:t>
      </w:r>
      <w:r>
        <w:rPr>
          <w:sz w:val="28"/>
          <w:szCs w:val="28"/>
          <w:lang w:val="en-US"/>
        </w:rPr>
        <w:t xml:space="preserve"> –</w:t>
      </w:r>
      <w:r>
        <w:rPr>
          <w:sz w:val="28"/>
          <w:szCs w:val="28"/>
        </w:rPr>
        <w:t xml:space="preserve"> 1998</w:t>
      </w:r>
      <w:r>
        <w:rPr>
          <w:sz w:val="28"/>
          <w:szCs w:val="28"/>
          <w:lang w:val="en-US"/>
        </w:rPr>
        <w:t xml:space="preserve">. – Vol. </w:t>
      </w:r>
      <w:r>
        <w:rPr>
          <w:rStyle w:val="volume"/>
          <w:sz w:val="28"/>
          <w:szCs w:val="28"/>
        </w:rPr>
        <w:t>422</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2</w:t>
      </w:r>
      <w:r>
        <w:rPr>
          <w:rStyle w:val="issue"/>
          <w:sz w:val="28"/>
          <w:szCs w:val="28"/>
          <w:lang w:val="en-US"/>
        </w:rPr>
        <w:t xml:space="preserve">. – P. </w:t>
      </w:r>
      <w:r>
        <w:rPr>
          <w:rStyle w:val="pages"/>
          <w:sz w:val="28"/>
          <w:szCs w:val="28"/>
        </w:rPr>
        <w:t>213-</w:t>
      </w:r>
      <w:r>
        <w:rPr>
          <w:rStyle w:val="pages"/>
          <w:sz w:val="28"/>
          <w:szCs w:val="28"/>
          <w:lang w:val="en-US"/>
        </w:rPr>
        <w:t>2</w:t>
      </w:r>
      <w:r>
        <w:rPr>
          <w:rStyle w:val="pages"/>
          <w:sz w:val="28"/>
          <w:szCs w:val="28"/>
        </w:rPr>
        <w:t>22</w:t>
      </w:r>
      <w:r>
        <w:rPr>
          <w:sz w:val="28"/>
          <w:szCs w:val="28"/>
        </w:rPr>
        <w:t xml:space="preserve">. </w:t>
      </w:r>
    </w:p>
    <w:p w:rsidR="00DF7E9F" w:rsidRDefault="00DF7E9F" w:rsidP="006030C8">
      <w:pPr>
        <w:numPr>
          <w:ilvl w:val="0"/>
          <w:numId w:val="27"/>
        </w:numPr>
        <w:spacing w:after="0" w:line="360" w:lineRule="auto"/>
        <w:ind w:hanging="578"/>
        <w:jc w:val="both"/>
        <w:rPr>
          <w:sz w:val="28"/>
          <w:szCs w:val="28"/>
          <w:lang w:val="en-GB"/>
        </w:rPr>
      </w:pPr>
      <w:hyperlink r:id="rId37" w:history="1">
        <w:r>
          <w:rPr>
            <w:rStyle w:val="aa"/>
            <w:sz w:val="28"/>
            <w:szCs w:val="28"/>
            <w:lang w:val="en-GB"/>
          </w:rPr>
          <w:t>Kolmannskog S</w:t>
        </w:r>
        <w:r>
          <w:rPr>
            <w:rStyle w:val="aa"/>
            <w:sz w:val="28"/>
            <w:szCs w:val="28"/>
            <w:lang w:val="nl-NL"/>
          </w:rPr>
          <w:t>.P.</w:t>
        </w:r>
        <w:r>
          <w:rPr>
            <w:rStyle w:val="aa"/>
            <w:sz w:val="28"/>
            <w:szCs w:val="28"/>
            <w:lang w:val="en-GB"/>
          </w:rPr>
          <w:t>, Flaegstad T</w:t>
        </w:r>
        <w:r>
          <w:rPr>
            <w:rStyle w:val="aa"/>
            <w:sz w:val="28"/>
            <w:szCs w:val="28"/>
            <w:lang w:val="nl-NL"/>
          </w:rPr>
          <w:t>.R.</w:t>
        </w:r>
        <w:r>
          <w:rPr>
            <w:rStyle w:val="aa"/>
            <w:sz w:val="28"/>
            <w:szCs w:val="28"/>
            <w:lang w:val="en-GB"/>
          </w:rPr>
          <w:t>, Helgestad J</w:t>
        </w:r>
        <w:r>
          <w:rPr>
            <w:rStyle w:val="aa"/>
            <w:sz w:val="28"/>
            <w:szCs w:val="28"/>
            <w:lang w:val="nl-NL"/>
          </w:rPr>
          <w:t xml:space="preserve">.P. </w:t>
        </w:r>
      </w:hyperlink>
      <w:r>
        <w:rPr>
          <w:sz w:val="28"/>
          <w:szCs w:val="28"/>
          <w:lang w:val="en-US"/>
        </w:rPr>
        <w:t xml:space="preserve">et al. </w:t>
      </w:r>
      <w:r>
        <w:rPr>
          <w:sz w:val="28"/>
          <w:szCs w:val="28"/>
          <w:lang w:val="en-GB"/>
        </w:rPr>
        <w:t>Childhood acute lymphoblastic leukemia in Norway 1992-2000 // Tidsskr</w:t>
      </w:r>
      <w:r>
        <w:rPr>
          <w:sz w:val="28"/>
          <w:szCs w:val="28"/>
          <w:lang w:val="en-US"/>
        </w:rPr>
        <w:t>.</w:t>
      </w:r>
      <w:r>
        <w:rPr>
          <w:sz w:val="28"/>
          <w:szCs w:val="28"/>
          <w:lang w:val="en-GB"/>
        </w:rPr>
        <w:t xml:space="preserve"> Nor</w:t>
      </w:r>
      <w:r>
        <w:rPr>
          <w:sz w:val="28"/>
          <w:szCs w:val="28"/>
          <w:lang w:val="en-US"/>
        </w:rPr>
        <w:t>.</w:t>
      </w:r>
      <w:r>
        <w:rPr>
          <w:sz w:val="28"/>
          <w:szCs w:val="28"/>
          <w:lang w:val="en-GB"/>
        </w:rPr>
        <w:t xml:space="preserve"> Laegeforen.</w:t>
      </w:r>
      <w:r>
        <w:rPr>
          <w:sz w:val="28"/>
          <w:szCs w:val="28"/>
          <w:lang w:val="en-US"/>
        </w:rPr>
        <w:t xml:space="preserve"> – </w:t>
      </w:r>
      <w:r>
        <w:rPr>
          <w:sz w:val="28"/>
          <w:szCs w:val="28"/>
          <w:lang w:val="en-GB"/>
        </w:rPr>
        <w:t>2007</w:t>
      </w:r>
      <w:r>
        <w:rPr>
          <w:sz w:val="28"/>
          <w:szCs w:val="28"/>
          <w:lang w:val="en-US"/>
        </w:rPr>
        <w:t xml:space="preserve">. – Vol. </w:t>
      </w:r>
      <w:r>
        <w:rPr>
          <w:rStyle w:val="volume"/>
          <w:sz w:val="28"/>
          <w:szCs w:val="28"/>
          <w:lang w:val="en-GB"/>
        </w:rPr>
        <w:t>127</w:t>
      </w:r>
      <w:r>
        <w:rPr>
          <w:rStyle w:val="volume"/>
          <w:sz w:val="28"/>
          <w:szCs w:val="28"/>
          <w:lang w:val="en-US"/>
        </w:rPr>
        <w:t xml:space="preserve">, </w:t>
      </w:r>
      <w:r>
        <w:rPr>
          <w:sz w:val="28"/>
          <w:szCs w:val="28"/>
          <w:lang w:val="en-GB"/>
        </w:rPr>
        <w:t xml:space="preserve">№ </w:t>
      </w:r>
      <w:r>
        <w:rPr>
          <w:rStyle w:val="issue"/>
          <w:sz w:val="28"/>
          <w:szCs w:val="28"/>
          <w:lang w:val="en-GB"/>
        </w:rPr>
        <w:t>11</w:t>
      </w:r>
      <w:r>
        <w:rPr>
          <w:rStyle w:val="issue"/>
          <w:sz w:val="28"/>
          <w:szCs w:val="28"/>
          <w:lang w:val="en-US"/>
        </w:rPr>
        <w:t xml:space="preserve">. – P. </w:t>
      </w:r>
      <w:r>
        <w:rPr>
          <w:rStyle w:val="pages"/>
          <w:sz w:val="28"/>
          <w:szCs w:val="28"/>
          <w:lang w:val="en-GB"/>
        </w:rPr>
        <w:t>1493-</w:t>
      </w:r>
      <w:r>
        <w:rPr>
          <w:rStyle w:val="pages"/>
          <w:sz w:val="28"/>
          <w:szCs w:val="28"/>
          <w:lang w:val="en-US"/>
        </w:rPr>
        <w:t>149</w:t>
      </w:r>
      <w:r>
        <w:rPr>
          <w:rStyle w:val="pages"/>
          <w:sz w:val="28"/>
          <w:szCs w:val="28"/>
          <w:lang w:val="en-GB"/>
        </w:rPr>
        <w:t>5</w:t>
      </w:r>
      <w:r>
        <w:rPr>
          <w:sz w:val="28"/>
          <w:szCs w:val="28"/>
          <w:lang w:val="en-GB"/>
        </w:rPr>
        <w:t>.</w:t>
      </w:r>
      <w:r>
        <w:rPr>
          <w:sz w:val="28"/>
          <w:szCs w:val="28"/>
          <w:lang w:val="en-US"/>
        </w:rPr>
        <w:t xml:space="preserve"> </w:t>
      </w:r>
    </w:p>
    <w:p w:rsidR="00DF7E9F" w:rsidRDefault="00DF7E9F" w:rsidP="006030C8">
      <w:pPr>
        <w:widowControl w:val="0"/>
        <w:numPr>
          <w:ilvl w:val="0"/>
          <w:numId w:val="27"/>
        </w:numPr>
        <w:autoSpaceDE w:val="0"/>
        <w:autoSpaceDN w:val="0"/>
        <w:spacing w:after="0" w:line="360" w:lineRule="auto"/>
        <w:ind w:right="-8" w:hanging="578"/>
        <w:jc w:val="both"/>
        <w:rPr>
          <w:sz w:val="28"/>
          <w:szCs w:val="28"/>
          <w:lang w:val="en-GB"/>
        </w:rPr>
      </w:pPr>
      <w:r>
        <w:rPr>
          <w:sz w:val="28"/>
          <w:szCs w:val="28"/>
          <w:lang w:val="en-GB"/>
        </w:rPr>
        <w:t>Kook H.L., Goldman F.I., Padley D.Y. Reconstruction of the immune system after unrelated or partially matched T-cell depleted bone marrow transplantation in children: immunophenotypic analysis and factors   affecting the speed of recovery // Blood. – 1999. – Vol. 94, № 4. –               P. 1864-1867.</w:t>
      </w:r>
    </w:p>
    <w:p w:rsidR="00DF7E9F" w:rsidRDefault="00DF7E9F" w:rsidP="006030C8">
      <w:pPr>
        <w:numPr>
          <w:ilvl w:val="0"/>
          <w:numId w:val="27"/>
        </w:numPr>
        <w:spacing w:after="0" w:line="360" w:lineRule="auto"/>
        <w:ind w:hanging="578"/>
        <w:jc w:val="both"/>
        <w:rPr>
          <w:sz w:val="28"/>
          <w:szCs w:val="28"/>
          <w:lang w:val="en-GB"/>
        </w:rPr>
      </w:pPr>
      <w:hyperlink r:id="rId38" w:history="1">
        <w:r>
          <w:rPr>
            <w:sz w:val="28"/>
            <w:szCs w:val="28"/>
            <w:lang w:val="en-GB"/>
          </w:rPr>
          <w:t>Kostaridou S</w:t>
        </w:r>
        <w:r>
          <w:rPr>
            <w:sz w:val="28"/>
            <w:szCs w:val="28"/>
            <w:lang w:val="fr-FR"/>
          </w:rPr>
          <w:t>.K.</w:t>
        </w:r>
        <w:r>
          <w:rPr>
            <w:sz w:val="28"/>
            <w:szCs w:val="28"/>
            <w:lang w:val="en-GB"/>
          </w:rPr>
          <w:t>, Polychronopoulou S</w:t>
        </w:r>
        <w:r>
          <w:rPr>
            <w:sz w:val="28"/>
            <w:szCs w:val="28"/>
            <w:lang w:val="fr-FR"/>
          </w:rPr>
          <w:t>.Y.</w:t>
        </w:r>
        <w:r>
          <w:rPr>
            <w:sz w:val="28"/>
            <w:szCs w:val="28"/>
            <w:lang w:val="en-GB"/>
          </w:rPr>
          <w:t>, Psarra K</w:t>
        </w:r>
        <w:r>
          <w:rPr>
            <w:sz w:val="28"/>
            <w:szCs w:val="28"/>
            <w:lang w:val="fr-FR"/>
          </w:rPr>
          <w:t xml:space="preserve">.W. et al. </w:t>
        </w:r>
      </w:hyperlink>
      <w:r>
        <w:rPr>
          <w:sz w:val="28"/>
          <w:szCs w:val="28"/>
          <w:lang w:val="en-GB"/>
        </w:rPr>
        <w:t>Decrease of CD4</w:t>
      </w:r>
      <w:r>
        <w:rPr>
          <w:sz w:val="28"/>
          <w:szCs w:val="28"/>
          <w:vertAlign w:val="superscript"/>
          <w:lang w:val="en-GB"/>
        </w:rPr>
        <w:t>+</w:t>
      </w:r>
      <w:r>
        <w:rPr>
          <w:sz w:val="28"/>
          <w:szCs w:val="28"/>
          <w:lang w:val="en-GB"/>
        </w:rPr>
        <w:t xml:space="preserve"> and B-lymphocyte populations is not associated with severe infectious complications in children with acute lymphoblastic leukemia during maintenance</w:t>
      </w:r>
      <w:r>
        <w:rPr>
          <w:sz w:val="28"/>
          <w:szCs w:val="28"/>
          <w:lang w:val="en-US"/>
        </w:rPr>
        <w:t xml:space="preserve"> // </w:t>
      </w:r>
      <w:r>
        <w:rPr>
          <w:sz w:val="28"/>
          <w:szCs w:val="28"/>
          <w:lang w:val="en-GB"/>
        </w:rPr>
        <w:t>Int</w:t>
      </w:r>
      <w:r>
        <w:rPr>
          <w:sz w:val="28"/>
          <w:szCs w:val="28"/>
          <w:lang w:val="en-US"/>
        </w:rPr>
        <w:t>.</w:t>
      </w:r>
      <w:r>
        <w:rPr>
          <w:sz w:val="28"/>
          <w:szCs w:val="28"/>
          <w:lang w:val="en-GB"/>
        </w:rPr>
        <w:t xml:space="preserve"> J</w:t>
      </w:r>
      <w:r>
        <w:rPr>
          <w:sz w:val="28"/>
          <w:szCs w:val="28"/>
          <w:lang w:val="en-US"/>
        </w:rPr>
        <w:t>.</w:t>
      </w:r>
      <w:r>
        <w:rPr>
          <w:sz w:val="28"/>
          <w:szCs w:val="28"/>
          <w:lang w:val="en-GB"/>
        </w:rPr>
        <w:t xml:space="preserve"> Hematol.</w:t>
      </w:r>
      <w:r>
        <w:rPr>
          <w:sz w:val="28"/>
          <w:szCs w:val="28"/>
          <w:lang w:val="en-US"/>
        </w:rPr>
        <w:t xml:space="preserve"> –</w:t>
      </w:r>
      <w:r>
        <w:rPr>
          <w:sz w:val="28"/>
          <w:szCs w:val="28"/>
          <w:lang w:val="en-GB"/>
        </w:rPr>
        <w:t xml:space="preserve"> 2004</w:t>
      </w:r>
      <w:r>
        <w:rPr>
          <w:sz w:val="28"/>
          <w:szCs w:val="28"/>
          <w:lang w:val="en-US"/>
        </w:rPr>
        <w:t xml:space="preserve">. – Vol. </w:t>
      </w:r>
      <w:r>
        <w:rPr>
          <w:sz w:val="28"/>
          <w:szCs w:val="28"/>
          <w:lang w:val="en-GB"/>
        </w:rPr>
        <w:t>80</w:t>
      </w:r>
      <w:r>
        <w:rPr>
          <w:sz w:val="28"/>
          <w:szCs w:val="28"/>
          <w:lang w:val="en-US"/>
        </w:rPr>
        <w:t>,</w:t>
      </w:r>
      <w:r>
        <w:rPr>
          <w:sz w:val="28"/>
          <w:szCs w:val="28"/>
          <w:lang w:val="en-GB"/>
        </w:rPr>
        <w:t xml:space="preserve"> №</w:t>
      </w:r>
      <w:r>
        <w:rPr>
          <w:sz w:val="28"/>
          <w:szCs w:val="28"/>
          <w:lang w:val="en-US"/>
        </w:rPr>
        <w:t xml:space="preserve"> </w:t>
      </w:r>
      <w:r>
        <w:rPr>
          <w:sz w:val="28"/>
          <w:szCs w:val="28"/>
          <w:lang w:val="en-GB"/>
        </w:rPr>
        <w:t>4</w:t>
      </w:r>
      <w:r>
        <w:rPr>
          <w:sz w:val="28"/>
          <w:szCs w:val="28"/>
          <w:lang w:val="en-US"/>
        </w:rPr>
        <w:t xml:space="preserve">. – P. </w:t>
      </w:r>
      <w:r>
        <w:rPr>
          <w:sz w:val="28"/>
          <w:szCs w:val="28"/>
          <w:lang w:val="en-GB"/>
        </w:rPr>
        <w:t>354-</w:t>
      </w:r>
      <w:r>
        <w:rPr>
          <w:sz w:val="28"/>
          <w:szCs w:val="28"/>
          <w:lang w:val="en-US"/>
        </w:rPr>
        <w:t>3</w:t>
      </w:r>
      <w:r>
        <w:rPr>
          <w:sz w:val="28"/>
          <w:szCs w:val="28"/>
          <w:lang w:val="en-GB"/>
        </w:rPr>
        <w:t xml:space="preserve">60. </w:t>
      </w:r>
    </w:p>
    <w:p w:rsidR="00DF7E9F" w:rsidRDefault="00DF7E9F" w:rsidP="006030C8">
      <w:pPr>
        <w:numPr>
          <w:ilvl w:val="0"/>
          <w:numId w:val="27"/>
        </w:numPr>
        <w:spacing w:after="0" w:line="360" w:lineRule="auto"/>
        <w:ind w:hanging="578"/>
        <w:jc w:val="both"/>
        <w:rPr>
          <w:sz w:val="28"/>
          <w:szCs w:val="28"/>
        </w:rPr>
      </w:pPr>
      <w:hyperlink r:id="rId39" w:history="1">
        <w:r>
          <w:rPr>
            <w:rStyle w:val="aa"/>
            <w:sz w:val="28"/>
            <w:szCs w:val="28"/>
            <w:lang w:val="en-GB"/>
          </w:rPr>
          <w:t>Krawczuk-Rybak M.F., Kaliszewski J.O., Kitszel A.</w:t>
        </w:r>
      </w:hyperlink>
      <w:r>
        <w:rPr>
          <w:sz w:val="28"/>
          <w:szCs w:val="28"/>
          <w:lang w:val="en-US"/>
        </w:rPr>
        <w:t>T.</w:t>
      </w:r>
      <w:r>
        <w:rPr>
          <w:sz w:val="28"/>
          <w:szCs w:val="28"/>
          <w:lang w:val="en-GB"/>
        </w:rPr>
        <w:t xml:space="preserve"> The influence of age, gender and modifications of therapeutic protocols on physical development of children and adolescents after completion of therapy for acute lymphoblastic leukemia</w:t>
      </w:r>
      <w:r>
        <w:rPr>
          <w:sz w:val="28"/>
          <w:szCs w:val="28"/>
          <w:lang w:val="en-US"/>
        </w:rPr>
        <w:t xml:space="preserve"> // </w:t>
      </w:r>
      <w:r>
        <w:rPr>
          <w:sz w:val="28"/>
          <w:szCs w:val="28"/>
          <w:lang w:val="en-GB"/>
        </w:rPr>
        <w:t>Endokrynol</w:t>
      </w:r>
      <w:r>
        <w:rPr>
          <w:sz w:val="28"/>
          <w:szCs w:val="28"/>
          <w:lang w:val="en-US"/>
        </w:rPr>
        <w:t>.</w:t>
      </w:r>
      <w:r>
        <w:rPr>
          <w:sz w:val="28"/>
          <w:szCs w:val="28"/>
          <w:lang w:val="en-GB"/>
        </w:rPr>
        <w:t xml:space="preserve"> </w:t>
      </w:r>
      <w:r>
        <w:rPr>
          <w:sz w:val="28"/>
          <w:szCs w:val="28"/>
        </w:rPr>
        <w:t>Diabetol</w:t>
      </w:r>
      <w:r>
        <w:rPr>
          <w:sz w:val="28"/>
          <w:szCs w:val="28"/>
          <w:lang w:val="en-US"/>
        </w:rPr>
        <w:t>.</w:t>
      </w:r>
      <w:r>
        <w:rPr>
          <w:sz w:val="28"/>
          <w:szCs w:val="28"/>
        </w:rPr>
        <w:t xml:space="preserve"> Chor</w:t>
      </w:r>
      <w:r>
        <w:rPr>
          <w:sz w:val="28"/>
          <w:szCs w:val="28"/>
          <w:lang w:val="en-US"/>
        </w:rPr>
        <w:t>.</w:t>
      </w:r>
      <w:r>
        <w:rPr>
          <w:sz w:val="28"/>
          <w:szCs w:val="28"/>
        </w:rPr>
        <w:t xml:space="preserve"> Przemiany Materii Wieku Rozw. </w:t>
      </w:r>
      <w:r>
        <w:rPr>
          <w:sz w:val="28"/>
          <w:szCs w:val="28"/>
          <w:lang w:val="en-US"/>
        </w:rPr>
        <w:t xml:space="preserve"> – </w:t>
      </w:r>
      <w:r>
        <w:rPr>
          <w:sz w:val="28"/>
          <w:szCs w:val="28"/>
        </w:rPr>
        <w:t>2003</w:t>
      </w:r>
      <w:r>
        <w:rPr>
          <w:sz w:val="28"/>
          <w:szCs w:val="28"/>
          <w:lang w:val="en-US"/>
        </w:rPr>
        <w:t xml:space="preserve">. – Vol. </w:t>
      </w:r>
      <w:r>
        <w:rPr>
          <w:rStyle w:val="volume"/>
          <w:sz w:val="28"/>
          <w:szCs w:val="28"/>
        </w:rPr>
        <w:t>9</w:t>
      </w:r>
      <w:r>
        <w:rPr>
          <w:rStyle w:val="volume"/>
          <w:sz w:val="28"/>
          <w:szCs w:val="28"/>
          <w:lang w:val="en-US"/>
        </w:rPr>
        <w:t>,</w:t>
      </w:r>
      <w:r>
        <w:rPr>
          <w:sz w:val="28"/>
          <w:szCs w:val="28"/>
          <w:lang w:val="en-GB"/>
        </w:rPr>
        <w:t xml:space="preserve"> №</w:t>
      </w:r>
      <w:r>
        <w:rPr>
          <w:rStyle w:val="volume"/>
          <w:sz w:val="28"/>
          <w:szCs w:val="28"/>
          <w:lang w:val="en-US"/>
        </w:rPr>
        <w:t xml:space="preserve"> </w:t>
      </w:r>
      <w:r>
        <w:rPr>
          <w:rStyle w:val="issue"/>
          <w:sz w:val="28"/>
          <w:szCs w:val="28"/>
        </w:rPr>
        <w:t>1</w:t>
      </w:r>
      <w:r>
        <w:rPr>
          <w:rStyle w:val="issue"/>
          <w:sz w:val="28"/>
          <w:szCs w:val="28"/>
          <w:lang w:val="en-US"/>
        </w:rPr>
        <w:t xml:space="preserve">. – P. </w:t>
      </w:r>
      <w:r>
        <w:rPr>
          <w:rStyle w:val="pages"/>
          <w:sz w:val="28"/>
          <w:szCs w:val="28"/>
        </w:rPr>
        <w:t>41-</w:t>
      </w:r>
      <w:r>
        <w:rPr>
          <w:rStyle w:val="pages"/>
          <w:sz w:val="28"/>
          <w:szCs w:val="28"/>
          <w:lang w:val="en-US"/>
        </w:rPr>
        <w:t>4</w:t>
      </w:r>
      <w:r>
        <w:rPr>
          <w:rStyle w:val="pages"/>
          <w:sz w:val="28"/>
          <w:szCs w:val="28"/>
        </w:rPr>
        <w:t>7</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GB"/>
        </w:rPr>
        <w:t>Kristinsson V</w:t>
      </w:r>
      <w:r>
        <w:rPr>
          <w:sz w:val="28"/>
          <w:szCs w:val="28"/>
          <w:lang w:val="en-US"/>
        </w:rPr>
        <w:t>.K.</w:t>
      </w:r>
      <w:r>
        <w:rPr>
          <w:sz w:val="28"/>
          <w:szCs w:val="28"/>
          <w:lang w:val="en-GB"/>
        </w:rPr>
        <w:t>, Kristinsson J</w:t>
      </w:r>
      <w:r>
        <w:rPr>
          <w:sz w:val="28"/>
          <w:szCs w:val="28"/>
          <w:lang w:val="en-US"/>
        </w:rPr>
        <w:t>.O.</w:t>
      </w:r>
      <w:r>
        <w:rPr>
          <w:sz w:val="28"/>
          <w:szCs w:val="28"/>
          <w:lang w:val="en-GB"/>
        </w:rPr>
        <w:t>, Jonmundsson G</w:t>
      </w:r>
      <w:r>
        <w:rPr>
          <w:sz w:val="28"/>
          <w:szCs w:val="28"/>
          <w:lang w:val="en-US"/>
        </w:rPr>
        <w:t xml:space="preserve">.E. et al. </w:t>
      </w:r>
      <w:r>
        <w:rPr>
          <w:sz w:val="28"/>
          <w:szCs w:val="28"/>
          <w:lang w:val="en-GB"/>
        </w:rPr>
        <w:t>Immunoglobulin class and subclass concentrations after treatment of childhood leukemia</w:t>
      </w:r>
      <w:r>
        <w:rPr>
          <w:sz w:val="28"/>
          <w:szCs w:val="28"/>
          <w:lang w:val="en-US"/>
        </w:rPr>
        <w:t xml:space="preserve"> // </w:t>
      </w:r>
      <w:r>
        <w:rPr>
          <w:sz w:val="28"/>
          <w:szCs w:val="28"/>
          <w:lang w:val="en-GB"/>
        </w:rPr>
        <w:t>Ped</w:t>
      </w:r>
      <w:r>
        <w:rPr>
          <w:sz w:val="28"/>
          <w:szCs w:val="28"/>
          <w:lang w:val="en-US"/>
        </w:rPr>
        <w:t xml:space="preserve">. </w:t>
      </w:r>
      <w:r>
        <w:rPr>
          <w:sz w:val="28"/>
          <w:szCs w:val="28"/>
        </w:rPr>
        <w:t>Hemat</w:t>
      </w:r>
      <w:r>
        <w:rPr>
          <w:sz w:val="28"/>
          <w:szCs w:val="28"/>
          <w:lang w:val="en-US"/>
        </w:rPr>
        <w:t>.</w:t>
      </w:r>
      <w:r>
        <w:rPr>
          <w:sz w:val="28"/>
          <w:szCs w:val="28"/>
        </w:rPr>
        <w:t xml:space="preserve"> Oncol.</w:t>
      </w:r>
      <w:r>
        <w:rPr>
          <w:sz w:val="28"/>
          <w:szCs w:val="28"/>
          <w:lang w:val="en-US"/>
        </w:rPr>
        <w:t xml:space="preserve"> –</w:t>
      </w:r>
      <w:r>
        <w:rPr>
          <w:sz w:val="28"/>
          <w:szCs w:val="28"/>
        </w:rPr>
        <w:t xml:space="preserve"> 2001</w:t>
      </w:r>
      <w:r>
        <w:rPr>
          <w:sz w:val="28"/>
          <w:szCs w:val="28"/>
          <w:lang w:val="en-US"/>
        </w:rPr>
        <w:t xml:space="preserve">. – Vol. </w:t>
      </w:r>
      <w:r>
        <w:rPr>
          <w:rStyle w:val="volume"/>
          <w:sz w:val="28"/>
          <w:szCs w:val="28"/>
        </w:rPr>
        <w:t>18</w:t>
      </w:r>
      <w:r>
        <w:rPr>
          <w:rStyle w:val="volume"/>
          <w:sz w:val="28"/>
          <w:szCs w:val="28"/>
          <w:lang w:val="en-US"/>
        </w:rPr>
        <w:t>,</w:t>
      </w:r>
      <w:r>
        <w:rPr>
          <w:sz w:val="28"/>
          <w:szCs w:val="28"/>
          <w:lang w:val="en-GB"/>
        </w:rPr>
        <w:t xml:space="preserve"> № </w:t>
      </w:r>
      <w:r>
        <w:rPr>
          <w:rStyle w:val="issue"/>
          <w:sz w:val="28"/>
          <w:szCs w:val="28"/>
        </w:rPr>
        <w:t>3</w:t>
      </w:r>
      <w:r>
        <w:rPr>
          <w:rStyle w:val="issue"/>
          <w:sz w:val="28"/>
          <w:szCs w:val="28"/>
          <w:lang w:val="en-US"/>
        </w:rPr>
        <w:t xml:space="preserve">. –            P. </w:t>
      </w:r>
      <w:r>
        <w:rPr>
          <w:rStyle w:val="pages"/>
          <w:sz w:val="28"/>
          <w:szCs w:val="28"/>
        </w:rPr>
        <w:t>167-</w:t>
      </w:r>
      <w:r>
        <w:rPr>
          <w:rStyle w:val="pages"/>
          <w:sz w:val="28"/>
          <w:szCs w:val="28"/>
          <w:lang w:val="en-US"/>
        </w:rPr>
        <w:t>1</w:t>
      </w:r>
      <w:r>
        <w:rPr>
          <w:rStyle w:val="pages"/>
          <w:sz w:val="28"/>
          <w:szCs w:val="28"/>
        </w:rPr>
        <w:t>72</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GB"/>
        </w:rPr>
        <w:t>Laane E.</w:t>
      </w:r>
      <w:r>
        <w:rPr>
          <w:sz w:val="28"/>
          <w:szCs w:val="28"/>
          <w:lang w:val="en-US"/>
        </w:rPr>
        <w:t>P</w:t>
      </w:r>
      <w:r>
        <w:rPr>
          <w:sz w:val="28"/>
          <w:szCs w:val="28"/>
          <w:lang w:val="en-GB"/>
        </w:rPr>
        <w:t>., Björklund E.</w:t>
      </w:r>
      <w:r>
        <w:rPr>
          <w:sz w:val="28"/>
          <w:szCs w:val="28"/>
          <w:lang w:val="en-US"/>
        </w:rPr>
        <w:t>D</w:t>
      </w:r>
      <w:r>
        <w:rPr>
          <w:sz w:val="28"/>
          <w:szCs w:val="28"/>
          <w:lang w:val="en-GB"/>
        </w:rPr>
        <w:t>., Mazur J.</w:t>
      </w:r>
      <w:r>
        <w:rPr>
          <w:sz w:val="28"/>
          <w:szCs w:val="28"/>
          <w:lang w:val="en-US"/>
        </w:rPr>
        <w:t>K</w:t>
      </w:r>
      <w:r>
        <w:rPr>
          <w:sz w:val="28"/>
          <w:szCs w:val="28"/>
          <w:lang w:val="en-GB"/>
        </w:rPr>
        <w:t xml:space="preserve">. </w:t>
      </w:r>
      <w:r>
        <w:rPr>
          <w:sz w:val="28"/>
          <w:szCs w:val="28"/>
          <w:lang w:val="en-US"/>
        </w:rPr>
        <w:t>et</w:t>
      </w:r>
      <w:r>
        <w:rPr>
          <w:sz w:val="28"/>
          <w:szCs w:val="28"/>
          <w:lang w:val="en-GB"/>
        </w:rPr>
        <w:t xml:space="preserve"> </w:t>
      </w:r>
      <w:r>
        <w:rPr>
          <w:sz w:val="28"/>
          <w:szCs w:val="28"/>
          <w:lang w:val="en-US"/>
        </w:rPr>
        <w:t>al</w:t>
      </w:r>
      <w:r>
        <w:rPr>
          <w:sz w:val="28"/>
          <w:szCs w:val="28"/>
          <w:lang w:val="en-GB"/>
        </w:rPr>
        <w:t>. Dendritic cell regeneration in the bone marrow of children treated for acute lymphoblastic leukaemia</w:t>
      </w:r>
      <w:r>
        <w:rPr>
          <w:sz w:val="28"/>
          <w:szCs w:val="28"/>
          <w:lang w:val="en-US"/>
        </w:rPr>
        <w:t xml:space="preserve"> // </w:t>
      </w:r>
      <w:r>
        <w:rPr>
          <w:sz w:val="28"/>
          <w:szCs w:val="28"/>
          <w:lang w:val="en-GB"/>
        </w:rPr>
        <w:t>Scand</w:t>
      </w:r>
      <w:r>
        <w:rPr>
          <w:sz w:val="28"/>
          <w:szCs w:val="28"/>
          <w:lang w:val="en-US"/>
        </w:rPr>
        <w:t>.</w:t>
      </w:r>
      <w:r>
        <w:rPr>
          <w:sz w:val="28"/>
          <w:szCs w:val="28"/>
          <w:lang w:val="en-GB"/>
        </w:rPr>
        <w:t xml:space="preserve"> </w:t>
      </w:r>
      <w:r>
        <w:rPr>
          <w:sz w:val="28"/>
          <w:szCs w:val="28"/>
        </w:rPr>
        <w:t>J</w:t>
      </w:r>
      <w:r>
        <w:rPr>
          <w:sz w:val="28"/>
          <w:szCs w:val="28"/>
          <w:lang w:val="en-US"/>
        </w:rPr>
        <w:t>.</w:t>
      </w:r>
      <w:r>
        <w:rPr>
          <w:sz w:val="28"/>
          <w:szCs w:val="28"/>
        </w:rPr>
        <w:t xml:space="preserve"> Immunol.</w:t>
      </w:r>
      <w:r>
        <w:rPr>
          <w:sz w:val="28"/>
          <w:szCs w:val="28"/>
          <w:lang w:val="en-US"/>
        </w:rPr>
        <w:t xml:space="preserve"> – </w:t>
      </w:r>
      <w:r>
        <w:rPr>
          <w:sz w:val="28"/>
          <w:szCs w:val="28"/>
        </w:rPr>
        <w:t>2007</w:t>
      </w:r>
      <w:r>
        <w:rPr>
          <w:sz w:val="28"/>
          <w:szCs w:val="28"/>
          <w:lang w:val="en-US"/>
        </w:rPr>
        <w:t xml:space="preserve">. – Vol. </w:t>
      </w:r>
      <w:r>
        <w:rPr>
          <w:rStyle w:val="volume"/>
          <w:sz w:val="28"/>
          <w:szCs w:val="28"/>
        </w:rPr>
        <w:t>66</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5</w:t>
      </w:r>
      <w:r>
        <w:rPr>
          <w:rStyle w:val="issue"/>
          <w:sz w:val="28"/>
          <w:szCs w:val="28"/>
          <w:lang w:val="en-US"/>
        </w:rPr>
        <w:t xml:space="preserve">. – P. </w:t>
      </w:r>
      <w:r>
        <w:rPr>
          <w:rStyle w:val="pages"/>
          <w:sz w:val="28"/>
          <w:szCs w:val="28"/>
        </w:rPr>
        <w:t>572-</w:t>
      </w:r>
      <w:r>
        <w:rPr>
          <w:rStyle w:val="pages"/>
          <w:sz w:val="28"/>
          <w:szCs w:val="28"/>
          <w:lang w:val="en-US"/>
        </w:rPr>
        <w:t>5</w:t>
      </w:r>
      <w:r>
        <w:rPr>
          <w:rStyle w:val="pages"/>
          <w:sz w:val="28"/>
          <w:szCs w:val="28"/>
        </w:rPr>
        <w:t>83</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hyperlink r:id="rId40" w:history="1">
        <w:r>
          <w:rPr>
            <w:rStyle w:val="aa"/>
            <w:sz w:val="28"/>
            <w:szCs w:val="28"/>
            <w:lang w:val="en-GB"/>
          </w:rPr>
          <w:t>Lacerda J.</w:t>
        </w:r>
      </w:hyperlink>
      <w:r>
        <w:rPr>
          <w:sz w:val="28"/>
          <w:szCs w:val="28"/>
          <w:lang w:val="en-US"/>
        </w:rPr>
        <w:t xml:space="preserve">M. </w:t>
      </w:r>
      <w:r>
        <w:rPr>
          <w:sz w:val="28"/>
          <w:szCs w:val="28"/>
          <w:lang w:val="en-GB"/>
        </w:rPr>
        <w:t>Immunologic reconstitution after allogeneic stem cell transplant</w:t>
      </w:r>
      <w:r>
        <w:rPr>
          <w:sz w:val="28"/>
          <w:szCs w:val="28"/>
          <w:lang w:val="en-US"/>
        </w:rPr>
        <w:t xml:space="preserve"> // </w:t>
      </w:r>
      <w:r>
        <w:rPr>
          <w:sz w:val="28"/>
          <w:szCs w:val="28"/>
          <w:lang w:val="en-GB"/>
        </w:rPr>
        <w:t>Acta Med</w:t>
      </w:r>
      <w:r>
        <w:rPr>
          <w:sz w:val="28"/>
          <w:szCs w:val="28"/>
          <w:lang w:val="en-US"/>
        </w:rPr>
        <w:t>.</w:t>
      </w:r>
      <w:r>
        <w:rPr>
          <w:sz w:val="28"/>
          <w:szCs w:val="28"/>
          <w:lang w:val="en-GB"/>
        </w:rPr>
        <w:t xml:space="preserve"> </w:t>
      </w:r>
      <w:r>
        <w:rPr>
          <w:sz w:val="28"/>
          <w:szCs w:val="28"/>
        </w:rPr>
        <w:t>Port.</w:t>
      </w:r>
      <w:r>
        <w:rPr>
          <w:sz w:val="28"/>
          <w:szCs w:val="28"/>
          <w:lang w:val="en-US"/>
        </w:rPr>
        <w:t xml:space="preserve"> –</w:t>
      </w:r>
      <w:r>
        <w:rPr>
          <w:sz w:val="28"/>
          <w:szCs w:val="28"/>
        </w:rPr>
        <w:t xml:space="preserve"> 2004</w:t>
      </w:r>
      <w:r>
        <w:rPr>
          <w:sz w:val="28"/>
          <w:szCs w:val="28"/>
          <w:lang w:val="en-US"/>
        </w:rPr>
        <w:t xml:space="preserve">. – Vol. </w:t>
      </w:r>
      <w:r>
        <w:rPr>
          <w:rStyle w:val="volume"/>
          <w:sz w:val="28"/>
          <w:szCs w:val="28"/>
        </w:rPr>
        <w:t>17</w:t>
      </w:r>
      <w:r>
        <w:rPr>
          <w:rStyle w:val="volume"/>
          <w:sz w:val="28"/>
          <w:szCs w:val="28"/>
          <w:lang w:val="en-US"/>
        </w:rPr>
        <w:t xml:space="preserve">, </w:t>
      </w:r>
      <w:r>
        <w:rPr>
          <w:sz w:val="28"/>
          <w:szCs w:val="28"/>
          <w:lang w:val="en-GB"/>
        </w:rPr>
        <w:t xml:space="preserve">№ </w:t>
      </w:r>
      <w:r>
        <w:rPr>
          <w:rStyle w:val="issue"/>
          <w:sz w:val="28"/>
          <w:szCs w:val="28"/>
        </w:rPr>
        <w:t>6</w:t>
      </w:r>
      <w:r>
        <w:rPr>
          <w:rStyle w:val="issue"/>
          <w:sz w:val="28"/>
          <w:szCs w:val="28"/>
          <w:lang w:val="en-US"/>
        </w:rPr>
        <w:t xml:space="preserve">. – P. </w:t>
      </w:r>
      <w:r>
        <w:rPr>
          <w:rStyle w:val="pages"/>
          <w:sz w:val="28"/>
          <w:szCs w:val="28"/>
        </w:rPr>
        <w:t>471-</w:t>
      </w:r>
      <w:r>
        <w:rPr>
          <w:rStyle w:val="pages"/>
          <w:sz w:val="28"/>
          <w:szCs w:val="28"/>
          <w:lang w:val="en-US"/>
        </w:rPr>
        <w:t>4</w:t>
      </w:r>
      <w:r>
        <w:rPr>
          <w:rStyle w:val="pages"/>
          <w:sz w:val="28"/>
          <w:szCs w:val="28"/>
        </w:rPr>
        <w:t>80</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US"/>
        </w:rPr>
        <w:t xml:space="preserve">Lantz M.K., Gullberg U.O., Nilsson E.R. Characterization </w:t>
      </w:r>
      <w:r>
        <w:rPr>
          <w:i/>
          <w:sz w:val="28"/>
          <w:szCs w:val="28"/>
          <w:lang w:val="en-US"/>
        </w:rPr>
        <w:t>in vitro</w:t>
      </w:r>
      <w:r>
        <w:rPr>
          <w:sz w:val="28"/>
          <w:szCs w:val="28"/>
          <w:lang w:val="en-US"/>
        </w:rPr>
        <w:t xml:space="preserve"> of            a human tumor necrosis factor-binding protein. A soluble form of a          tumor necrosis factor receptor // J. Clin. Invest.</w:t>
      </w:r>
      <w:r>
        <w:rPr>
          <w:sz w:val="28"/>
          <w:szCs w:val="28"/>
        </w:rPr>
        <w:t xml:space="preserve"> </w:t>
      </w:r>
      <w:r>
        <w:rPr>
          <w:sz w:val="28"/>
          <w:szCs w:val="28"/>
          <w:lang w:val="en-US"/>
        </w:rPr>
        <w:t>–</w:t>
      </w:r>
      <w:r>
        <w:rPr>
          <w:sz w:val="28"/>
          <w:szCs w:val="28"/>
        </w:rPr>
        <w:t xml:space="preserve"> </w:t>
      </w:r>
      <w:r>
        <w:rPr>
          <w:sz w:val="28"/>
          <w:szCs w:val="28"/>
          <w:lang w:val="en-US"/>
        </w:rPr>
        <w:t>1990.</w:t>
      </w:r>
      <w:r>
        <w:rPr>
          <w:sz w:val="28"/>
          <w:szCs w:val="28"/>
        </w:rPr>
        <w:t xml:space="preserve"> </w:t>
      </w:r>
      <w:r>
        <w:rPr>
          <w:sz w:val="28"/>
          <w:szCs w:val="28"/>
          <w:lang w:val="en-US"/>
        </w:rPr>
        <w:t>–</w:t>
      </w:r>
      <w:r>
        <w:rPr>
          <w:sz w:val="28"/>
          <w:szCs w:val="28"/>
        </w:rPr>
        <w:t xml:space="preserve"> </w:t>
      </w:r>
      <w:r>
        <w:rPr>
          <w:sz w:val="28"/>
          <w:szCs w:val="28"/>
          <w:lang w:val="en-US"/>
        </w:rPr>
        <w:t xml:space="preserve">Vol. 86, </w:t>
      </w:r>
      <w:r>
        <w:rPr>
          <w:sz w:val="28"/>
          <w:szCs w:val="28"/>
        </w:rPr>
        <w:t xml:space="preserve">№ </w:t>
      </w:r>
      <w:r>
        <w:rPr>
          <w:sz w:val="28"/>
          <w:szCs w:val="28"/>
          <w:lang w:val="en-US"/>
        </w:rPr>
        <w:t>5.</w:t>
      </w:r>
      <w:r>
        <w:rPr>
          <w:sz w:val="28"/>
          <w:szCs w:val="28"/>
        </w:rPr>
        <w:t xml:space="preserve"> </w:t>
      </w:r>
      <w:r>
        <w:rPr>
          <w:sz w:val="28"/>
          <w:szCs w:val="28"/>
          <w:lang w:val="en-US"/>
        </w:rPr>
        <w:t>–</w:t>
      </w:r>
      <w:r>
        <w:rPr>
          <w:sz w:val="28"/>
          <w:szCs w:val="28"/>
        </w:rPr>
        <w:t xml:space="preserve"> </w:t>
      </w:r>
      <w:r>
        <w:rPr>
          <w:sz w:val="28"/>
          <w:szCs w:val="28"/>
          <w:lang w:val="en-US"/>
        </w:rPr>
        <w:t xml:space="preserve">              P. 1396-1402.</w:t>
      </w:r>
    </w:p>
    <w:p w:rsidR="00DF7E9F" w:rsidRDefault="00DF7E9F" w:rsidP="006030C8">
      <w:pPr>
        <w:numPr>
          <w:ilvl w:val="0"/>
          <w:numId w:val="27"/>
        </w:numPr>
        <w:spacing w:after="0" w:line="360" w:lineRule="auto"/>
        <w:ind w:hanging="578"/>
        <w:jc w:val="both"/>
        <w:rPr>
          <w:sz w:val="28"/>
          <w:szCs w:val="28"/>
        </w:rPr>
      </w:pPr>
      <w:hyperlink r:id="rId41" w:history="1">
        <w:r>
          <w:rPr>
            <w:rStyle w:val="aa"/>
            <w:sz w:val="28"/>
            <w:szCs w:val="28"/>
            <w:lang w:val="en-GB"/>
          </w:rPr>
          <w:t>Larosa F</w:t>
        </w:r>
        <w:r>
          <w:rPr>
            <w:rStyle w:val="aa"/>
            <w:sz w:val="28"/>
            <w:szCs w:val="28"/>
            <w:lang w:val="en-US"/>
          </w:rPr>
          <w:t>.L.</w:t>
        </w:r>
        <w:r>
          <w:rPr>
            <w:rStyle w:val="aa"/>
            <w:sz w:val="28"/>
            <w:szCs w:val="28"/>
            <w:lang w:val="en-GB"/>
          </w:rPr>
          <w:t>, Marmier C</w:t>
        </w:r>
        <w:r>
          <w:rPr>
            <w:rStyle w:val="aa"/>
            <w:sz w:val="28"/>
            <w:szCs w:val="28"/>
            <w:lang w:val="en-US"/>
          </w:rPr>
          <w:t>.M.</w:t>
        </w:r>
        <w:r>
          <w:rPr>
            <w:rStyle w:val="aa"/>
            <w:sz w:val="28"/>
            <w:szCs w:val="28"/>
            <w:lang w:val="en-GB"/>
          </w:rPr>
          <w:t>, Robinet E</w:t>
        </w:r>
        <w:r>
          <w:rPr>
            <w:rStyle w:val="aa"/>
            <w:sz w:val="28"/>
            <w:szCs w:val="28"/>
            <w:lang w:val="en-US"/>
          </w:rPr>
          <w:t xml:space="preserve">.S. et al. </w:t>
        </w:r>
      </w:hyperlink>
      <w:r>
        <w:rPr>
          <w:sz w:val="28"/>
          <w:szCs w:val="28"/>
          <w:lang w:val="en-GB"/>
        </w:rPr>
        <w:t>Peripheral T-cell expansion and low infection rate after reduced-intensity conditioning and allogeneic blood stem cell transplantation</w:t>
      </w:r>
      <w:r>
        <w:rPr>
          <w:sz w:val="28"/>
          <w:szCs w:val="28"/>
          <w:lang w:val="en-US"/>
        </w:rPr>
        <w:t xml:space="preserve"> // </w:t>
      </w:r>
      <w:r>
        <w:rPr>
          <w:sz w:val="28"/>
          <w:szCs w:val="28"/>
          <w:lang w:val="en-GB"/>
        </w:rPr>
        <w:t>Bone Marr</w:t>
      </w:r>
      <w:r>
        <w:rPr>
          <w:sz w:val="28"/>
          <w:szCs w:val="28"/>
          <w:lang w:val="en-US"/>
        </w:rPr>
        <w:t xml:space="preserve">. </w:t>
      </w:r>
      <w:r>
        <w:rPr>
          <w:sz w:val="28"/>
          <w:szCs w:val="28"/>
        </w:rPr>
        <w:t xml:space="preserve">Transplant. </w:t>
      </w:r>
      <w:r>
        <w:rPr>
          <w:sz w:val="28"/>
          <w:szCs w:val="28"/>
          <w:lang w:val="en-US"/>
        </w:rPr>
        <w:t xml:space="preserve">– </w:t>
      </w:r>
      <w:r>
        <w:rPr>
          <w:sz w:val="28"/>
          <w:szCs w:val="28"/>
        </w:rPr>
        <w:t>2005</w:t>
      </w:r>
      <w:r>
        <w:rPr>
          <w:sz w:val="28"/>
          <w:szCs w:val="28"/>
          <w:lang w:val="en-US"/>
        </w:rPr>
        <w:t xml:space="preserve">. – Vol. </w:t>
      </w:r>
      <w:r>
        <w:rPr>
          <w:rStyle w:val="volume"/>
          <w:sz w:val="28"/>
          <w:szCs w:val="28"/>
        </w:rPr>
        <w:t>35</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9</w:t>
      </w:r>
      <w:r>
        <w:rPr>
          <w:rStyle w:val="issue"/>
          <w:sz w:val="28"/>
          <w:szCs w:val="28"/>
          <w:lang w:val="en-US"/>
        </w:rPr>
        <w:t xml:space="preserve">. – P. </w:t>
      </w:r>
      <w:r>
        <w:rPr>
          <w:rStyle w:val="pages"/>
          <w:sz w:val="28"/>
          <w:szCs w:val="28"/>
        </w:rPr>
        <w:t>859-</w:t>
      </w:r>
      <w:r>
        <w:rPr>
          <w:rStyle w:val="pages"/>
          <w:sz w:val="28"/>
          <w:szCs w:val="28"/>
          <w:lang w:val="en-US"/>
        </w:rPr>
        <w:t>8</w:t>
      </w:r>
      <w:r>
        <w:rPr>
          <w:rStyle w:val="pages"/>
          <w:sz w:val="28"/>
          <w:szCs w:val="28"/>
        </w:rPr>
        <w:t>68</w:t>
      </w:r>
      <w:r>
        <w:rPr>
          <w:sz w:val="28"/>
          <w:szCs w:val="28"/>
        </w:rPr>
        <w:t>.</w:t>
      </w:r>
    </w:p>
    <w:p w:rsidR="00DF7E9F" w:rsidRDefault="00DF7E9F" w:rsidP="006030C8">
      <w:pPr>
        <w:numPr>
          <w:ilvl w:val="0"/>
          <w:numId w:val="27"/>
        </w:numPr>
        <w:spacing w:after="0" w:line="360" w:lineRule="auto"/>
        <w:ind w:hanging="578"/>
        <w:jc w:val="both"/>
        <w:rPr>
          <w:sz w:val="28"/>
          <w:szCs w:val="28"/>
          <w:lang w:val="en-GB"/>
        </w:rPr>
      </w:pPr>
      <w:r>
        <w:rPr>
          <w:sz w:val="28"/>
          <w:szCs w:val="28"/>
          <w:lang w:val="en-GB"/>
        </w:rPr>
        <w:t>Layward L</w:t>
      </w:r>
      <w:r>
        <w:rPr>
          <w:sz w:val="28"/>
          <w:szCs w:val="28"/>
          <w:lang w:val="en-US"/>
        </w:rPr>
        <w:t>.M.</w:t>
      </w:r>
      <w:r>
        <w:rPr>
          <w:sz w:val="28"/>
          <w:szCs w:val="28"/>
          <w:lang w:val="en-GB"/>
        </w:rPr>
        <w:t>, Levinsky R</w:t>
      </w:r>
      <w:r>
        <w:rPr>
          <w:sz w:val="28"/>
          <w:szCs w:val="28"/>
          <w:lang w:val="en-US"/>
        </w:rPr>
        <w:t>.H.</w:t>
      </w:r>
      <w:r>
        <w:rPr>
          <w:sz w:val="28"/>
          <w:szCs w:val="28"/>
          <w:lang w:val="en-GB"/>
        </w:rPr>
        <w:t>, Butler M.</w:t>
      </w:r>
      <w:r>
        <w:rPr>
          <w:sz w:val="28"/>
          <w:szCs w:val="28"/>
          <w:lang w:val="en-US"/>
        </w:rPr>
        <w:t xml:space="preserve">P. </w:t>
      </w:r>
      <w:r>
        <w:rPr>
          <w:sz w:val="28"/>
          <w:szCs w:val="28"/>
          <w:lang w:val="en-GB"/>
        </w:rPr>
        <w:t xml:space="preserve">Long-term abnormalities in </w:t>
      </w:r>
      <w:r>
        <w:rPr>
          <w:sz w:val="28"/>
          <w:szCs w:val="28"/>
          <w:lang w:val="en-US"/>
        </w:rPr>
        <w:t xml:space="preserve">       </w:t>
      </w:r>
      <w:r>
        <w:rPr>
          <w:sz w:val="28"/>
          <w:szCs w:val="28"/>
          <w:lang w:val="en-GB"/>
        </w:rPr>
        <w:t>T and B lymphocyte function in children following treatment for acute lymphoblastic leukaemia</w:t>
      </w:r>
      <w:r>
        <w:rPr>
          <w:sz w:val="28"/>
          <w:szCs w:val="28"/>
          <w:lang w:val="en-US"/>
        </w:rPr>
        <w:t xml:space="preserve"> // </w:t>
      </w:r>
      <w:r>
        <w:rPr>
          <w:sz w:val="28"/>
          <w:szCs w:val="28"/>
          <w:lang w:val="en-GB"/>
        </w:rPr>
        <w:t>Br</w:t>
      </w:r>
      <w:r>
        <w:rPr>
          <w:sz w:val="28"/>
          <w:szCs w:val="28"/>
          <w:lang w:val="en-US"/>
        </w:rPr>
        <w:t>.</w:t>
      </w:r>
      <w:r>
        <w:rPr>
          <w:sz w:val="28"/>
          <w:szCs w:val="28"/>
          <w:lang w:val="en-GB"/>
        </w:rPr>
        <w:t xml:space="preserve"> J</w:t>
      </w:r>
      <w:r>
        <w:rPr>
          <w:sz w:val="28"/>
          <w:szCs w:val="28"/>
          <w:lang w:val="en-US"/>
        </w:rPr>
        <w:t>.</w:t>
      </w:r>
      <w:r>
        <w:rPr>
          <w:sz w:val="28"/>
          <w:szCs w:val="28"/>
          <w:lang w:val="en-GB"/>
        </w:rPr>
        <w:t xml:space="preserve"> Haematol.</w:t>
      </w:r>
      <w:r>
        <w:rPr>
          <w:sz w:val="28"/>
          <w:szCs w:val="28"/>
          <w:lang w:val="en-US"/>
        </w:rPr>
        <w:t xml:space="preserve"> –</w:t>
      </w:r>
      <w:r>
        <w:rPr>
          <w:sz w:val="28"/>
          <w:szCs w:val="28"/>
          <w:lang w:val="en-GB"/>
        </w:rPr>
        <w:t xml:space="preserve"> 1981</w:t>
      </w:r>
      <w:r>
        <w:rPr>
          <w:sz w:val="28"/>
          <w:szCs w:val="28"/>
          <w:lang w:val="en-US"/>
        </w:rPr>
        <w:t xml:space="preserve">. – Vol. </w:t>
      </w:r>
      <w:r>
        <w:rPr>
          <w:rStyle w:val="volume"/>
          <w:sz w:val="28"/>
          <w:szCs w:val="28"/>
          <w:lang w:val="en-GB"/>
        </w:rPr>
        <w:t>49</w:t>
      </w:r>
      <w:r>
        <w:rPr>
          <w:rStyle w:val="volume"/>
          <w:sz w:val="28"/>
          <w:szCs w:val="28"/>
          <w:lang w:val="en-US"/>
        </w:rPr>
        <w:t xml:space="preserve">, </w:t>
      </w:r>
      <w:r>
        <w:rPr>
          <w:sz w:val="28"/>
          <w:szCs w:val="28"/>
          <w:lang w:val="en-GB"/>
        </w:rPr>
        <w:t xml:space="preserve">№ </w:t>
      </w:r>
      <w:r>
        <w:rPr>
          <w:rStyle w:val="issue"/>
          <w:sz w:val="28"/>
          <w:szCs w:val="28"/>
          <w:lang w:val="en-GB"/>
        </w:rPr>
        <w:t>2</w:t>
      </w:r>
      <w:r>
        <w:rPr>
          <w:rStyle w:val="issue"/>
          <w:sz w:val="28"/>
          <w:szCs w:val="28"/>
          <w:lang w:val="en-US"/>
        </w:rPr>
        <w:t xml:space="preserve">. –         P. </w:t>
      </w:r>
      <w:r>
        <w:rPr>
          <w:rStyle w:val="pages"/>
          <w:sz w:val="28"/>
          <w:szCs w:val="28"/>
          <w:lang w:val="en-GB"/>
        </w:rPr>
        <w:t>251-</w:t>
      </w:r>
      <w:r>
        <w:rPr>
          <w:rStyle w:val="pages"/>
          <w:sz w:val="28"/>
          <w:szCs w:val="28"/>
          <w:lang w:val="en-US"/>
        </w:rPr>
        <w:t>25</w:t>
      </w:r>
      <w:r>
        <w:rPr>
          <w:rStyle w:val="pages"/>
          <w:sz w:val="28"/>
          <w:szCs w:val="28"/>
          <w:lang w:val="en-GB"/>
        </w:rPr>
        <w:t>8</w:t>
      </w:r>
      <w:r>
        <w:rPr>
          <w:sz w:val="28"/>
          <w:szCs w:val="28"/>
          <w:lang w:val="en-GB"/>
        </w:rPr>
        <w:t xml:space="preserve">. </w:t>
      </w:r>
    </w:p>
    <w:p w:rsidR="00DF7E9F" w:rsidRDefault="00DF7E9F" w:rsidP="006030C8">
      <w:pPr>
        <w:numPr>
          <w:ilvl w:val="0"/>
          <w:numId w:val="27"/>
        </w:numPr>
        <w:spacing w:after="0" w:line="360" w:lineRule="auto"/>
        <w:ind w:hanging="578"/>
        <w:jc w:val="both"/>
        <w:rPr>
          <w:sz w:val="28"/>
          <w:szCs w:val="28"/>
        </w:rPr>
      </w:pPr>
      <w:hyperlink r:id="rId42" w:history="1">
        <w:r>
          <w:rPr>
            <w:rStyle w:val="aa"/>
            <w:sz w:val="28"/>
            <w:szCs w:val="28"/>
            <w:lang w:val="en-GB"/>
          </w:rPr>
          <w:t>Le</w:t>
        </w:r>
        <w:r>
          <w:rPr>
            <w:rStyle w:val="aa"/>
            <w:sz w:val="28"/>
            <w:szCs w:val="28"/>
            <w:lang w:val="en-US"/>
          </w:rPr>
          <w:t xml:space="preserve"> </w:t>
        </w:r>
        <w:r>
          <w:rPr>
            <w:rStyle w:val="aa"/>
            <w:sz w:val="28"/>
            <w:szCs w:val="28"/>
            <w:lang w:val="en-GB"/>
          </w:rPr>
          <w:t>Vasseur R</w:t>
        </w:r>
        <w:r>
          <w:rPr>
            <w:rStyle w:val="aa"/>
            <w:sz w:val="28"/>
            <w:szCs w:val="28"/>
            <w:lang w:val="en-US"/>
          </w:rPr>
          <w:t>.</w:t>
        </w:r>
        <w:r>
          <w:rPr>
            <w:rStyle w:val="aa"/>
            <w:sz w:val="28"/>
            <w:szCs w:val="28"/>
            <w:lang w:val="en-GB"/>
          </w:rPr>
          <w:t>, Ganjoo J</w:t>
        </w:r>
        <w:r>
          <w:rPr>
            <w:rStyle w:val="aa"/>
            <w:sz w:val="28"/>
            <w:szCs w:val="28"/>
            <w:lang w:val="en-US"/>
          </w:rPr>
          <w:t>.G.</w:t>
        </w:r>
        <w:r>
          <w:rPr>
            <w:rStyle w:val="aa"/>
            <w:sz w:val="28"/>
            <w:szCs w:val="28"/>
            <w:lang w:val="en-GB"/>
          </w:rPr>
          <w:t>, Green M</w:t>
        </w:r>
        <w:r>
          <w:rPr>
            <w:rStyle w:val="aa"/>
            <w:sz w:val="28"/>
            <w:szCs w:val="28"/>
            <w:lang w:val="en-US"/>
          </w:rPr>
          <w:t xml:space="preserve">.E. et a. </w:t>
        </w:r>
      </w:hyperlink>
      <w:r>
        <w:rPr>
          <w:sz w:val="28"/>
          <w:szCs w:val="28"/>
          <w:lang w:val="en-GB"/>
        </w:rPr>
        <w:t xml:space="preserve">Lymphocyte subsets may discern treatment effects in children and young adults with post-transplant </w:t>
      </w:r>
      <w:r>
        <w:rPr>
          <w:sz w:val="28"/>
          <w:szCs w:val="28"/>
          <w:lang w:val="en-GB"/>
        </w:rPr>
        <w:lastRenderedPageBreak/>
        <w:t>lymphoproliferative disorder</w:t>
      </w:r>
      <w:r>
        <w:rPr>
          <w:sz w:val="28"/>
          <w:szCs w:val="28"/>
          <w:lang w:val="en-US"/>
        </w:rPr>
        <w:t xml:space="preserve"> // </w:t>
      </w:r>
      <w:r>
        <w:rPr>
          <w:sz w:val="28"/>
          <w:szCs w:val="28"/>
          <w:lang w:val="en-GB"/>
        </w:rPr>
        <w:t>Ped</w:t>
      </w:r>
      <w:r>
        <w:rPr>
          <w:sz w:val="28"/>
          <w:szCs w:val="28"/>
          <w:lang w:val="en-US"/>
        </w:rPr>
        <w:t xml:space="preserve">. </w:t>
      </w:r>
      <w:r>
        <w:rPr>
          <w:sz w:val="28"/>
          <w:szCs w:val="28"/>
        </w:rPr>
        <w:t>Transplant.</w:t>
      </w:r>
      <w:r>
        <w:rPr>
          <w:sz w:val="28"/>
          <w:szCs w:val="28"/>
          <w:lang w:val="en-US"/>
        </w:rPr>
        <w:t xml:space="preserve"> –</w:t>
      </w:r>
      <w:r>
        <w:rPr>
          <w:sz w:val="28"/>
          <w:szCs w:val="28"/>
        </w:rPr>
        <w:t xml:space="preserve"> 2003</w:t>
      </w:r>
      <w:r>
        <w:rPr>
          <w:sz w:val="28"/>
          <w:szCs w:val="28"/>
          <w:lang w:val="en-US"/>
        </w:rPr>
        <w:t xml:space="preserve">. – Vol. </w:t>
      </w:r>
      <w:r>
        <w:rPr>
          <w:rStyle w:val="volume"/>
          <w:sz w:val="28"/>
          <w:szCs w:val="28"/>
        </w:rPr>
        <w:t>7</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5</w:t>
      </w:r>
      <w:r>
        <w:rPr>
          <w:rStyle w:val="issue"/>
          <w:sz w:val="28"/>
          <w:szCs w:val="28"/>
          <w:lang w:val="en-US"/>
        </w:rPr>
        <w:t xml:space="preserve">. –      P. </w:t>
      </w:r>
      <w:r>
        <w:rPr>
          <w:rStyle w:val="pages"/>
          <w:sz w:val="28"/>
          <w:szCs w:val="28"/>
        </w:rPr>
        <w:t>370-</w:t>
      </w:r>
      <w:r>
        <w:rPr>
          <w:rStyle w:val="pages"/>
          <w:sz w:val="28"/>
          <w:szCs w:val="28"/>
          <w:lang w:val="en-US"/>
        </w:rPr>
        <w:t>37</w:t>
      </w:r>
      <w:r>
        <w:rPr>
          <w:rStyle w:val="pages"/>
          <w:sz w:val="28"/>
          <w:szCs w:val="28"/>
        </w:rPr>
        <w:t>5</w:t>
      </w:r>
      <w:r>
        <w:rPr>
          <w:sz w:val="28"/>
          <w:szCs w:val="28"/>
        </w:rPr>
        <w:t xml:space="preserve">. </w:t>
      </w:r>
    </w:p>
    <w:p w:rsidR="00DF7E9F" w:rsidRDefault="00DF7E9F" w:rsidP="006030C8">
      <w:pPr>
        <w:numPr>
          <w:ilvl w:val="0"/>
          <w:numId w:val="27"/>
        </w:numPr>
        <w:spacing w:after="0" w:line="360" w:lineRule="auto"/>
        <w:ind w:hanging="578"/>
        <w:jc w:val="both"/>
        <w:rPr>
          <w:sz w:val="28"/>
          <w:szCs w:val="28"/>
          <w:lang w:val="en-GB"/>
        </w:rPr>
      </w:pPr>
      <w:r>
        <w:rPr>
          <w:sz w:val="28"/>
          <w:szCs w:val="28"/>
          <w:lang w:val="en-GB"/>
        </w:rPr>
        <w:t>Li C</w:t>
      </w:r>
      <w:r>
        <w:rPr>
          <w:sz w:val="28"/>
          <w:szCs w:val="28"/>
          <w:lang w:val="en-US"/>
        </w:rPr>
        <w:t>.J.</w:t>
      </w:r>
      <w:r>
        <w:rPr>
          <w:sz w:val="28"/>
          <w:szCs w:val="28"/>
          <w:lang w:val="en-GB"/>
        </w:rPr>
        <w:t>, Leung T</w:t>
      </w:r>
      <w:r>
        <w:rPr>
          <w:sz w:val="28"/>
          <w:szCs w:val="28"/>
          <w:lang w:val="en-US"/>
        </w:rPr>
        <w:t>.T.</w:t>
      </w:r>
      <w:r>
        <w:rPr>
          <w:sz w:val="28"/>
          <w:szCs w:val="28"/>
          <w:lang w:val="en-GB"/>
        </w:rPr>
        <w:t>, Chan P</w:t>
      </w:r>
      <w:r>
        <w:rPr>
          <w:sz w:val="28"/>
          <w:szCs w:val="28"/>
          <w:lang w:val="en-US"/>
        </w:rPr>
        <w:t xml:space="preserve">.S. et al. </w:t>
      </w:r>
      <w:r>
        <w:rPr>
          <w:sz w:val="28"/>
          <w:szCs w:val="28"/>
          <w:lang w:val="en-GB"/>
        </w:rPr>
        <w:t>Immunological reconstitution in long-term survivors of thalassemia major patients after hematopoietic stem cell transplantation</w:t>
      </w:r>
      <w:r>
        <w:rPr>
          <w:sz w:val="28"/>
          <w:szCs w:val="28"/>
          <w:lang w:val="en-US"/>
        </w:rPr>
        <w:t xml:space="preserve"> // </w:t>
      </w:r>
      <w:r>
        <w:rPr>
          <w:sz w:val="28"/>
          <w:szCs w:val="28"/>
          <w:lang w:val="en-GB"/>
        </w:rPr>
        <w:t>Haematologica.</w:t>
      </w:r>
      <w:r>
        <w:rPr>
          <w:sz w:val="28"/>
          <w:szCs w:val="28"/>
          <w:lang w:val="en-US"/>
        </w:rPr>
        <w:t xml:space="preserve"> –</w:t>
      </w:r>
      <w:r>
        <w:rPr>
          <w:sz w:val="28"/>
          <w:szCs w:val="28"/>
          <w:lang w:val="en-GB"/>
        </w:rPr>
        <w:t xml:space="preserve"> 2003</w:t>
      </w:r>
      <w:r>
        <w:rPr>
          <w:sz w:val="28"/>
          <w:szCs w:val="28"/>
          <w:lang w:val="en-US"/>
        </w:rPr>
        <w:t>. –</w:t>
      </w:r>
      <w:r>
        <w:rPr>
          <w:sz w:val="28"/>
          <w:szCs w:val="28"/>
          <w:lang w:val="en-GB"/>
        </w:rPr>
        <w:t xml:space="preserve"> </w:t>
      </w:r>
      <w:r>
        <w:rPr>
          <w:sz w:val="28"/>
          <w:szCs w:val="28"/>
          <w:lang w:val="en-US"/>
        </w:rPr>
        <w:t xml:space="preserve">Vol. </w:t>
      </w:r>
      <w:r>
        <w:rPr>
          <w:rStyle w:val="volume"/>
          <w:sz w:val="28"/>
          <w:szCs w:val="28"/>
          <w:lang w:val="en-GB"/>
        </w:rPr>
        <w:t>88</w:t>
      </w:r>
      <w:r>
        <w:rPr>
          <w:rStyle w:val="volume"/>
          <w:sz w:val="28"/>
          <w:szCs w:val="28"/>
          <w:lang w:val="en-US"/>
        </w:rPr>
        <w:t>,</w:t>
      </w:r>
      <w:r>
        <w:rPr>
          <w:sz w:val="28"/>
          <w:szCs w:val="28"/>
          <w:lang w:val="en-GB"/>
        </w:rPr>
        <w:t xml:space="preserve"> № </w:t>
      </w:r>
      <w:r>
        <w:rPr>
          <w:rStyle w:val="issue"/>
          <w:sz w:val="28"/>
          <w:szCs w:val="28"/>
          <w:lang w:val="en-GB"/>
        </w:rPr>
        <w:t>10</w:t>
      </w:r>
      <w:r>
        <w:rPr>
          <w:rStyle w:val="issue"/>
          <w:sz w:val="28"/>
          <w:szCs w:val="28"/>
          <w:lang w:val="en-US"/>
        </w:rPr>
        <w:t xml:space="preserve">. – P. </w:t>
      </w:r>
      <w:r>
        <w:rPr>
          <w:rStyle w:val="pages"/>
          <w:sz w:val="28"/>
          <w:szCs w:val="28"/>
          <w:lang w:val="en-GB"/>
        </w:rPr>
        <w:t>1194-</w:t>
      </w:r>
      <w:r>
        <w:rPr>
          <w:rStyle w:val="pages"/>
          <w:sz w:val="28"/>
          <w:szCs w:val="28"/>
          <w:lang w:val="en-US"/>
        </w:rPr>
        <w:t>119</w:t>
      </w:r>
      <w:r>
        <w:rPr>
          <w:rStyle w:val="pages"/>
          <w:sz w:val="28"/>
          <w:szCs w:val="28"/>
          <w:lang w:val="en-GB"/>
        </w:rPr>
        <w:t>6</w:t>
      </w:r>
      <w:r>
        <w:rPr>
          <w:sz w:val="28"/>
          <w:szCs w:val="28"/>
          <w:lang w:val="en-GB"/>
        </w:rPr>
        <w:t>.</w:t>
      </w:r>
    </w:p>
    <w:p w:rsidR="00DF7E9F" w:rsidRDefault="00DF7E9F" w:rsidP="006030C8">
      <w:pPr>
        <w:widowControl w:val="0"/>
        <w:numPr>
          <w:ilvl w:val="0"/>
          <w:numId w:val="27"/>
        </w:numPr>
        <w:spacing w:after="0" w:line="360" w:lineRule="auto"/>
        <w:ind w:hanging="578"/>
        <w:jc w:val="both"/>
        <w:rPr>
          <w:noProof/>
          <w:spacing w:val="-4"/>
          <w:sz w:val="28"/>
          <w:szCs w:val="28"/>
          <w:lang w:val="en-GB"/>
        </w:rPr>
      </w:pPr>
      <w:r>
        <w:rPr>
          <w:rFonts w:eastAsia="MS Mincho"/>
          <w:noProof/>
          <w:spacing w:val="-4"/>
          <w:sz w:val="28"/>
          <w:szCs w:val="28"/>
          <w:lang w:val="en-GB"/>
        </w:rPr>
        <w:t xml:space="preserve">Lilleyman J.S. Clinical importance of speed of response to therapy in childhood </w:t>
      </w:r>
      <w:r>
        <w:rPr>
          <w:noProof/>
          <w:spacing w:val="-4"/>
          <w:sz w:val="28"/>
          <w:szCs w:val="28"/>
          <w:lang w:val="en-GB"/>
        </w:rPr>
        <w:t>lymphoblastic leukemia // Leukemia and Lymphoma. – 2001. –    Vol. 42, № 6. – P. 1329-1337.</w:t>
      </w:r>
    </w:p>
    <w:p w:rsidR="00DF7E9F" w:rsidRDefault="00DF7E9F" w:rsidP="006030C8">
      <w:pPr>
        <w:numPr>
          <w:ilvl w:val="0"/>
          <w:numId w:val="27"/>
        </w:numPr>
        <w:spacing w:after="0" w:line="360" w:lineRule="auto"/>
        <w:ind w:hanging="578"/>
        <w:jc w:val="both"/>
        <w:rPr>
          <w:sz w:val="28"/>
          <w:szCs w:val="28"/>
        </w:rPr>
      </w:pPr>
      <w:hyperlink r:id="rId43" w:history="1">
        <w:r>
          <w:rPr>
            <w:rStyle w:val="aa"/>
            <w:sz w:val="28"/>
            <w:szCs w:val="28"/>
            <w:lang w:val="en-GB"/>
          </w:rPr>
          <w:t>Lin M</w:t>
        </w:r>
        <w:r>
          <w:rPr>
            <w:rStyle w:val="aa"/>
            <w:sz w:val="28"/>
            <w:szCs w:val="28"/>
            <w:lang w:val="en-US"/>
          </w:rPr>
          <w:t>.H.</w:t>
        </w:r>
        <w:r>
          <w:rPr>
            <w:rStyle w:val="aa"/>
            <w:sz w:val="28"/>
            <w:szCs w:val="28"/>
            <w:lang w:val="en-GB"/>
          </w:rPr>
          <w:t>, Meng X</w:t>
        </w:r>
        <w:r>
          <w:rPr>
            <w:rStyle w:val="aa"/>
            <w:sz w:val="28"/>
            <w:szCs w:val="28"/>
            <w:lang w:val="en-US"/>
          </w:rPr>
          <w:t xml:space="preserve">.Y. </w:t>
        </w:r>
      </w:hyperlink>
      <w:r>
        <w:rPr>
          <w:sz w:val="28"/>
          <w:szCs w:val="28"/>
          <w:lang w:val="en-GB"/>
        </w:rPr>
        <w:t>Estimation and clinical significance of serum soluble tumor necrosis factor receptors in patients with acute leukemia</w:t>
      </w:r>
      <w:r>
        <w:rPr>
          <w:sz w:val="28"/>
          <w:szCs w:val="28"/>
          <w:lang w:val="en-US"/>
        </w:rPr>
        <w:t xml:space="preserve"> // </w:t>
      </w:r>
      <w:r>
        <w:rPr>
          <w:sz w:val="28"/>
          <w:szCs w:val="28"/>
          <w:lang w:val="en-GB"/>
        </w:rPr>
        <w:t>Zhonghua Xue Ye Xue Za Zhi.</w:t>
      </w:r>
      <w:r>
        <w:rPr>
          <w:sz w:val="28"/>
          <w:szCs w:val="28"/>
          <w:lang w:val="en-US"/>
        </w:rPr>
        <w:t xml:space="preserve"> – </w:t>
      </w:r>
      <w:r>
        <w:rPr>
          <w:sz w:val="28"/>
          <w:szCs w:val="28"/>
          <w:lang w:val="en-GB"/>
        </w:rPr>
        <w:t>1999</w:t>
      </w:r>
      <w:r>
        <w:rPr>
          <w:sz w:val="28"/>
          <w:szCs w:val="28"/>
          <w:lang w:val="en-US"/>
        </w:rPr>
        <w:t xml:space="preserve">.  – Vol. </w:t>
      </w:r>
      <w:r>
        <w:rPr>
          <w:rStyle w:val="volume"/>
          <w:sz w:val="28"/>
          <w:szCs w:val="28"/>
        </w:rPr>
        <w:t>20</w:t>
      </w:r>
      <w:r>
        <w:rPr>
          <w:rStyle w:val="volume"/>
          <w:sz w:val="28"/>
          <w:szCs w:val="28"/>
          <w:lang w:val="en-US"/>
        </w:rPr>
        <w:t xml:space="preserve">, </w:t>
      </w:r>
      <w:r>
        <w:rPr>
          <w:rStyle w:val="volume"/>
          <w:sz w:val="28"/>
          <w:szCs w:val="28"/>
          <w:lang w:val="en-GB"/>
        </w:rPr>
        <w:t xml:space="preserve">№ </w:t>
      </w:r>
      <w:r>
        <w:rPr>
          <w:rStyle w:val="issue"/>
          <w:sz w:val="28"/>
          <w:szCs w:val="28"/>
        </w:rPr>
        <w:t xml:space="preserve">5 – P. </w:t>
      </w:r>
      <w:r>
        <w:rPr>
          <w:rStyle w:val="pages"/>
          <w:sz w:val="28"/>
          <w:szCs w:val="28"/>
        </w:rPr>
        <w:t>245-</w:t>
      </w:r>
      <w:r>
        <w:rPr>
          <w:rStyle w:val="pages"/>
          <w:sz w:val="28"/>
          <w:szCs w:val="28"/>
          <w:lang w:val="en-US"/>
        </w:rPr>
        <w:t>24</w:t>
      </w:r>
      <w:r>
        <w:rPr>
          <w:rStyle w:val="pages"/>
          <w:sz w:val="28"/>
          <w:szCs w:val="28"/>
        </w:rPr>
        <w:t>8</w:t>
      </w:r>
      <w:r>
        <w:rPr>
          <w:sz w:val="28"/>
          <w:szCs w:val="28"/>
        </w:rPr>
        <w:t>.</w:t>
      </w:r>
      <w:r>
        <w:rPr>
          <w:sz w:val="28"/>
          <w:szCs w:val="28"/>
          <w:lang w:val="en-US"/>
        </w:rPr>
        <w:t xml:space="preserve"> </w:t>
      </w:r>
    </w:p>
    <w:p w:rsidR="00DF7E9F" w:rsidRDefault="00DF7E9F" w:rsidP="006030C8">
      <w:pPr>
        <w:numPr>
          <w:ilvl w:val="0"/>
          <w:numId w:val="27"/>
        </w:numPr>
        <w:spacing w:after="0" w:line="360" w:lineRule="auto"/>
        <w:ind w:left="709" w:hanging="567"/>
        <w:jc w:val="both"/>
        <w:rPr>
          <w:sz w:val="28"/>
          <w:szCs w:val="28"/>
          <w:lang w:val="en-GB"/>
        </w:rPr>
      </w:pPr>
      <w:hyperlink r:id="rId44" w:history="1">
        <w:r>
          <w:rPr>
            <w:sz w:val="28"/>
            <w:szCs w:val="28"/>
            <w:lang w:val="en-GB"/>
          </w:rPr>
          <w:t>Lin S.</w:t>
        </w:r>
        <w:r>
          <w:rPr>
            <w:sz w:val="28"/>
            <w:szCs w:val="28"/>
            <w:lang w:val="en-US"/>
          </w:rPr>
          <w:t>X.</w:t>
        </w:r>
        <w:r>
          <w:rPr>
            <w:sz w:val="28"/>
            <w:szCs w:val="28"/>
            <w:lang w:val="en-GB"/>
          </w:rPr>
          <w:t>, Yang C.</w:t>
        </w:r>
        <w:r>
          <w:rPr>
            <w:sz w:val="28"/>
            <w:szCs w:val="28"/>
            <w:lang w:val="en-US"/>
          </w:rPr>
          <w:t>Z.</w:t>
        </w:r>
        <w:r>
          <w:rPr>
            <w:sz w:val="28"/>
            <w:szCs w:val="28"/>
            <w:lang w:val="en-GB"/>
          </w:rPr>
          <w:t>, Liang D.</w:t>
        </w:r>
      </w:hyperlink>
      <w:r>
        <w:rPr>
          <w:sz w:val="28"/>
          <w:szCs w:val="28"/>
          <w:lang w:val="en-US"/>
        </w:rPr>
        <w:t xml:space="preserve">H. </w:t>
      </w:r>
      <w:r>
        <w:rPr>
          <w:sz w:val="28"/>
          <w:szCs w:val="28"/>
          <w:lang w:val="en-GB"/>
        </w:rPr>
        <w:t>Health status of patients with childhood acute lymphoblastic leukemia in continuous complete remission for over five years. The Taiwan Children's Cancer Study Group</w:t>
      </w:r>
      <w:r>
        <w:rPr>
          <w:sz w:val="28"/>
          <w:szCs w:val="28"/>
          <w:lang w:val="en-US"/>
        </w:rPr>
        <w:t xml:space="preserve"> // </w:t>
      </w:r>
      <w:r>
        <w:rPr>
          <w:sz w:val="28"/>
          <w:szCs w:val="28"/>
          <w:lang w:val="en-GB"/>
        </w:rPr>
        <w:t>J</w:t>
      </w:r>
      <w:r>
        <w:rPr>
          <w:sz w:val="28"/>
          <w:szCs w:val="28"/>
          <w:lang w:val="en-US"/>
        </w:rPr>
        <w:t>.</w:t>
      </w:r>
      <w:r>
        <w:rPr>
          <w:sz w:val="28"/>
          <w:szCs w:val="28"/>
          <w:lang w:val="en-GB"/>
        </w:rPr>
        <w:t xml:space="preserve"> Formos Med</w:t>
      </w:r>
      <w:r>
        <w:rPr>
          <w:sz w:val="28"/>
          <w:szCs w:val="28"/>
          <w:lang w:val="en-US"/>
        </w:rPr>
        <w:t>.</w:t>
      </w:r>
      <w:r>
        <w:rPr>
          <w:sz w:val="28"/>
          <w:szCs w:val="28"/>
          <w:lang w:val="en-GB"/>
        </w:rPr>
        <w:t xml:space="preserve"> </w:t>
      </w:r>
      <w:r>
        <w:rPr>
          <w:sz w:val="28"/>
          <w:szCs w:val="28"/>
          <w:lang w:val="en-US"/>
        </w:rPr>
        <w:t xml:space="preserve">    </w:t>
      </w:r>
      <w:r>
        <w:rPr>
          <w:sz w:val="28"/>
          <w:szCs w:val="28"/>
          <w:lang w:val="en-GB"/>
        </w:rPr>
        <w:t>Assoc.</w:t>
      </w:r>
      <w:r>
        <w:rPr>
          <w:sz w:val="28"/>
          <w:szCs w:val="28"/>
          <w:lang w:val="en-US"/>
        </w:rPr>
        <w:t xml:space="preserve"> –</w:t>
      </w:r>
      <w:r>
        <w:rPr>
          <w:sz w:val="28"/>
          <w:szCs w:val="28"/>
          <w:lang w:val="en-GB"/>
        </w:rPr>
        <w:t xml:space="preserve"> 1993</w:t>
      </w:r>
      <w:r>
        <w:rPr>
          <w:sz w:val="28"/>
          <w:szCs w:val="28"/>
          <w:lang w:val="en-US"/>
        </w:rPr>
        <w:t xml:space="preserve">. – Vol. </w:t>
      </w:r>
      <w:r>
        <w:rPr>
          <w:sz w:val="28"/>
          <w:szCs w:val="28"/>
          <w:lang w:val="en-GB"/>
        </w:rPr>
        <w:t>92</w:t>
      </w:r>
      <w:r>
        <w:rPr>
          <w:sz w:val="28"/>
          <w:szCs w:val="28"/>
          <w:lang w:val="en-US"/>
        </w:rPr>
        <w:t xml:space="preserve">, </w:t>
      </w:r>
      <w:r>
        <w:rPr>
          <w:sz w:val="28"/>
          <w:szCs w:val="28"/>
          <w:lang w:val="en-GB"/>
        </w:rPr>
        <w:t>№ 8</w:t>
      </w:r>
      <w:r>
        <w:rPr>
          <w:sz w:val="28"/>
          <w:szCs w:val="28"/>
          <w:lang w:val="en-US"/>
        </w:rPr>
        <w:t xml:space="preserve">. – P. </w:t>
      </w:r>
      <w:r>
        <w:rPr>
          <w:sz w:val="28"/>
          <w:szCs w:val="28"/>
          <w:lang w:val="en-GB"/>
        </w:rPr>
        <w:t>702-</w:t>
      </w:r>
      <w:r>
        <w:rPr>
          <w:sz w:val="28"/>
          <w:szCs w:val="28"/>
          <w:lang w:val="en-US"/>
        </w:rPr>
        <w:t>7</w:t>
      </w:r>
      <w:r>
        <w:rPr>
          <w:sz w:val="28"/>
          <w:szCs w:val="28"/>
          <w:lang w:val="en-GB"/>
        </w:rPr>
        <w:t xml:space="preserve">10.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Liu L</w:t>
      </w:r>
      <w:r>
        <w:rPr>
          <w:sz w:val="28"/>
          <w:szCs w:val="28"/>
          <w:lang w:val="nl-NL"/>
        </w:rPr>
        <w:t>.L.</w:t>
      </w:r>
      <w:r>
        <w:rPr>
          <w:sz w:val="28"/>
          <w:szCs w:val="28"/>
          <w:lang w:val="en-GB"/>
        </w:rPr>
        <w:t>, Yao J</w:t>
      </w:r>
      <w:r>
        <w:rPr>
          <w:sz w:val="28"/>
          <w:szCs w:val="28"/>
          <w:lang w:val="nl-NL"/>
        </w:rPr>
        <w:t>.H.</w:t>
      </w:r>
      <w:r>
        <w:rPr>
          <w:sz w:val="28"/>
          <w:szCs w:val="28"/>
          <w:lang w:val="en-GB"/>
        </w:rPr>
        <w:t>, Ding Q</w:t>
      </w:r>
      <w:r>
        <w:rPr>
          <w:sz w:val="28"/>
          <w:szCs w:val="28"/>
          <w:lang w:val="nl-NL"/>
        </w:rPr>
        <w:t xml:space="preserve">.I. et al. </w:t>
      </w:r>
      <w:r>
        <w:rPr>
          <w:sz w:val="28"/>
          <w:szCs w:val="28"/>
          <w:lang w:val="en-GB"/>
        </w:rPr>
        <w:t>CD4</w:t>
      </w:r>
      <w:r>
        <w:rPr>
          <w:sz w:val="28"/>
          <w:szCs w:val="28"/>
          <w:vertAlign w:val="superscript"/>
          <w:lang w:val="en-GB"/>
        </w:rPr>
        <w:t>+</w:t>
      </w:r>
      <w:r>
        <w:rPr>
          <w:sz w:val="28"/>
          <w:szCs w:val="28"/>
          <w:lang w:val="en-GB"/>
        </w:rPr>
        <w:t>CD25</w:t>
      </w:r>
      <w:r>
        <w:rPr>
          <w:sz w:val="28"/>
          <w:szCs w:val="28"/>
          <w:vertAlign w:val="superscript"/>
          <w:lang w:val="en-GB"/>
        </w:rPr>
        <w:t>+</w:t>
      </w:r>
      <w:r>
        <w:rPr>
          <w:sz w:val="28"/>
          <w:szCs w:val="28"/>
          <w:lang w:val="en-US"/>
        </w:rPr>
        <w:t xml:space="preserve"> </w:t>
      </w:r>
      <w:r>
        <w:rPr>
          <w:sz w:val="28"/>
          <w:szCs w:val="28"/>
          <w:lang w:val="en-GB"/>
        </w:rPr>
        <w:t>high regulatory T cells in peripheral blood of patients with B cell non-Hodgkin</w:t>
      </w:r>
      <w:r>
        <w:rPr>
          <w:sz w:val="28"/>
          <w:szCs w:val="28"/>
          <w:lang w:val="en-US"/>
        </w:rPr>
        <w:t>’</w:t>
      </w:r>
      <w:r>
        <w:rPr>
          <w:sz w:val="28"/>
          <w:szCs w:val="28"/>
          <w:lang w:val="en-GB"/>
        </w:rPr>
        <w:t>s lymphoma</w:t>
      </w:r>
      <w:r>
        <w:rPr>
          <w:sz w:val="28"/>
          <w:szCs w:val="28"/>
          <w:lang w:val="en-US"/>
        </w:rPr>
        <w:t xml:space="preserve"> // </w:t>
      </w:r>
      <w:r>
        <w:rPr>
          <w:sz w:val="28"/>
          <w:szCs w:val="28"/>
          <w:lang w:val="en-GB"/>
        </w:rPr>
        <w:t>Zhongguo Shi Yan Xue Zhi.</w:t>
      </w:r>
      <w:r>
        <w:rPr>
          <w:sz w:val="28"/>
          <w:szCs w:val="28"/>
          <w:lang w:val="en-US"/>
        </w:rPr>
        <w:t xml:space="preserve"> –</w:t>
      </w:r>
      <w:r>
        <w:rPr>
          <w:sz w:val="28"/>
          <w:szCs w:val="28"/>
          <w:lang w:val="en-GB"/>
        </w:rPr>
        <w:t xml:space="preserve"> 2006</w:t>
      </w:r>
      <w:r>
        <w:rPr>
          <w:sz w:val="28"/>
          <w:szCs w:val="28"/>
          <w:lang w:val="en-US"/>
        </w:rPr>
        <w:t xml:space="preserve">. – Vol. </w:t>
      </w:r>
      <w:r>
        <w:rPr>
          <w:rStyle w:val="volume"/>
          <w:sz w:val="28"/>
          <w:szCs w:val="28"/>
          <w:lang w:val="en-GB"/>
        </w:rPr>
        <w:t>14</w:t>
      </w:r>
      <w:r>
        <w:rPr>
          <w:rStyle w:val="volume"/>
          <w:sz w:val="28"/>
          <w:szCs w:val="28"/>
          <w:lang w:val="en-US"/>
        </w:rPr>
        <w:t xml:space="preserve">, </w:t>
      </w:r>
      <w:r>
        <w:rPr>
          <w:sz w:val="28"/>
          <w:szCs w:val="28"/>
          <w:lang w:val="en-GB"/>
        </w:rPr>
        <w:t xml:space="preserve">№ </w:t>
      </w:r>
      <w:r>
        <w:rPr>
          <w:rStyle w:val="issue"/>
          <w:sz w:val="28"/>
          <w:szCs w:val="28"/>
          <w:lang w:val="en-GB"/>
        </w:rPr>
        <w:t>1</w:t>
      </w:r>
      <w:r>
        <w:rPr>
          <w:rStyle w:val="issue"/>
          <w:sz w:val="28"/>
          <w:szCs w:val="28"/>
          <w:lang w:val="en-US"/>
        </w:rPr>
        <w:t xml:space="preserve">. – P. </w:t>
      </w:r>
      <w:r>
        <w:rPr>
          <w:rStyle w:val="pages"/>
          <w:sz w:val="28"/>
          <w:szCs w:val="28"/>
          <w:lang w:val="en-GB"/>
        </w:rPr>
        <w:t>119-</w:t>
      </w:r>
      <w:r>
        <w:rPr>
          <w:rStyle w:val="pages"/>
          <w:sz w:val="28"/>
          <w:szCs w:val="28"/>
          <w:lang w:val="en-US"/>
        </w:rPr>
        <w:t>1</w:t>
      </w:r>
      <w:r>
        <w:rPr>
          <w:rStyle w:val="pages"/>
          <w:sz w:val="28"/>
          <w:szCs w:val="28"/>
          <w:lang w:val="en-GB"/>
        </w:rPr>
        <w:t>22</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US"/>
        </w:rPr>
        <w:t xml:space="preserve">Loning L.G., Zimmermann M.H., Reiter A.F. et al. Secondary neoplasms subsequent to Berlin-Franfurt-Munster therapy of acute lymphoblastik leukemia in childhood: significantly lower risk without cranial       radiotherapy // Blood. – 2000. – Vol. 95. – </w:t>
      </w:r>
      <w:r>
        <w:rPr>
          <w:sz w:val="28"/>
          <w:szCs w:val="28"/>
          <w:lang w:val="en-GB"/>
        </w:rPr>
        <w:t xml:space="preserve">№ </w:t>
      </w:r>
      <w:r>
        <w:rPr>
          <w:sz w:val="28"/>
          <w:szCs w:val="28"/>
          <w:lang w:val="en-US"/>
        </w:rPr>
        <w:t>9. – P. 2770-2775.</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Lovat P</w:t>
      </w:r>
      <w:r>
        <w:rPr>
          <w:sz w:val="28"/>
          <w:szCs w:val="28"/>
          <w:lang w:val="en-US"/>
        </w:rPr>
        <w:t>.S.</w:t>
      </w:r>
      <w:r>
        <w:rPr>
          <w:sz w:val="28"/>
          <w:szCs w:val="28"/>
          <w:lang w:val="en-GB"/>
        </w:rPr>
        <w:t>, Robinson J</w:t>
      </w:r>
      <w:r>
        <w:rPr>
          <w:sz w:val="28"/>
          <w:szCs w:val="28"/>
          <w:lang w:val="en-US"/>
        </w:rPr>
        <w:t>.H.</w:t>
      </w:r>
      <w:r>
        <w:rPr>
          <w:sz w:val="28"/>
          <w:szCs w:val="28"/>
          <w:lang w:val="en-GB"/>
        </w:rPr>
        <w:t>, Windebank K</w:t>
      </w:r>
      <w:r>
        <w:rPr>
          <w:sz w:val="28"/>
          <w:szCs w:val="28"/>
          <w:lang w:val="en-US"/>
        </w:rPr>
        <w:t xml:space="preserve">.B. et al. </w:t>
      </w:r>
      <w:r>
        <w:rPr>
          <w:sz w:val="28"/>
          <w:szCs w:val="28"/>
          <w:lang w:val="en-GB"/>
        </w:rPr>
        <w:t>Serial study of T lymphocytes in childhood</w:t>
      </w:r>
      <w:r>
        <w:rPr>
          <w:sz w:val="28"/>
          <w:szCs w:val="28"/>
          <w:lang w:val="en-US"/>
        </w:rPr>
        <w:t xml:space="preserve"> </w:t>
      </w:r>
      <w:r>
        <w:rPr>
          <w:sz w:val="28"/>
          <w:szCs w:val="28"/>
          <w:lang w:val="en-GB"/>
        </w:rPr>
        <w:t>leukemia during remission</w:t>
      </w:r>
      <w:r>
        <w:rPr>
          <w:sz w:val="28"/>
          <w:szCs w:val="28"/>
          <w:lang w:val="en-US"/>
        </w:rPr>
        <w:t xml:space="preserve"> // </w:t>
      </w:r>
      <w:r>
        <w:rPr>
          <w:sz w:val="28"/>
          <w:szCs w:val="28"/>
          <w:lang w:val="en-GB"/>
        </w:rPr>
        <w:t>Ped</w:t>
      </w:r>
      <w:r>
        <w:rPr>
          <w:sz w:val="28"/>
          <w:szCs w:val="28"/>
          <w:lang w:val="en-US"/>
        </w:rPr>
        <w:t xml:space="preserve">. </w:t>
      </w:r>
      <w:r>
        <w:rPr>
          <w:sz w:val="28"/>
          <w:szCs w:val="28"/>
        </w:rPr>
        <w:t>Hemat</w:t>
      </w:r>
      <w:r>
        <w:rPr>
          <w:sz w:val="28"/>
          <w:szCs w:val="28"/>
          <w:lang w:val="en-US"/>
        </w:rPr>
        <w:t>.</w:t>
      </w:r>
      <w:r>
        <w:rPr>
          <w:sz w:val="28"/>
          <w:szCs w:val="28"/>
        </w:rPr>
        <w:t xml:space="preserve"> </w:t>
      </w:r>
      <w:r>
        <w:rPr>
          <w:sz w:val="28"/>
          <w:szCs w:val="28"/>
          <w:lang w:val="en-US"/>
        </w:rPr>
        <w:t xml:space="preserve">    </w:t>
      </w:r>
      <w:r>
        <w:rPr>
          <w:sz w:val="28"/>
          <w:szCs w:val="28"/>
        </w:rPr>
        <w:t>Oncol.</w:t>
      </w:r>
      <w:r>
        <w:rPr>
          <w:sz w:val="28"/>
          <w:szCs w:val="28"/>
          <w:lang w:val="en-US"/>
        </w:rPr>
        <w:t xml:space="preserve"> – </w:t>
      </w:r>
      <w:r>
        <w:rPr>
          <w:sz w:val="28"/>
          <w:szCs w:val="28"/>
        </w:rPr>
        <w:t>199</w:t>
      </w:r>
      <w:r>
        <w:rPr>
          <w:sz w:val="28"/>
          <w:szCs w:val="28"/>
          <w:lang w:val="en-US"/>
        </w:rPr>
        <w:t>3. – Vol. 10,</w:t>
      </w:r>
      <w:r>
        <w:rPr>
          <w:sz w:val="28"/>
          <w:szCs w:val="28"/>
          <w:lang w:val="en-GB"/>
        </w:rPr>
        <w:t xml:space="preserve"> №</w:t>
      </w:r>
      <w:r>
        <w:rPr>
          <w:sz w:val="28"/>
          <w:szCs w:val="28"/>
          <w:lang w:val="en-US"/>
        </w:rPr>
        <w:t xml:space="preserve"> 2. – P. </w:t>
      </w:r>
      <w:r>
        <w:rPr>
          <w:rStyle w:val="pages"/>
          <w:sz w:val="28"/>
          <w:szCs w:val="28"/>
        </w:rPr>
        <w:t>129-</w:t>
      </w:r>
      <w:r>
        <w:rPr>
          <w:rStyle w:val="pages"/>
          <w:sz w:val="28"/>
          <w:szCs w:val="28"/>
          <w:lang w:val="en-US"/>
        </w:rPr>
        <w:t>1</w:t>
      </w:r>
      <w:r>
        <w:rPr>
          <w:rStyle w:val="pages"/>
          <w:sz w:val="28"/>
          <w:szCs w:val="28"/>
        </w:rPr>
        <w:t>39</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rPr>
      </w:pPr>
      <w:hyperlink r:id="rId45" w:history="1">
        <w:r>
          <w:rPr>
            <w:rStyle w:val="aa"/>
            <w:sz w:val="28"/>
            <w:szCs w:val="28"/>
          </w:rPr>
          <w:t>Luczynski W.</w:t>
        </w:r>
        <w:r>
          <w:rPr>
            <w:rStyle w:val="aa"/>
            <w:sz w:val="28"/>
            <w:szCs w:val="28"/>
            <w:lang w:val="en-US"/>
          </w:rPr>
          <w:t>O</w:t>
        </w:r>
        <w:r>
          <w:rPr>
            <w:rStyle w:val="aa"/>
            <w:sz w:val="28"/>
            <w:szCs w:val="28"/>
          </w:rPr>
          <w:t>., Krawczuk-Rybak M.</w:t>
        </w:r>
        <w:r>
          <w:rPr>
            <w:rStyle w:val="aa"/>
            <w:sz w:val="28"/>
            <w:szCs w:val="28"/>
            <w:lang w:val="en-US"/>
          </w:rPr>
          <w:t>F</w:t>
        </w:r>
        <w:r>
          <w:rPr>
            <w:rStyle w:val="aa"/>
            <w:sz w:val="28"/>
            <w:szCs w:val="28"/>
          </w:rPr>
          <w:t>., Muszynska-Roslan K.</w:t>
        </w:r>
        <w:r>
          <w:rPr>
            <w:rStyle w:val="aa"/>
            <w:sz w:val="28"/>
            <w:szCs w:val="28"/>
            <w:lang w:val="en-US"/>
          </w:rPr>
          <w:t>S</w:t>
        </w:r>
        <w:r>
          <w:rPr>
            <w:rStyle w:val="aa"/>
            <w:sz w:val="28"/>
            <w:szCs w:val="28"/>
          </w:rPr>
          <w:t xml:space="preserve">. </w:t>
        </w:r>
        <w:r>
          <w:rPr>
            <w:rStyle w:val="aa"/>
            <w:sz w:val="28"/>
            <w:szCs w:val="28"/>
            <w:lang w:val="en-US"/>
          </w:rPr>
          <w:t>et</w:t>
        </w:r>
        <w:r>
          <w:rPr>
            <w:rStyle w:val="aa"/>
            <w:sz w:val="28"/>
            <w:szCs w:val="28"/>
          </w:rPr>
          <w:t xml:space="preserve"> </w:t>
        </w:r>
        <w:r>
          <w:rPr>
            <w:rStyle w:val="aa"/>
            <w:sz w:val="28"/>
            <w:szCs w:val="28"/>
            <w:lang w:val="en-US"/>
          </w:rPr>
          <w:t>al</w:t>
        </w:r>
        <w:r>
          <w:rPr>
            <w:rStyle w:val="aa"/>
            <w:sz w:val="28"/>
            <w:szCs w:val="28"/>
          </w:rPr>
          <w:t xml:space="preserve">. </w:t>
        </w:r>
      </w:hyperlink>
      <w:r>
        <w:rPr>
          <w:sz w:val="28"/>
          <w:szCs w:val="28"/>
          <w:lang w:val="en-GB"/>
        </w:rPr>
        <w:t xml:space="preserve">Immunosuppression in childhood acute lymphoblastic leukemia after </w:t>
      </w:r>
      <w:r>
        <w:rPr>
          <w:sz w:val="28"/>
          <w:szCs w:val="28"/>
          <w:lang w:val="en-GB"/>
        </w:rPr>
        <w:lastRenderedPageBreak/>
        <w:t xml:space="preserve">remission induction therapy concerns B not T lymphocytes // Med. Ped. </w:t>
      </w:r>
      <w:r>
        <w:rPr>
          <w:sz w:val="28"/>
          <w:szCs w:val="28"/>
        </w:rPr>
        <w:t xml:space="preserve">Oncol. – 2002. – </w:t>
      </w:r>
      <w:r>
        <w:rPr>
          <w:sz w:val="28"/>
          <w:szCs w:val="28"/>
          <w:lang w:val="en-US"/>
        </w:rPr>
        <w:t>Vol</w:t>
      </w:r>
      <w:r>
        <w:rPr>
          <w:sz w:val="28"/>
          <w:szCs w:val="28"/>
        </w:rPr>
        <w:t xml:space="preserve">. </w:t>
      </w:r>
      <w:r>
        <w:rPr>
          <w:rStyle w:val="volume"/>
          <w:sz w:val="28"/>
          <w:szCs w:val="28"/>
        </w:rPr>
        <w:t>39,</w:t>
      </w:r>
      <w:r>
        <w:rPr>
          <w:sz w:val="28"/>
          <w:szCs w:val="28"/>
        </w:rPr>
        <w:t xml:space="preserve"> № </w:t>
      </w:r>
      <w:r>
        <w:rPr>
          <w:rStyle w:val="issue"/>
          <w:sz w:val="28"/>
          <w:szCs w:val="28"/>
        </w:rPr>
        <w:t xml:space="preserve">2. – </w:t>
      </w:r>
      <w:r>
        <w:rPr>
          <w:rStyle w:val="issue"/>
          <w:sz w:val="28"/>
          <w:szCs w:val="28"/>
          <w:lang w:val="en-US"/>
        </w:rPr>
        <w:t>P</w:t>
      </w:r>
      <w:r>
        <w:rPr>
          <w:rStyle w:val="issue"/>
          <w:sz w:val="28"/>
          <w:szCs w:val="28"/>
        </w:rPr>
        <w:t xml:space="preserve">. </w:t>
      </w:r>
      <w:r>
        <w:rPr>
          <w:rStyle w:val="pages"/>
          <w:sz w:val="28"/>
          <w:szCs w:val="28"/>
        </w:rPr>
        <w:t>147-148</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rPr>
      </w:pPr>
      <w:hyperlink r:id="rId46" w:history="1">
        <w:r>
          <w:rPr>
            <w:rStyle w:val="aa"/>
            <w:sz w:val="28"/>
            <w:szCs w:val="28"/>
            <w:lang w:val="en-GB"/>
          </w:rPr>
          <w:t>Luczyński W.O., Stasiak-Barmuta A.G., Krawczuk-Rybak M.</w:t>
        </w:r>
      </w:hyperlink>
      <w:r>
        <w:rPr>
          <w:sz w:val="28"/>
          <w:szCs w:val="28"/>
          <w:lang w:val="en-US"/>
        </w:rPr>
        <w:t>F.</w:t>
      </w:r>
      <w:r>
        <w:rPr>
          <w:sz w:val="28"/>
          <w:szCs w:val="28"/>
          <w:lang w:val="en-GB"/>
        </w:rPr>
        <w:t xml:space="preserve"> Assessment of selected co-stimulatory, adhesion and activatory molecules and cytokines of Th(1)/Th(2) balance in acute lymphoblastic leukemia in children // Arch</w:t>
      </w:r>
      <w:r>
        <w:rPr>
          <w:sz w:val="28"/>
          <w:szCs w:val="28"/>
          <w:lang w:val="en-US"/>
        </w:rPr>
        <w:t>.</w:t>
      </w:r>
      <w:r>
        <w:rPr>
          <w:sz w:val="28"/>
          <w:szCs w:val="28"/>
          <w:lang w:val="en-GB"/>
        </w:rPr>
        <w:t xml:space="preserve"> </w:t>
      </w:r>
      <w:r>
        <w:rPr>
          <w:sz w:val="28"/>
          <w:szCs w:val="28"/>
        </w:rPr>
        <w:t>Immunol</w:t>
      </w:r>
      <w:r>
        <w:rPr>
          <w:sz w:val="28"/>
          <w:szCs w:val="28"/>
          <w:lang w:val="en-US"/>
        </w:rPr>
        <w:t>.</w:t>
      </w:r>
      <w:r>
        <w:rPr>
          <w:sz w:val="28"/>
          <w:szCs w:val="28"/>
        </w:rPr>
        <w:t xml:space="preserve"> Ther</w:t>
      </w:r>
      <w:r>
        <w:rPr>
          <w:sz w:val="28"/>
          <w:szCs w:val="28"/>
          <w:lang w:val="en-US"/>
        </w:rPr>
        <w:t>.</w:t>
      </w:r>
      <w:r>
        <w:rPr>
          <w:sz w:val="28"/>
          <w:szCs w:val="28"/>
        </w:rPr>
        <w:t xml:space="preserve"> Exp</w:t>
      </w:r>
      <w:r>
        <w:rPr>
          <w:sz w:val="28"/>
          <w:szCs w:val="28"/>
          <w:lang w:val="en-US"/>
        </w:rPr>
        <w:t xml:space="preserve">. – </w:t>
      </w:r>
      <w:r>
        <w:rPr>
          <w:sz w:val="28"/>
          <w:szCs w:val="28"/>
        </w:rPr>
        <w:t>2005</w:t>
      </w:r>
      <w:r>
        <w:rPr>
          <w:sz w:val="28"/>
          <w:szCs w:val="28"/>
          <w:lang w:val="en-US"/>
        </w:rPr>
        <w:t xml:space="preserve">. – Vol. </w:t>
      </w:r>
      <w:r>
        <w:rPr>
          <w:rStyle w:val="volume"/>
          <w:sz w:val="28"/>
          <w:szCs w:val="28"/>
        </w:rPr>
        <w:t>53</w:t>
      </w:r>
      <w:r>
        <w:rPr>
          <w:rStyle w:val="volume"/>
          <w:sz w:val="28"/>
          <w:szCs w:val="28"/>
          <w:lang w:val="en-US"/>
        </w:rPr>
        <w:t xml:space="preserve">, </w:t>
      </w:r>
      <w:r>
        <w:rPr>
          <w:sz w:val="28"/>
          <w:szCs w:val="28"/>
          <w:lang w:val="en-GB"/>
        </w:rPr>
        <w:t xml:space="preserve">№ </w:t>
      </w:r>
      <w:r>
        <w:rPr>
          <w:rStyle w:val="issue"/>
          <w:sz w:val="28"/>
          <w:szCs w:val="28"/>
        </w:rPr>
        <w:t>4</w:t>
      </w:r>
      <w:r>
        <w:rPr>
          <w:rStyle w:val="issue"/>
          <w:sz w:val="28"/>
          <w:szCs w:val="28"/>
          <w:lang w:val="en-US"/>
        </w:rPr>
        <w:t xml:space="preserve">. – P. </w:t>
      </w:r>
      <w:r>
        <w:rPr>
          <w:rStyle w:val="pages"/>
          <w:sz w:val="28"/>
          <w:szCs w:val="28"/>
        </w:rPr>
        <w:t>357-</w:t>
      </w:r>
      <w:r>
        <w:rPr>
          <w:rStyle w:val="pages"/>
          <w:sz w:val="28"/>
          <w:szCs w:val="28"/>
          <w:lang w:val="en-US"/>
        </w:rPr>
        <w:t>3</w:t>
      </w:r>
      <w:r>
        <w:rPr>
          <w:rStyle w:val="pages"/>
          <w:sz w:val="28"/>
          <w:szCs w:val="28"/>
        </w:rPr>
        <w:t>63</w:t>
      </w:r>
      <w:r>
        <w:rPr>
          <w:sz w:val="28"/>
          <w:szCs w:val="28"/>
        </w:rPr>
        <w:t xml:space="preserve">. </w:t>
      </w:r>
    </w:p>
    <w:bookmarkStart w:id="1" w:name="_Hlt189284925"/>
    <w:p w:rsidR="00DF7E9F" w:rsidRDefault="00DF7E9F" w:rsidP="006030C8">
      <w:pPr>
        <w:numPr>
          <w:ilvl w:val="0"/>
          <w:numId w:val="27"/>
        </w:numPr>
        <w:spacing w:after="0" w:line="360" w:lineRule="auto"/>
        <w:ind w:left="709" w:hanging="567"/>
        <w:jc w:val="both"/>
        <w:rPr>
          <w:sz w:val="28"/>
          <w:szCs w:val="28"/>
        </w:rPr>
      </w:pPr>
      <w:r>
        <w:rPr>
          <w:sz w:val="28"/>
          <w:szCs w:val="28"/>
        </w:rPr>
        <w:fldChar w:fldCharType="begin"/>
      </w:r>
      <w:r>
        <w:rPr>
          <w:sz w:val="28"/>
          <w:szCs w:val="28"/>
          <w:lang w:val="en-GB"/>
        </w:rPr>
        <w:instrText>HYPERLINK "/pubmed/15803898?ordinalpos=20&amp;itool=EntrezSystem2.PEntrez.Pubmed.Pubmed_ResultsPanel.Pubmed_RVDocSum"</w:instrText>
      </w:r>
      <w:r>
        <w:rPr>
          <w:sz w:val="28"/>
          <w:szCs w:val="28"/>
        </w:rPr>
      </w:r>
      <w:r>
        <w:rPr>
          <w:sz w:val="28"/>
          <w:szCs w:val="28"/>
        </w:rPr>
        <w:fldChar w:fldCharType="separate"/>
      </w:r>
      <w:r>
        <w:rPr>
          <w:rStyle w:val="aa"/>
          <w:sz w:val="28"/>
          <w:szCs w:val="28"/>
          <w:lang w:val="en-GB"/>
        </w:rPr>
        <w:t xml:space="preserve">Luczyński </w:t>
      </w:r>
      <w:bookmarkStart w:id="2" w:name="_Hlt189284876"/>
      <w:r>
        <w:rPr>
          <w:rStyle w:val="aa"/>
          <w:sz w:val="28"/>
          <w:szCs w:val="28"/>
          <w:lang w:val="en-GB"/>
        </w:rPr>
        <w:t>W</w:t>
      </w:r>
      <w:bookmarkEnd w:id="2"/>
      <w:r>
        <w:rPr>
          <w:rStyle w:val="aa"/>
          <w:sz w:val="28"/>
          <w:szCs w:val="28"/>
          <w:lang w:val="en-GB"/>
        </w:rPr>
        <w:t>.O., Stasiak-Barmuta A.G., Krawczuk-Rybak M.</w:t>
      </w:r>
      <w:r>
        <w:rPr>
          <w:sz w:val="28"/>
          <w:szCs w:val="28"/>
        </w:rPr>
        <w:fldChar w:fldCharType="end"/>
      </w:r>
      <w:bookmarkEnd w:id="1"/>
      <w:r>
        <w:rPr>
          <w:sz w:val="28"/>
          <w:szCs w:val="28"/>
          <w:lang w:val="en-US"/>
        </w:rPr>
        <w:t>F.</w:t>
      </w:r>
      <w:r>
        <w:rPr>
          <w:sz w:val="28"/>
          <w:szCs w:val="28"/>
          <w:lang w:val="en-GB"/>
        </w:rPr>
        <w:t xml:space="preserve"> Costimulatory and activation molecules of lymphocytes T in acute lymphoblastic leukemia in children</w:t>
      </w:r>
      <w:r>
        <w:rPr>
          <w:sz w:val="28"/>
          <w:szCs w:val="28"/>
          <w:lang w:val="en-US"/>
        </w:rPr>
        <w:t xml:space="preserve"> // </w:t>
      </w:r>
      <w:r>
        <w:rPr>
          <w:sz w:val="28"/>
          <w:szCs w:val="28"/>
          <w:lang w:val="en-GB"/>
        </w:rPr>
        <w:t>Przegl</w:t>
      </w:r>
      <w:r>
        <w:rPr>
          <w:sz w:val="28"/>
          <w:szCs w:val="28"/>
          <w:lang w:val="en-US"/>
        </w:rPr>
        <w:t>.</w:t>
      </w:r>
      <w:r>
        <w:rPr>
          <w:sz w:val="28"/>
          <w:szCs w:val="28"/>
          <w:lang w:val="en-GB"/>
        </w:rPr>
        <w:t xml:space="preserve"> </w:t>
      </w:r>
      <w:r>
        <w:rPr>
          <w:sz w:val="28"/>
          <w:szCs w:val="28"/>
        </w:rPr>
        <w:t>Lek.</w:t>
      </w:r>
      <w:r>
        <w:rPr>
          <w:sz w:val="28"/>
          <w:szCs w:val="28"/>
          <w:lang w:val="en-US"/>
        </w:rPr>
        <w:t xml:space="preserve"> – </w:t>
      </w:r>
      <w:r>
        <w:rPr>
          <w:sz w:val="28"/>
          <w:szCs w:val="28"/>
        </w:rPr>
        <w:t>2004</w:t>
      </w:r>
      <w:r>
        <w:rPr>
          <w:sz w:val="28"/>
          <w:szCs w:val="28"/>
          <w:lang w:val="en-US"/>
        </w:rPr>
        <w:t xml:space="preserve">. – Vol. </w:t>
      </w:r>
      <w:r>
        <w:rPr>
          <w:sz w:val="28"/>
          <w:szCs w:val="28"/>
        </w:rPr>
        <w:t>61</w:t>
      </w:r>
      <w:r>
        <w:rPr>
          <w:sz w:val="28"/>
          <w:szCs w:val="28"/>
          <w:lang w:val="en-US"/>
        </w:rPr>
        <w:t xml:space="preserve">, </w:t>
      </w:r>
      <w:r>
        <w:rPr>
          <w:sz w:val="28"/>
          <w:szCs w:val="28"/>
          <w:lang w:val="en-GB"/>
        </w:rPr>
        <w:t>№</w:t>
      </w:r>
      <w:r>
        <w:rPr>
          <w:sz w:val="28"/>
          <w:szCs w:val="28"/>
        </w:rPr>
        <w:t xml:space="preserve"> 9</w:t>
      </w:r>
      <w:r>
        <w:rPr>
          <w:sz w:val="28"/>
          <w:szCs w:val="28"/>
          <w:lang w:val="en-US"/>
        </w:rPr>
        <w:t xml:space="preserve">. – P. </w:t>
      </w:r>
      <w:r>
        <w:rPr>
          <w:sz w:val="28"/>
          <w:szCs w:val="28"/>
        </w:rPr>
        <w:t>914-</w:t>
      </w:r>
      <w:r>
        <w:rPr>
          <w:sz w:val="28"/>
          <w:szCs w:val="28"/>
          <w:lang w:val="en-US"/>
        </w:rPr>
        <w:t>91</w:t>
      </w:r>
      <w:r>
        <w:rPr>
          <w:sz w:val="28"/>
          <w:szCs w:val="28"/>
        </w:rPr>
        <w:t xml:space="preserve">8.  </w:t>
      </w:r>
    </w:p>
    <w:p w:rsidR="00DF7E9F" w:rsidRDefault="00DF7E9F" w:rsidP="006030C8">
      <w:pPr>
        <w:numPr>
          <w:ilvl w:val="0"/>
          <w:numId w:val="27"/>
        </w:numPr>
        <w:spacing w:after="0" w:line="360" w:lineRule="auto"/>
        <w:ind w:hanging="578"/>
        <w:jc w:val="both"/>
        <w:rPr>
          <w:sz w:val="28"/>
          <w:szCs w:val="28"/>
          <w:lang w:val="en-GB"/>
        </w:rPr>
      </w:pPr>
      <w:hyperlink r:id="rId47" w:history="1">
        <w:r>
          <w:rPr>
            <w:sz w:val="28"/>
            <w:szCs w:val="28"/>
          </w:rPr>
          <w:t>Luczyński W</w:t>
        </w:r>
        <w:r>
          <w:rPr>
            <w:sz w:val="28"/>
            <w:szCs w:val="28"/>
            <w:lang w:val="pl-PL"/>
          </w:rPr>
          <w:t>.O.</w:t>
        </w:r>
        <w:r>
          <w:rPr>
            <w:sz w:val="28"/>
            <w:szCs w:val="28"/>
          </w:rPr>
          <w:t>, Stasiak-Barmuta A</w:t>
        </w:r>
        <w:r>
          <w:rPr>
            <w:sz w:val="28"/>
            <w:szCs w:val="28"/>
            <w:lang w:val="pl-PL"/>
          </w:rPr>
          <w:t>.G.</w:t>
        </w:r>
        <w:r>
          <w:rPr>
            <w:sz w:val="28"/>
            <w:szCs w:val="28"/>
          </w:rPr>
          <w:t>, Krawczuk-Rybak M</w:t>
        </w:r>
        <w:r>
          <w:rPr>
            <w:sz w:val="28"/>
            <w:szCs w:val="28"/>
            <w:lang w:val="pl-PL"/>
          </w:rPr>
          <w:t xml:space="preserve">.F. et al. </w:t>
        </w:r>
      </w:hyperlink>
      <w:r>
        <w:rPr>
          <w:sz w:val="28"/>
          <w:szCs w:val="28"/>
          <w:lang w:val="en-GB"/>
        </w:rPr>
        <w:t>Immunologic monitoring in children with acute lymphoblastic leukemia during maintenance treatment with regard to coexisting infections</w:t>
      </w:r>
      <w:r>
        <w:rPr>
          <w:sz w:val="28"/>
          <w:szCs w:val="28"/>
          <w:lang w:val="en-US"/>
        </w:rPr>
        <w:t xml:space="preserve"> // </w:t>
      </w:r>
      <w:r>
        <w:rPr>
          <w:sz w:val="28"/>
          <w:szCs w:val="28"/>
          <w:lang w:val="en-GB"/>
        </w:rPr>
        <w:t>Wiad Lek. 2004</w:t>
      </w:r>
      <w:r>
        <w:rPr>
          <w:sz w:val="28"/>
          <w:szCs w:val="28"/>
          <w:lang w:val="en-US"/>
        </w:rPr>
        <w:t xml:space="preserve">. – Vol. </w:t>
      </w:r>
      <w:r>
        <w:rPr>
          <w:sz w:val="28"/>
          <w:szCs w:val="28"/>
          <w:lang w:val="en-GB"/>
        </w:rPr>
        <w:t>57</w:t>
      </w:r>
      <w:r>
        <w:rPr>
          <w:sz w:val="28"/>
          <w:szCs w:val="28"/>
          <w:lang w:val="en-US"/>
        </w:rPr>
        <w:t xml:space="preserve">, </w:t>
      </w:r>
      <w:r>
        <w:rPr>
          <w:sz w:val="28"/>
          <w:szCs w:val="28"/>
          <w:lang w:val="en-GB"/>
        </w:rPr>
        <w:t>№ 7-8</w:t>
      </w:r>
      <w:r>
        <w:rPr>
          <w:sz w:val="28"/>
          <w:szCs w:val="28"/>
          <w:lang w:val="en-US"/>
        </w:rPr>
        <w:t xml:space="preserve">. – P. </w:t>
      </w:r>
      <w:r>
        <w:rPr>
          <w:sz w:val="28"/>
          <w:szCs w:val="28"/>
          <w:lang w:val="en-GB"/>
        </w:rPr>
        <w:t>337-</w:t>
      </w:r>
      <w:r>
        <w:rPr>
          <w:sz w:val="28"/>
          <w:szCs w:val="28"/>
          <w:lang w:val="en-US"/>
        </w:rPr>
        <w:t>3</w:t>
      </w:r>
      <w:r>
        <w:rPr>
          <w:sz w:val="28"/>
          <w:szCs w:val="28"/>
          <w:lang w:val="en-GB"/>
        </w:rPr>
        <w:t xml:space="preserve">42. </w:t>
      </w:r>
    </w:p>
    <w:p w:rsidR="00DF7E9F" w:rsidRDefault="00DF7E9F" w:rsidP="006030C8">
      <w:pPr>
        <w:numPr>
          <w:ilvl w:val="0"/>
          <w:numId w:val="27"/>
        </w:numPr>
        <w:spacing w:after="0" w:line="360" w:lineRule="auto"/>
        <w:ind w:hanging="578"/>
        <w:jc w:val="both"/>
        <w:rPr>
          <w:sz w:val="28"/>
          <w:szCs w:val="28"/>
        </w:rPr>
      </w:pPr>
      <w:hyperlink r:id="rId48" w:history="1">
        <w:r>
          <w:rPr>
            <w:sz w:val="28"/>
            <w:szCs w:val="28"/>
            <w:lang w:val="en-GB"/>
          </w:rPr>
          <w:t>Łuczyński W</w:t>
        </w:r>
        <w:r>
          <w:rPr>
            <w:sz w:val="28"/>
            <w:szCs w:val="28"/>
            <w:lang w:val="pl-PL"/>
          </w:rPr>
          <w:t>.O.</w:t>
        </w:r>
        <w:r>
          <w:rPr>
            <w:sz w:val="28"/>
            <w:szCs w:val="28"/>
            <w:lang w:val="en-GB"/>
          </w:rPr>
          <w:t>, Stasiak-Barmuta A</w:t>
        </w:r>
        <w:r>
          <w:rPr>
            <w:sz w:val="28"/>
            <w:szCs w:val="28"/>
            <w:lang w:val="pl-PL"/>
          </w:rPr>
          <w:t>.G.</w:t>
        </w:r>
        <w:r>
          <w:rPr>
            <w:sz w:val="28"/>
            <w:szCs w:val="28"/>
            <w:lang w:val="en-GB"/>
          </w:rPr>
          <w:t>, Krawczuk-Rybak M</w:t>
        </w:r>
        <w:r>
          <w:rPr>
            <w:sz w:val="28"/>
            <w:szCs w:val="28"/>
            <w:lang w:val="pl-PL"/>
          </w:rPr>
          <w:t xml:space="preserve">.F. et al. </w:t>
        </w:r>
      </w:hyperlink>
      <w:r>
        <w:rPr>
          <w:sz w:val="28"/>
          <w:szCs w:val="28"/>
          <w:lang w:val="en-GB"/>
        </w:rPr>
        <w:t>Is cellular immunity not impaired after remission induction in acute lymphoblastic leukemia in children</w:t>
      </w:r>
      <w:r>
        <w:rPr>
          <w:sz w:val="28"/>
          <w:szCs w:val="28"/>
          <w:lang w:val="en-US"/>
        </w:rPr>
        <w:t xml:space="preserve"> // </w:t>
      </w:r>
      <w:r>
        <w:rPr>
          <w:sz w:val="28"/>
          <w:szCs w:val="28"/>
          <w:lang w:val="en-GB"/>
        </w:rPr>
        <w:t>Pol</w:t>
      </w:r>
      <w:r>
        <w:rPr>
          <w:sz w:val="28"/>
          <w:szCs w:val="28"/>
          <w:lang w:val="en-US"/>
        </w:rPr>
        <w:t>.</w:t>
      </w:r>
      <w:r>
        <w:rPr>
          <w:sz w:val="28"/>
          <w:szCs w:val="28"/>
          <w:lang w:val="en-GB"/>
        </w:rPr>
        <w:t xml:space="preserve"> </w:t>
      </w:r>
      <w:r>
        <w:rPr>
          <w:sz w:val="28"/>
          <w:szCs w:val="28"/>
        </w:rPr>
        <w:t>Merkur</w:t>
      </w:r>
      <w:r>
        <w:rPr>
          <w:sz w:val="28"/>
          <w:szCs w:val="28"/>
          <w:lang w:val="en-US"/>
        </w:rPr>
        <w:t>.</w:t>
      </w:r>
      <w:r>
        <w:rPr>
          <w:sz w:val="28"/>
          <w:szCs w:val="28"/>
        </w:rPr>
        <w:t xml:space="preserve"> Lekarski.</w:t>
      </w:r>
      <w:r>
        <w:rPr>
          <w:sz w:val="28"/>
          <w:szCs w:val="28"/>
          <w:lang w:val="en-US"/>
        </w:rPr>
        <w:t xml:space="preserve"> – </w:t>
      </w:r>
      <w:r>
        <w:rPr>
          <w:sz w:val="28"/>
          <w:szCs w:val="28"/>
        </w:rPr>
        <w:t>2004</w:t>
      </w:r>
      <w:r>
        <w:rPr>
          <w:sz w:val="28"/>
          <w:szCs w:val="28"/>
          <w:lang w:val="en-US"/>
        </w:rPr>
        <w:t xml:space="preserve">. – Vol. 91, </w:t>
      </w:r>
      <w:r>
        <w:rPr>
          <w:sz w:val="28"/>
          <w:szCs w:val="28"/>
          <w:lang w:val="en-GB"/>
        </w:rPr>
        <w:t>№</w:t>
      </w:r>
      <w:r>
        <w:rPr>
          <w:sz w:val="28"/>
          <w:szCs w:val="28"/>
        </w:rPr>
        <w:t xml:space="preserve"> 9</w:t>
      </w:r>
      <w:r>
        <w:rPr>
          <w:sz w:val="28"/>
          <w:szCs w:val="28"/>
          <w:lang w:val="en-US"/>
        </w:rPr>
        <w:t xml:space="preserve">. –      P. </w:t>
      </w:r>
      <w:r>
        <w:rPr>
          <w:sz w:val="28"/>
          <w:szCs w:val="28"/>
        </w:rPr>
        <w:t xml:space="preserve">17-21. </w:t>
      </w:r>
    </w:p>
    <w:p w:rsidR="00DF7E9F" w:rsidRDefault="00DF7E9F" w:rsidP="006030C8">
      <w:pPr>
        <w:numPr>
          <w:ilvl w:val="0"/>
          <w:numId w:val="27"/>
        </w:numPr>
        <w:spacing w:after="0" w:line="360" w:lineRule="auto"/>
        <w:ind w:hanging="578"/>
        <w:jc w:val="both"/>
        <w:rPr>
          <w:sz w:val="28"/>
          <w:szCs w:val="28"/>
        </w:rPr>
      </w:pPr>
      <w:r>
        <w:rPr>
          <w:sz w:val="28"/>
          <w:szCs w:val="28"/>
        </w:rPr>
        <w:t>Luczyński W.</w:t>
      </w:r>
      <w:r>
        <w:rPr>
          <w:sz w:val="28"/>
          <w:szCs w:val="28"/>
          <w:lang w:val="en-GB"/>
        </w:rPr>
        <w:t>O</w:t>
      </w:r>
      <w:r>
        <w:rPr>
          <w:sz w:val="28"/>
          <w:szCs w:val="28"/>
        </w:rPr>
        <w:t>., Stasiak-Barmuta A.</w:t>
      </w:r>
      <w:r>
        <w:rPr>
          <w:sz w:val="28"/>
          <w:szCs w:val="28"/>
          <w:lang w:val="en-GB"/>
        </w:rPr>
        <w:t>G</w:t>
      </w:r>
      <w:r>
        <w:rPr>
          <w:sz w:val="28"/>
          <w:szCs w:val="28"/>
        </w:rPr>
        <w:t>., Krawczuk-Rybak M.</w:t>
      </w:r>
      <w:r>
        <w:rPr>
          <w:sz w:val="28"/>
          <w:szCs w:val="28"/>
          <w:lang w:val="en-GB"/>
        </w:rPr>
        <w:t>F</w:t>
      </w:r>
      <w:r>
        <w:rPr>
          <w:sz w:val="28"/>
          <w:szCs w:val="28"/>
        </w:rPr>
        <w:t xml:space="preserve">. </w:t>
      </w:r>
      <w:r>
        <w:rPr>
          <w:sz w:val="28"/>
          <w:szCs w:val="28"/>
          <w:lang w:val="en-GB"/>
        </w:rPr>
        <w:t>et</w:t>
      </w:r>
      <w:r>
        <w:rPr>
          <w:sz w:val="28"/>
          <w:szCs w:val="28"/>
        </w:rPr>
        <w:t xml:space="preserve"> </w:t>
      </w:r>
      <w:r>
        <w:rPr>
          <w:sz w:val="28"/>
          <w:szCs w:val="28"/>
          <w:lang w:val="en-GB"/>
        </w:rPr>
        <w:t>al</w:t>
      </w:r>
      <w:r>
        <w:rPr>
          <w:sz w:val="28"/>
          <w:szCs w:val="28"/>
        </w:rPr>
        <w:t xml:space="preserve">. </w:t>
      </w:r>
      <w:r>
        <w:rPr>
          <w:sz w:val="28"/>
          <w:szCs w:val="28"/>
          <w:lang w:val="en-GB"/>
        </w:rPr>
        <w:t>Th1/Th2 balance in acute lymphoblastic leukemia in children // Przegl</w:t>
      </w:r>
      <w:r>
        <w:rPr>
          <w:sz w:val="28"/>
          <w:szCs w:val="28"/>
          <w:lang w:val="en-US"/>
        </w:rPr>
        <w:t>.</w:t>
      </w:r>
      <w:r>
        <w:rPr>
          <w:sz w:val="28"/>
          <w:szCs w:val="28"/>
          <w:lang w:val="en-GB"/>
        </w:rPr>
        <w:t xml:space="preserve"> </w:t>
      </w:r>
      <w:r>
        <w:rPr>
          <w:sz w:val="28"/>
          <w:szCs w:val="28"/>
          <w:lang w:val="en-US"/>
        </w:rPr>
        <w:t xml:space="preserve">     </w:t>
      </w:r>
      <w:r>
        <w:rPr>
          <w:sz w:val="28"/>
          <w:szCs w:val="28"/>
        </w:rPr>
        <w:t xml:space="preserve">Lek. – 2004. – </w:t>
      </w:r>
      <w:r>
        <w:rPr>
          <w:sz w:val="28"/>
          <w:szCs w:val="28"/>
          <w:lang w:val="en-US"/>
        </w:rPr>
        <w:t>Vol</w:t>
      </w:r>
      <w:r>
        <w:rPr>
          <w:sz w:val="28"/>
          <w:szCs w:val="28"/>
        </w:rPr>
        <w:t xml:space="preserve">. </w:t>
      </w:r>
      <w:r>
        <w:rPr>
          <w:rStyle w:val="volume"/>
          <w:sz w:val="28"/>
          <w:szCs w:val="28"/>
        </w:rPr>
        <w:t xml:space="preserve">61, </w:t>
      </w:r>
      <w:r>
        <w:rPr>
          <w:sz w:val="28"/>
          <w:szCs w:val="28"/>
        </w:rPr>
        <w:t xml:space="preserve">№ </w:t>
      </w:r>
      <w:r>
        <w:rPr>
          <w:rStyle w:val="issue"/>
          <w:sz w:val="28"/>
          <w:szCs w:val="28"/>
        </w:rPr>
        <w:t xml:space="preserve">9. – </w:t>
      </w:r>
      <w:r>
        <w:rPr>
          <w:rStyle w:val="issue"/>
          <w:sz w:val="28"/>
          <w:szCs w:val="28"/>
          <w:lang w:val="en-US"/>
        </w:rPr>
        <w:t>P</w:t>
      </w:r>
      <w:r>
        <w:rPr>
          <w:rStyle w:val="issue"/>
          <w:sz w:val="28"/>
          <w:szCs w:val="28"/>
        </w:rPr>
        <w:t xml:space="preserve">. </w:t>
      </w:r>
      <w:r>
        <w:rPr>
          <w:rStyle w:val="pages"/>
          <w:sz w:val="28"/>
          <w:szCs w:val="28"/>
        </w:rPr>
        <w:t>919-923</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rPr>
      </w:pPr>
      <w:hyperlink r:id="rId49" w:history="1">
        <w:r>
          <w:rPr>
            <w:rStyle w:val="aa"/>
            <w:sz w:val="28"/>
            <w:szCs w:val="28"/>
          </w:rPr>
          <w:t xml:space="preserve">Luczynski </w:t>
        </w:r>
        <w:bookmarkStart w:id="3" w:name="_Hlt189283602"/>
        <w:r>
          <w:rPr>
            <w:rStyle w:val="aa"/>
            <w:sz w:val="28"/>
            <w:szCs w:val="28"/>
          </w:rPr>
          <w:t>W</w:t>
        </w:r>
        <w:bookmarkEnd w:id="3"/>
        <w:r>
          <w:rPr>
            <w:rStyle w:val="aa"/>
            <w:sz w:val="28"/>
            <w:szCs w:val="28"/>
          </w:rPr>
          <w:t>.</w:t>
        </w:r>
        <w:r>
          <w:rPr>
            <w:rStyle w:val="aa"/>
            <w:sz w:val="28"/>
            <w:szCs w:val="28"/>
            <w:lang w:val="pl-PL"/>
          </w:rPr>
          <w:t>O</w:t>
        </w:r>
        <w:r>
          <w:rPr>
            <w:rStyle w:val="aa"/>
            <w:sz w:val="28"/>
            <w:szCs w:val="28"/>
          </w:rPr>
          <w:t>., Stasiak-Barmuta A.</w:t>
        </w:r>
        <w:r>
          <w:rPr>
            <w:rStyle w:val="aa"/>
            <w:sz w:val="28"/>
            <w:szCs w:val="28"/>
            <w:lang w:val="pl-PL"/>
          </w:rPr>
          <w:t>G</w:t>
        </w:r>
        <w:r>
          <w:rPr>
            <w:rStyle w:val="aa"/>
            <w:sz w:val="28"/>
            <w:szCs w:val="28"/>
          </w:rPr>
          <w:t>., Krawczuk-Rybak M.</w:t>
        </w:r>
        <w:r>
          <w:rPr>
            <w:rStyle w:val="aa"/>
            <w:sz w:val="28"/>
            <w:szCs w:val="28"/>
            <w:lang w:val="pl-PL"/>
          </w:rPr>
          <w:t>F</w:t>
        </w:r>
        <w:r>
          <w:rPr>
            <w:rStyle w:val="aa"/>
            <w:sz w:val="28"/>
            <w:szCs w:val="28"/>
          </w:rPr>
          <w:t>.</w:t>
        </w:r>
      </w:hyperlink>
      <w:r>
        <w:rPr>
          <w:sz w:val="28"/>
          <w:szCs w:val="28"/>
        </w:rPr>
        <w:t xml:space="preserve"> </w:t>
      </w:r>
      <w:r>
        <w:rPr>
          <w:sz w:val="28"/>
          <w:szCs w:val="28"/>
          <w:lang w:val="en-GB"/>
        </w:rPr>
        <w:t xml:space="preserve">Immunologic monitoring of maintenance therapy for acute lymphoblastic leukaemia in children-preliminary report // Ped. </w:t>
      </w:r>
      <w:r>
        <w:rPr>
          <w:sz w:val="28"/>
          <w:szCs w:val="28"/>
        </w:rPr>
        <w:t xml:space="preserve">Blood. Cancer. – 2004. – </w:t>
      </w:r>
      <w:r>
        <w:rPr>
          <w:sz w:val="28"/>
          <w:szCs w:val="28"/>
          <w:lang w:val="en-US"/>
        </w:rPr>
        <w:t>Vol</w:t>
      </w:r>
      <w:r>
        <w:rPr>
          <w:sz w:val="28"/>
          <w:szCs w:val="28"/>
        </w:rPr>
        <w:t xml:space="preserve">. 42, № 5. – </w:t>
      </w:r>
      <w:r>
        <w:rPr>
          <w:sz w:val="28"/>
          <w:szCs w:val="28"/>
          <w:lang w:val="en-GB"/>
        </w:rPr>
        <w:t>P</w:t>
      </w:r>
      <w:r>
        <w:rPr>
          <w:sz w:val="28"/>
          <w:szCs w:val="28"/>
        </w:rPr>
        <w:t xml:space="preserve">. 416-420. </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Luczynsk</w:t>
      </w:r>
      <w:r>
        <w:rPr>
          <w:sz w:val="28"/>
          <w:szCs w:val="28"/>
          <w:lang w:val="pl-PL"/>
        </w:rPr>
        <w:t>i</w:t>
      </w:r>
      <w:r>
        <w:rPr>
          <w:sz w:val="28"/>
          <w:szCs w:val="28"/>
          <w:lang w:val="en-GB"/>
        </w:rPr>
        <w:t xml:space="preserve"> W.</w:t>
      </w:r>
      <w:r>
        <w:rPr>
          <w:sz w:val="28"/>
          <w:szCs w:val="28"/>
          <w:lang w:val="pl-PL"/>
        </w:rPr>
        <w:t>O.</w:t>
      </w:r>
      <w:r>
        <w:rPr>
          <w:sz w:val="28"/>
          <w:szCs w:val="28"/>
          <w:lang w:val="en-GB"/>
        </w:rPr>
        <w:t>, Stasiak-Barmuta A.</w:t>
      </w:r>
      <w:r>
        <w:rPr>
          <w:sz w:val="28"/>
          <w:szCs w:val="28"/>
          <w:lang w:val="pl-PL"/>
        </w:rPr>
        <w:t>G.</w:t>
      </w:r>
      <w:r>
        <w:rPr>
          <w:sz w:val="28"/>
          <w:szCs w:val="28"/>
          <w:lang w:val="en-GB"/>
        </w:rPr>
        <w:t>, Muszynska-Roslan K.</w:t>
      </w:r>
      <w:r>
        <w:rPr>
          <w:sz w:val="28"/>
          <w:szCs w:val="28"/>
          <w:lang w:val="pl-PL"/>
        </w:rPr>
        <w:t>S.</w:t>
      </w:r>
      <w:r>
        <w:rPr>
          <w:sz w:val="28"/>
          <w:szCs w:val="28"/>
          <w:lang w:val="en-GB"/>
        </w:rPr>
        <w:t xml:space="preserve"> </w:t>
      </w:r>
      <w:r>
        <w:rPr>
          <w:sz w:val="28"/>
          <w:szCs w:val="28"/>
          <w:lang w:val="pl-PL"/>
        </w:rPr>
        <w:t>et</w:t>
      </w:r>
      <w:r>
        <w:rPr>
          <w:sz w:val="28"/>
          <w:szCs w:val="28"/>
          <w:lang w:val="en-GB"/>
        </w:rPr>
        <w:t xml:space="preserve"> </w:t>
      </w:r>
      <w:r>
        <w:rPr>
          <w:sz w:val="28"/>
          <w:szCs w:val="28"/>
          <w:lang w:val="pl-PL"/>
        </w:rPr>
        <w:t>al</w:t>
      </w:r>
      <w:r>
        <w:rPr>
          <w:sz w:val="28"/>
          <w:szCs w:val="28"/>
          <w:lang w:val="en-GB"/>
        </w:rPr>
        <w:t>.                    T-lymphocyte and monocyte activation in the course of infection in children with neoplastic disease</w:t>
      </w:r>
      <w:r>
        <w:rPr>
          <w:sz w:val="28"/>
          <w:szCs w:val="28"/>
          <w:lang w:val="en-US"/>
        </w:rPr>
        <w:t xml:space="preserve">  // </w:t>
      </w:r>
      <w:r>
        <w:rPr>
          <w:sz w:val="28"/>
          <w:szCs w:val="28"/>
          <w:lang w:val="en-GB"/>
        </w:rPr>
        <w:t>Med</w:t>
      </w:r>
      <w:r>
        <w:rPr>
          <w:sz w:val="28"/>
          <w:szCs w:val="28"/>
          <w:lang w:val="en-US"/>
        </w:rPr>
        <w:t>.</w:t>
      </w:r>
      <w:r>
        <w:rPr>
          <w:sz w:val="28"/>
          <w:szCs w:val="28"/>
          <w:lang w:val="en-GB"/>
        </w:rPr>
        <w:t xml:space="preserve"> </w:t>
      </w:r>
      <w:r>
        <w:rPr>
          <w:sz w:val="28"/>
          <w:szCs w:val="28"/>
        </w:rPr>
        <w:t>Wieku Rozwoj.</w:t>
      </w:r>
      <w:r>
        <w:rPr>
          <w:sz w:val="28"/>
          <w:szCs w:val="28"/>
          <w:lang w:val="en-US"/>
        </w:rPr>
        <w:t xml:space="preserve"> –</w:t>
      </w:r>
      <w:r>
        <w:rPr>
          <w:sz w:val="28"/>
          <w:szCs w:val="28"/>
        </w:rPr>
        <w:t xml:space="preserve"> 2002</w:t>
      </w:r>
      <w:r>
        <w:rPr>
          <w:sz w:val="28"/>
          <w:szCs w:val="28"/>
          <w:lang w:val="en-US"/>
        </w:rPr>
        <w:t xml:space="preserve">. – Vol. </w:t>
      </w:r>
      <w:r>
        <w:rPr>
          <w:rStyle w:val="volume"/>
          <w:sz w:val="28"/>
          <w:szCs w:val="28"/>
        </w:rPr>
        <w:t>6</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1</w:t>
      </w:r>
      <w:r>
        <w:rPr>
          <w:rStyle w:val="issue"/>
          <w:sz w:val="28"/>
          <w:szCs w:val="28"/>
          <w:lang w:val="en-US"/>
        </w:rPr>
        <w:t xml:space="preserve">. –      P. </w:t>
      </w:r>
      <w:r>
        <w:rPr>
          <w:rStyle w:val="pages"/>
          <w:sz w:val="28"/>
          <w:szCs w:val="28"/>
        </w:rPr>
        <w:t>31-41</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lastRenderedPageBreak/>
        <w:t>Luksch R.</w:t>
      </w:r>
      <w:r>
        <w:rPr>
          <w:sz w:val="28"/>
          <w:szCs w:val="28"/>
          <w:lang w:val="en-US"/>
        </w:rPr>
        <w:t>P.</w:t>
      </w:r>
      <w:r>
        <w:rPr>
          <w:sz w:val="28"/>
          <w:szCs w:val="28"/>
          <w:lang w:val="en-GB"/>
        </w:rPr>
        <w:t>, Perotti D.</w:t>
      </w:r>
      <w:r>
        <w:rPr>
          <w:sz w:val="28"/>
          <w:szCs w:val="28"/>
          <w:lang w:val="en-US"/>
        </w:rPr>
        <w:t>J.</w:t>
      </w:r>
      <w:r>
        <w:rPr>
          <w:sz w:val="28"/>
          <w:szCs w:val="28"/>
          <w:lang w:val="en-GB"/>
        </w:rPr>
        <w:t>, Cefalo G.</w:t>
      </w:r>
      <w:r>
        <w:rPr>
          <w:sz w:val="28"/>
          <w:szCs w:val="28"/>
          <w:lang w:val="en-US"/>
        </w:rPr>
        <w:t>L.</w:t>
      </w:r>
      <w:r>
        <w:rPr>
          <w:sz w:val="28"/>
          <w:szCs w:val="28"/>
          <w:lang w:val="en-GB"/>
        </w:rPr>
        <w:t xml:space="preserve"> </w:t>
      </w:r>
      <w:r>
        <w:rPr>
          <w:sz w:val="28"/>
          <w:szCs w:val="28"/>
          <w:lang w:val="nl-NL"/>
        </w:rPr>
        <w:t>et</w:t>
      </w:r>
      <w:r>
        <w:rPr>
          <w:sz w:val="28"/>
          <w:szCs w:val="28"/>
          <w:lang w:val="en-GB"/>
        </w:rPr>
        <w:t xml:space="preserve"> </w:t>
      </w:r>
      <w:r>
        <w:rPr>
          <w:sz w:val="28"/>
          <w:szCs w:val="28"/>
          <w:lang w:val="nl-NL"/>
        </w:rPr>
        <w:t>al</w:t>
      </w:r>
      <w:r>
        <w:rPr>
          <w:sz w:val="28"/>
          <w:szCs w:val="28"/>
          <w:lang w:val="en-GB"/>
        </w:rPr>
        <w:t>.</w:t>
      </w:r>
      <w:r>
        <w:rPr>
          <w:sz w:val="28"/>
          <w:szCs w:val="28"/>
          <w:lang w:val="nl-NL"/>
        </w:rPr>
        <w:t xml:space="preserve"> </w:t>
      </w:r>
      <w:r>
        <w:rPr>
          <w:sz w:val="28"/>
          <w:szCs w:val="28"/>
          <w:lang w:val="en-GB"/>
        </w:rPr>
        <w:t>Immunomodulation in a treatment program including pre- and post-operative interleukin-2 and chemotherapy for childhood osteosarcoma</w:t>
      </w:r>
      <w:r>
        <w:rPr>
          <w:sz w:val="28"/>
          <w:szCs w:val="28"/>
          <w:lang w:val="en-US"/>
        </w:rPr>
        <w:t xml:space="preserve"> // </w:t>
      </w:r>
      <w:r>
        <w:rPr>
          <w:sz w:val="28"/>
          <w:szCs w:val="28"/>
          <w:lang w:val="en-GB"/>
        </w:rPr>
        <w:t>Tumori.</w:t>
      </w:r>
      <w:r>
        <w:rPr>
          <w:sz w:val="28"/>
          <w:szCs w:val="28"/>
          <w:lang w:val="en-US"/>
        </w:rPr>
        <w:t xml:space="preserve"> –</w:t>
      </w:r>
      <w:r>
        <w:rPr>
          <w:sz w:val="28"/>
          <w:szCs w:val="28"/>
          <w:lang w:val="en-GB"/>
        </w:rPr>
        <w:t xml:space="preserve"> 2003</w:t>
      </w:r>
      <w:r>
        <w:rPr>
          <w:sz w:val="28"/>
          <w:szCs w:val="28"/>
          <w:lang w:val="en-US"/>
        </w:rPr>
        <w:t xml:space="preserve">. – Vol. </w:t>
      </w:r>
      <w:r>
        <w:rPr>
          <w:rStyle w:val="volume"/>
          <w:sz w:val="28"/>
          <w:szCs w:val="28"/>
          <w:lang w:val="en-GB"/>
        </w:rPr>
        <w:t>89</w:t>
      </w:r>
      <w:r>
        <w:rPr>
          <w:rStyle w:val="volume"/>
          <w:sz w:val="28"/>
          <w:szCs w:val="28"/>
          <w:lang w:val="en-US"/>
        </w:rPr>
        <w:t>,</w:t>
      </w:r>
      <w:r>
        <w:rPr>
          <w:sz w:val="28"/>
          <w:szCs w:val="28"/>
          <w:lang w:val="en-GB"/>
        </w:rPr>
        <w:t xml:space="preserve">       № </w:t>
      </w:r>
      <w:r>
        <w:rPr>
          <w:rStyle w:val="issue"/>
          <w:sz w:val="28"/>
          <w:szCs w:val="28"/>
          <w:lang w:val="en-GB"/>
        </w:rPr>
        <w:t>3</w:t>
      </w:r>
      <w:r>
        <w:rPr>
          <w:rStyle w:val="issue"/>
          <w:sz w:val="28"/>
          <w:szCs w:val="28"/>
          <w:lang w:val="en-US"/>
        </w:rPr>
        <w:t xml:space="preserve">. – P. </w:t>
      </w:r>
      <w:r>
        <w:rPr>
          <w:rStyle w:val="pages"/>
          <w:sz w:val="28"/>
          <w:szCs w:val="28"/>
          <w:lang w:val="en-GB"/>
        </w:rPr>
        <w:t>263-</w:t>
      </w:r>
      <w:r>
        <w:rPr>
          <w:rStyle w:val="pages"/>
          <w:sz w:val="28"/>
          <w:szCs w:val="28"/>
          <w:lang w:val="en-US"/>
        </w:rPr>
        <w:t>26</w:t>
      </w:r>
      <w:r>
        <w:rPr>
          <w:rStyle w:val="pages"/>
          <w:sz w:val="28"/>
          <w:szCs w:val="28"/>
          <w:lang w:val="en-GB"/>
        </w:rPr>
        <w:t>8</w:t>
      </w:r>
      <w:r>
        <w:rPr>
          <w:sz w:val="28"/>
          <w:szCs w:val="28"/>
          <w:lang w:val="en-GB"/>
        </w:rPr>
        <w:t xml:space="preserve">. </w:t>
      </w:r>
    </w:p>
    <w:p w:rsidR="00DF7E9F" w:rsidRDefault="00DF7E9F" w:rsidP="006030C8">
      <w:pPr>
        <w:widowControl w:val="0"/>
        <w:numPr>
          <w:ilvl w:val="0"/>
          <w:numId w:val="27"/>
        </w:numPr>
        <w:autoSpaceDE w:val="0"/>
        <w:autoSpaceDN w:val="0"/>
        <w:spacing w:before="20" w:after="0" w:line="360" w:lineRule="auto"/>
        <w:ind w:right="-8" w:hanging="578"/>
        <w:jc w:val="both"/>
        <w:rPr>
          <w:sz w:val="28"/>
          <w:szCs w:val="28"/>
          <w:lang w:val="en-GB"/>
        </w:rPr>
      </w:pPr>
      <w:r>
        <w:rPr>
          <w:sz w:val="28"/>
          <w:szCs w:val="28"/>
          <w:lang w:val="en-GB"/>
        </w:rPr>
        <w:t>Lum L.T. The kinetics of immune reconstitulion after human marrow transplantation // Blood.</w:t>
      </w:r>
      <w:r>
        <w:rPr>
          <w:noProof/>
          <w:sz w:val="28"/>
          <w:szCs w:val="28"/>
          <w:lang w:val="en-GB"/>
        </w:rPr>
        <w:t xml:space="preserve"> –</w:t>
      </w:r>
      <w:r>
        <w:rPr>
          <w:sz w:val="28"/>
          <w:szCs w:val="28"/>
          <w:lang w:val="en-GB"/>
        </w:rPr>
        <w:t xml:space="preserve"> 1994. </w:t>
      </w:r>
      <w:r>
        <w:rPr>
          <w:noProof/>
          <w:sz w:val="28"/>
          <w:szCs w:val="28"/>
          <w:lang w:val="en-GB"/>
        </w:rPr>
        <w:t xml:space="preserve">– </w:t>
      </w:r>
      <w:r>
        <w:rPr>
          <w:noProof/>
          <w:sz w:val="28"/>
          <w:szCs w:val="28"/>
          <w:lang w:val="en-US"/>
        </w:rPr>
        <w:t xml:space="preserve">Vol. 83, </w:t>
      </w:r>
      <w:r>
        <w:rPr>
          <w:sz w:val="28"/>
          <w:szCs w:val="28"/>
          <w:lang w:val="en-GB"/>
        </w:rPr>
        <w:t xml:space="preserve">№ 2. – P. </w:t>
      </w:r>
      <w:r>
        <w:rPr>
          <w:sz w:val="28"/>
          <w:szCs w:val="28"/>
          <w:lang w:val="en-US"/>
        </w:rPr>
        <w:t>1179</w:t>
      </w:r>
      <w:r>
        <w:rPr>
          <w:sz w:val="28"/>
          <w:szCs w:val="28"/>
          <w:lang w:val="en-GB"/>
        </w:rPr>
        <w:t>-1187.</w:t>
      </w:r>
    </w:p>
    <w:p w:rsidR="00DF7E9F" w:rsidRDefault="00DF7E9F" w:rsidP="006030C8">
      <w:pPr>
        <w:numPr>
          <w:ilvl w:val="0"/>
          <w:numId w:val="27"/>
        </w:numPr>
        <w:spacing w:after="0" w:line="360" w:lineRule="auto"/>
        <w:ind w:left="709" w:hanging="567"/>
        <w:jc w:val="both"/>
        <w:rPr>
          <w:sz w:val="28"/>
          <w:szCs w:val="28"/>
          <w:lang w:val="en-GB"/>
        </w:rPr>
      </w:pPr>
      <w:hyperlink r:id="rId50" w:history="1">
        <w:r>
          <w:rPr>
            <w:rStyle w:val="aa"/>
            <w:sz w:val="28"/>
            <w:szCs w:val="28"/>
            <w:lang w:val="en-GB"/>
          </w:rPr>
          <w:t>Luo Y.</w:t>
        </w:r>
        <w:r>
          <w:rPr>
            <w:rStyle w:val="aa"/>
            <w:sz w:val="28"/>
            <w:szCs w:val="28"/>
            <w:lang w:val="en-US"/>
          </w:rPr>
          <w:t>H.</w:t>
        </w:r>
        <w:r>
          <w:rPr>
            <w:rStyle w:val="aa"/>
            <w:sz w:val="28"/>
            <w:szCs w:val="28"/>
            <w:lang w:val="en-GB"/>
          </w:rPr>
          <w:t>, Huang Z.</w:t>
        </w:r>
        <w:r>
          <w:rPr>
            <w:rStyle w:val="aa"/>
            <w:sz w:val="28"/>
            <w:szCs w:val="28"/>
            <w:lang w:val="en-US"/>
          </w:rPr>
          <w:t>H.</w:t>
        </w:r>
        <w:r>
          <w:rPr>
            <w:rStyle w:val="aa"/>
            <w:sz w:val="28"/>
            <w:szCs w:val="28"/>
            <w:lang w:val="en-GB"/>
          </w:rPr>
          <w:t>, Qian H</w:t>
        </w:r>
        <w:r>
          <w:rPr>
            <w:rStyle w:val="aa"/>
            <w:sz w:val="28"/>
            <w:szCs w:val="28"/>
            <w:lang w:val="es-ES"/>
          </w:rPr>
          <w:t>.</w:t>
        </w:r>
      </w:hyperlink>
      <w:r>
        <w:rPr>
          <w:sz w:val="28"/>
          <w:szCs w:val="28"/>
          <w:lang w:val="en-US"/>
        </w:rPr>
        <w:t>I.</w:t>
      </w:r>
      <w:r>
        <w:rPr>
          <w:sz w:val="28"/>
          <w:szCs w:val="28"/>
          <w:lang w:val="es-ES"/>
        </w:rPr>
        <w:t xml:space="preserve"> </w:t>
      </w:r>
      <w:r>
        <w:rPr>
          <w:sz w:val="28"/>
          <w:szCs w:val="28"/>
          <w:lang w:val="en-GB"/>
        </w:rPr>
        <w:t>Tumor necrosis factor and interleukin 6 in acute leukemia</w:t>
      </w:r>
      <w:r>
        <w:rPr>
          <w:sz w:val="28"/>
          <w:szCs w:val="28"/>
          <w:lang w:val="es-ES"/>
        </w:rPr>
        <w:t xml:space="preserve"> // </w:t>
      </w:r>
      <w:r>
        <w:rPr>
          <w:sz w:val="28"/>
          <w:szCs w:val="28"/>
          <w:lang w:val="en-GB"/>
        </w:rPr>
        <w:t>Zhonghua Nei Ke Za Zhi.</w:t>
      </w:r>
      <w:r>
        <w:rPr>
          <w:sz w:val="28"/>
          <w:szCs w:val="28"/>
          <w:lang w:val="es-ES"/>
        </w:rPr>
        <w:t xml:space="preserve"> –</w:t>
      </w:r>
      <w:r>
        <w:rPr>
          <w:sz w:val="28"/>
          <w:szCs w:val="28"/>
          <w:lang w:val="en-GB"/>
        </w:rPr>
        <w:t xml:space="preserve"> 1993</w:t>
      </w:r>
      <w:r>
        <w:rPr>
          <w:sz w:val="28"/>
          <w:szCs w:val="28"/>
          <w:lang w:val="es-ES"/>
        </w:rPr>
        <w:t xml:space="preserve">. – Vol. </w:t>
      </w:r>
      <w:r>
        <w:rPr>
          <w:rStyle w:val="volume"/>
          <w:sz w:val="28"/>
          <w:szCs w:val="28"/>
          <w:lang w:val="en-GB"/>
        </w:rPr>
        <w:t>32</w:t>
      </w:r>
      <w:r>
        <w:rPr>
          <w:rStyle w:val="volume"/>
          <w:sz w:val="28"/>
          <w:szCs w:val="28"/>
          <w:lang w:val="es-ES"/>
        </w:rPr>
        <w:t xml:space="preserve">, № </w:t>
      </w:r>
      <w:r>
        <w:rPr>
          <w:rStyle w:val="issue"/>
          <w:sz w:val="28"/>
          <w:szCs w:val="28"/>
          <w:lang w:val="en-GB"/>
        </w:rPr>
        <w:t>2</w:t>
      </w:r>
      <w:r>
        <w:rPr>
          <w:rStyle w:val="issue"/>
          <w:sz w:val="28"/>
          <w:szCs w:val="28"/>
          <w:lang w:val="es-ES"/>
        </w:rPr>
        <w:t xml:space="preserve">. –          P. </w:t>
      </w:r>
      <w:r>
        <w:rPr>
          <w:rStyle w:val="pages"/>
          <w:sz w:val="28"/>
          <w:szCs w:val="28"/>
          <w:lang w:val="en-GB"/>
        </w:rPr>
        <w:t>85-</w:t>
      </w:r>
      <w:r>
        <w:rPr>
          <w:rStyle w:val="pages"/>
          <w:sz w:val="28"/>
          <w:szCs w:val="28"/>
          <w:lang w:val="es-ES"/>
        </w:rPr>
        <w:t>8</w:t>
      </w:r>
      <w:r>
        <w:rPr>
          <w:rStyle w:val="pages"/>
          <w:sz w:val="28"/>
          <w:szCs w:val="28"/>
          <w:lang w:val="en-GB"/>
        </w:rPr>
        <w:t>7</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hyperlink r:id="rId51" w:history="1">
        <w:r>
          <w:rPr>
            <w:rStyle w:val="aa"/>
            <w:sz w:val="28"/>
            <w:szCs w:val="28"/>
            <w:lang w:val="en-GB"/>
          </w:rPr>
          <w:t>Ma R.I., Liu F.H., Yang J.</w:t>
        </w:r>
      </w:hyperlink>
      <w:r>
        <w:rPr>
          <w:sz w:val="28"/>
          <w:szCs w:val="28"/>
          <w:lang w:val="en-US"/>
        </w:rPr>
        <w:t>F.</w:t>
      </w:r>
      <w:r>
        <w:rPr>
          <w:sz w:val="28"/>
          <w:szCs w:val="28"/>
          <w:lang w:val="en-GB"/>
        </w:rPr>
        <w:t xml:space="preserve"> Clinical study on effect of Fuzheng Kangbai Granule on long-term survival of patients with acute leukemia</w:t>
      </w:r>
      <w:r>
        <w:rPr>
          <w:sz w:val="28"/>
          <w:szCs w:val="28"/>
          <w:lang w:val="en-US"/>
        </w:rPr>
        <w:t xml:space="preserve"> // </w:t>
      </w:r>
      <w:r>
        <w:rPr>
          <w:sz w:val="28"/>
          <w:szCs w:val="28"/>
          <w:lang w:val="en-GB"/>
        </w:rPr>
        <w:t>Zhongguo Zhong Xi Yi Jie He Za Zhi</w:t>
      </w:r>
      <w:r>
        <w:rPr>
          <w:sz w:val="28"/>
          <w:szCs w:val="28"/>
          <w:lang w:val="en-US"/>
        </w:rPr>
        <w:t>. –</w:t>
      </w:r>
      <w:r>
        <w:rPr>
          <w:sz w:val="28"/>
          <w:szCs w:val="28"/>
          <w:lang w:val="en-GB"/>
        </w:rPr>
        <w:t xml:space="preserve"> 1998</w:t>
      </w:r>
      <w:r>
        <w:rPr>
          <w:sz w:val="28"/>
          <w:szCs w:val="28"/>
          <w:lang w:val="en-US"/>
        </w:rPr>
        <w:t xml:space="preserve">. – Vol. </w:t>
      </w:r>
      <w:r>
        <w:rPr>
          <w:rStyle w:val="volume"/>
          <w:sz w:val="28"/>
          <w:szCs w:val="28"/>
          <w:lang w:val="en-GB"/>
        </w:rPr>
        <w:t>18</w:t>
      </w:r>
      <w:r>
        <w:rPr>
          <w:rStyle w:val="volume"/>
          <w:sz w:val="28"/>
          <w:szCs w:val="28"/>
          <w:lang w:val="en-US"/>
        </w:rPr>
        <w:t xml:space="preserve">, </w:t>
      </w:r>
      <w:r>
        <w:rPr>
          <w:sz w:val="28"/>
          <w:szCs w:val="28"/>
          <w:lang w:val="en-GB"/>
        </w:rPr>
        <w:t xml:space="preserve">№ </w:t>
      </w:r>
      <w:r>
        <w:rPr>
          <w:rStyle w:val="issue"/>
          <w:sz w:val="28"/>
          <w:szCs w:val="28"/>
          <w:lang w:val="en-GB"/>
        </w:rPr>
        <w:t>5</w:t>
      </w:r>
      <w:r>
        <w:rPr>
          <w:rStyle w:val="issue"/>
          <w:sz w:val="28"/>
          <w:szCs w:val="28"/>
          <w:lang w:val="en-US"/>
        </w:rPr>
        <w:t xml:space="preserve">. – P. </w:t>
      </w:r>
      <w:r>
        <w:rPr>
          <w:rStyle w:val="pages"/>
          <w:sz w:val="28"/>
          <w:szCs w:val="28"/>
          <w:lang w:val="en-GB"/>
        </w:rPr>
        <w:t>276-</w:t>
      </w:r>
      <w:r>
        <w:rPr>
          <w:rStyle w:val="pages"/>
          <w:sz w:val="28"/>
          <w:szCs w:val="28"/>
          <w:lang w:val="en-US"/>
        </w:rPr>
        <w:t>27</w:t>
      </w:r>
      <w:r>
        <w:rPr>
          <w:rStyle w:val="pages"/>
          <w:sz w:val="28"/>
          <w:szCs w:val="28"/>
          <w:lang w:val="en-GB"/>
        </w:rPr>
        <w:t>8</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Machatschek J</w:t>
      </w:r>
      <w:r>
        <w:rPr>
          <w:sz w:val="28"/>
          <w:szCs w:val="28"/>
          <w:lang w:val="en-US"/>
        </w:rPr>
        <w:t>.I.</w:t>
      </w:r>
      <w:r>
        <w:rPr>
          <w:sz w:val="28"/>
          <w:szCs w:val="28"/>
          <w:lang w:val="en-GB"/>
        </w:rPr>
        <w:t>, Duda J</w:t>
      </w:r>
      <w:r>
        <w:rPr>
          <w:sz w:val="28"/>
          <w:szCs w:val="28"/>
          <w:lang w:val="en-US"/>
        </w:rPr>
        <w:t xml:space="preserve">.H. </w:t>
      </w:r>
      <w:r>
        <w:rPr>
          <w:sz w:val="28"/>
          <w:szCs w:val="28"/>
          <w:lang w:val="en-GB"/>
        </w:rPr>
        <w:t xml:space="preserve">Immune reconstitution, infectious complications and post transplant supportive care after </w:t>
      </w:r>
      <w:r>
        <w:rPr>
          <w:sz w:val="28"/>
          <w:szCs w:val="28"/>
          <w:lang w:val="en-US"/>
        </w:rPr>
        <w:t>marrow</w:t>
      </w:r>
      <w:r>
        <w:rPr>
          <w:sz w:val="28"/>
          <w:szCs w:val="28"/>
          <w:lang w:val="en-GB"/>
        </w:rPr>
        <w:t xml:space="preserve"> transplantation in children</w:t>
      </w:r>
      <w:r>
        <w:rPr>
          <w:sz w:val="28"/>
          <w:szCs w:val="28"/>
          <w:lang w:val="en-US"/>
        </w:rPr>
        <w:t xml:space="preserve"> // </w:t>
      </w:r>
      <w:r>
        <w:rPr>
          <w:sz w:val="28"/>
          <w:szCs w:val="28"/>
          <w:lang w:val="en-GB"/>
        </w:rPr>
        <w:t>Bone Marr</w:t>
      </w:r>
      <w:r>
        <w:rPr>
          <w:sz w:val="28"/>
          <w:szCs w:val="28"/>
          <w:lang w:val="en-US"/>
        </w:rPr>
        <w:t xml:space="preserve">. </w:t>
      </w:r>
      <w:r>
        <w:rPr>
          <w:sz w:val="28"/>
          <w:szCs w:val="28"/>
        </w:rPr>
        <w:t>Transplant.</w:t>
      </w:r>
      <w:r>
        <w:rPr>
          <w:sz w:val="28"/>
          <w:szCs w:val="28"/>
          <w:lang w:val="en-US"/>
        </w:rPr>
        <w:t xml:space="preserve"> –</w:t>
      </w:r>
      <w:r>
        <w:rPr>
          <w:sz w:val="28"/>
          <w:szCs w:val="28"/>
        </w:rPr>
        <w:t xml:space="preserve"> 2003</w:t>
      </w:r>
      <w:r>
        <w:rPr>
          <w:sz w:val="28"/>
          <w:szCs w:val="28"/>
          <w:lang w:val="en-US"/>
        </w:rPr>
        <w:t xml:space="preserve">. – Vol. </w:t>
      </w:r>
      <w:r>
        <w:rPr>
          <w:rStyle w:val="volume"/>
          <w:sz w:val="28"/>
          <w:szCs w:val="28"/>
        </w:rPr>
        <w:t>32</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7</w:t>
      </w:r>
      <w:r>
        <w:rPr>
          <w:rStyle w:val="issue"/>
          <w:sz w:val="28"/>
          <w:szCs w:val="28"/>
          <w:lang w:val="en-US"/>
        </w:rPr>
        <w:t xml:space="preserve">. – P. </w:t>
      </w:r>
      <w:r>
        <w:rPr>
          <w:rStyle w:val="pages"/>
          <w:sz w:val="28"/>
          <w:szCs w:val="28"/>
        </w:rPr>
        <w:t>687-</w:t>
      </w:r>
      <w:r>
        <w:rPr>
          <w:rStyle w:val="pages"/>
          <w:sz w:val="28"/>
          <w:szCs w:val="28"/>
          <w:lang w:val="en-US"/>
        </w:rPr>
        <w:t>6</w:t>
      </w:r>
      <w:r>
        <w:rPr>
          <w:rStyle w:val="pages"/>
          <w:sz w:val="28"/>
          <w:szCs w:val="28"/>
        </w:rPr>
        <w:t>93</w:t>
      </w:r>
      <w:r>
        <w:rPr>
          <w:sz w:val="28"/>
          <w:szCs w:val="28"/>
        </w:rPr>
        <w:t xml:space="preserve">. </w:t>
      </w:r>
    </w:p>
    <w:p w:rsidR="00DF7E9F" w:rsidRDefault="00DF7E9F" w:rsidP="006030C8">
      <w:pPr>
        <w:pStyle w:val="FR3"/>
        <w:numPr>
          <w:ilvl w:val="0"/>
          <w:numId w:val="27"/>
        </w:numPr>
        <w:adjustRightInd/>
        <w:spacing w:before="0" w:line="360" w:lineRule="auto"/>
        <w:ind w:right="-8" w:hanging="578"/>
        <w:jc w:val="both"/>
        <w:rPr>
          <w:rFonts w:ascii="Times New Roman" w:hAnsi="Times New Roman"/>
          <w:sz w:val="28"/>
          <w:szCs w:val="28"/>
        </w:rPr>
      </w:pPr>
      <w:r>
        <w:rPr>
          <w:rFonts w:ascii="Times New Roman" w:hAnsi="Times New Roman"/>
          <w:sz w:val="28"/>
          <w:szCs w:val="28"/>
        </w:rPr>
        <w:t>Mackall C.V., Granger L.V., Sheard M.A. et al. T-cell regenera</w:t>
      </w:r>
      <w:r>
        <w:rPr>
          <w:rFonts w:ascii="Times New Roman" w:hAnsi="Times New Roman"/>
          <w:sz w:val="28"/>
          <w:szCs w:val="28"/>
        </w:rPr>
        <w:softHyphen/>
        <w:t>tion after bone marrow transplantation: differential CD45 isoform expres</w:t>
      </w:r>
      <w:r>
        <w:rPr>
          <w:rFonts w:ascii="Times New Roman" w:hAnsi="Times New Roman"/>
          <w:sz w:val="28"/>
          <w:szCs w:val="28"/>
        </w:rPr>
        <w:softHyphen/>
        <w:t>sion on thymic-derived versus thymic-independent progeny // Blood.</w:t>
      </w:r>
      <w:r>
        <w:rPr>
          <w:rFonts w:ascii="Times New Roman" w:hAnsi="Times New Roman"/>
          <w:noProof/>
          <w:sz w:val="28"/>
          <w:szCs w:val="28"/>
          <w:lang w:val="en-GB"/>
        </w:rPr>
        <w:t xml:space="preserve"> –</w:t>
      </w:r>
      <w:r>
        <w:rPr>
          <w:rFonts w:ascii="Times New Roman" w:hAnsi="Times New Roman"/>
          <w:sz w:val="28"/>
          <w:szCs w:val="28"/>
        </w:rPr>
        <w:t xml:space="preserve"> 2003. –     Vol. 99, № 7. </w:t>
      </w:r>
      <w:r>
        <w:rPr>
          <w:rFonts w:ascii="Times New Roman" w:hAnsi="Times New Roman"/>
          <w:noProof/>
          <w:sz w:val="28"/>
          <w:szCs w:val="28"/>
          <w:lang w:val="en-GB"/>
        </w:rPr>
        <w:t>–</w:t>
      </w:r>
      <w:r>
        <w:rPr>
          <w:rFonts w:ascii="Times New Roman" w:hAnsi="Times New Roman"/>
          <w:noProof/>
          <w:sz w:val="28"/>
          <w:szCs w:val="28"/>
        </w:rPr>
        <w:t xml:space="preserve"> Р.</w:t>
      </w:r>
      <w:r>
        <w:rPr>
          <w:rFonts w:ascii="Times New Roman" w:hAnsi="Times New Roman"/>
          <w:sz w:val="28"/>
          <w:szCs w:val="28"/>
        </w:rPr>
        <w:t xml:space="preserve"> 4370-4378.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Magrath I</w:t>
      </w:r>
      <w:r>
        <w:rPr>
          <w:sz w:val="28"/>
          <w:szCs w:val="28"/>
          <w:lang w:val="en-US"/>
        </w:rPr>
        <w:t>.F.</w:t>
      </w:r>
      <w:r>
        <w:rPr>
          <w:sz w:val="28"/>
          <w:szCs w:val="28"/>
          <w:lang w:val="en-GB"/>
        </w:rPr>
        <w:t>, Shanta V</w:t>
      </w:r>
      <w:r>
        <w:rPr>
          <w:sz w:val="28"/>
          <w:szCs w:val="28"/>
          <w:lang w:val="en-US"/>
        </w:rPr>
        <w:t>.V.</w:t>
      </w:r>
      <w:r>
        <w:rPr>
          <w:sz w:val="28"/>
          <w:szCs w:val="28"/>
          <w:lang w:val="en-GB"/>
        </w:rPr>
        <w:t>, Advani S</w:t>
      </w:r>
      <w:r>
        <w:rPr>
          <w:sz w:val="28"/>
          <w:szCs w:val="28"/>
          <w:lang w:val="en-US"/>
        </w:rPr>
        <w:t xml:space="preserve">.D. et al. </w:t>
      </w:r>
      <w:r>
        <w:rPr>
          <w:sz w:val="28"/>
          <w:szCs w:val="28"/>
          <w:lang w:val="en-GB"/>
        </w:rPr>
        <w:t xml:space="preserve">Treatment of </w:t>
      </w:r>
      <w:r>
        <w:rPr>
          <w:sz w:val="28"/>
          <w:szCs w:val="28"/>
          <w:lang w:val="en-US"/>
        </w:rPr>
        <w:t>ALL i</w:t>
      </w:r>
      <w:r>
        <w:rPr>
          <w:sz w:val="28"/>
          <w:szCs w:val="28"/>
          <w:lang w:val="en-GB"/>
        </w:rPr>
        <w:t xml:space="preserve">n </w:t>
      </w:r>
      <w:r>
        <w:rPr>
          <w:sz w:val="28"/>
          <w:szCs w:val="28"/>
          <w:lang w:val="en-US"/>
        </w:rPr>
        <w:t xml:space="preserve">  </w:t>
      </w:r>
      <w:r>
        <w:rPr>
          <w:sz w:val="28"/>
          <w:szCs w:val="28"/>
          <w:lang w:val="en-GB"/>
        </w:rPr>
        <w:t>countries with limited resources; lessons from use of a single protocol in India over a</w:t>
      </w:r>
      <w:r>
        <w:rPr>
          <w:sz w:val="28"/>
          <w:szCs w:val="28"/>
          <w:lang w:val="en-US"/>
        </w:rPr>
        <w:t xml:space="preserve"> 20</w:t>
      </w:r>
      <w:r>
        <w:rPr>
          <w:sz w:val="28"/>
          <w:szCs w:val="28"/>
          <w:lang w:val="en-GB"/>
        </w:rPr>
        <w:t xml:space="preserve"> year period</w:t>
      </w:r>
      <w:r>
        <w:rPr>
          <w:sz w:val="28"/>
          <w:szCs w:val="28"/>
          <w:lang w:val="en-US"/>
        </w:rPr>
        <w:t xml:space="preserve"> // </w:t>
      </w:r>
      <w:r>
        <w:rPr>
          <w:sz w:val="28"/>
          <w:szCs w:val="28"/>
          <w:lang w:val="en-GB"/>
        </w:rPr>
        <w:t>Eur</w:t>
      </w:r>
      <w:r>
        <w:rPr>
          <w:sz w:val="28"/>
          <w:szCs w:val="28"/>
          <w:lang w:val="en-US"/>
        </w:rPr>
        <w:t xml:space="preserve">. </w:t>
      </w:r>
      <w:r>
        <w:rPr>
          <w:sz w:val="28"/>
          <w:szCs w:val="28"/>
          <w:lang w:val="en-GB"/>
        </w:rPr>
        <w:t>J</w:t>
      </w:r>
      <w:r>
        <w:rPr>
          <w:sz w:val="28"/>
          <w:szCs w:val="28"/>
          <w:lang w:val="en-US"/>
        </w:rPr>
        <w:t>.</w:t>
      </w:r>
      <w:r>
        <w:rPr>
          <w:sz w:val="28"/>
          <w:szCs w:val="28"/>
          <w:lang w:val="en-GB"/>
        </w:rPr>
        <w:t xml:space="preserve"> Cancer.</w:t>
      </w:r>
      <w:r>
        <w:rPr>
          <w:sz w:val="28"/>
          <w:szCs w:val="28"/>
          <w:lang w:val="en-US"/>
        </w:rPr>
        <w:t xml:space="preserve"> – </w:t>
      </w:r>
      <w:r>
        <w:rPr>
          <w:sz w:val="28"/>
          <w:szCs w:val="28"/>
          <w:lang w:val="en-GB"/>
        </w:rPr>
        <w:t>2005</w:t>
      </w:r>
      <w:r>
        <w:rPr>
          <w:sz w:val="28"/>
          <w:szCs w:val="28"/>
          <w:lang w:val="en-US"/>
        </w:rPr>
        <w:t xml:space="preserve">. – Vol. </w:t>
      </w:r>
      <w:r>
        <w:rPr>
          <w:rStyle w:val="volume"/>
          <w:sz w:val="28"/>
          <w:szCs w:val="28"/>
          <w:lang w:val="en-GB"/>
        </w:rPr>
        <w:t>41</w:t>
      </w:r>
      <w:r>
        <w:rPr>
          <w:rStyle w:val="volume"/>
          <w:sz w:val="28"/>
          <w:szCs w:val="28"/>
          <w:lang w:val="en-US"/>
        </w:rPr>
        <w:t xml:space="preserve">, </w:t>
      </w:r>
      <w:r>
        <w:rPr>
          <w:sz w:val="28"/>
          <w:szCs w:val="28"/>
          <w:lang w:val="en-GB"/>
        </w:rPr>
        <w:t xml:space="preserve">№ </w:t>
      </w:r>
      <w:r>
        <w:rPr>
          <w:rStyle w:val="issue"/>
          <w:sz w:val="28"/>
          <w:szCs w:val="28"/>
          <w:lang w:val="en-GB"/>
        </w:rPr>
        <w:t>11</w:t>
      </w:r>
      <w:r>
        <w:rPr>
          <w:rStyle w:val="issue"/>
          <w:sz w:val="28"/>
          <w:szCs w:val="28"/>
          <w:lang w:val="en-US"/>
        </w:rPr>
        <w:t xml:space="preserve">. –       P. </w:t>
      </w:r>
      <w:r>
        <w:rPr>
          <w:rStyle w:val="pages"/>
          <w:sz w:val="28"/>
          <w:szCs w:val="28"/>
          <w:lang w:val="en-GB"/>
        </w:rPr>
        <w:t>1570-</w:t>
      </w:r>
      <w:r>
        <w:rPr>
          <w:rStyle w:val="pages"/>
          <w:sz w:val="28"/>
          <w:szCs w:val="28"/>
          <w:lang w:val="en-US"/>
        </w:rPr>
        <w:t>15</w:t>
      </w:r>
      <w:r>
        <w:rPr>
          <w:rStyle w:val="pages"/>
          <w:sz w:val="28"/>
          <w:szCs w:val="28"/>
          <w:lang w:val="en-GB"/>
        </w:rPr>
        <w:t>83</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noProof/>
          <w:sz w:val="28"/>
          <w:szCs w:val="28"/>
          <w:lang w:val="en-GB"/>
        </w:rPr>
        <w:t>Maier B., Pöhnl R. Häufigste Nebenwirkungen von Chemotherapien und deren Behandlungsstrategien // Promed. – 2000. – № 4. – P. 16-23.</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US"/>
        </w:rPr>
        <w:t>Mainou-Fowler T.V., Miller S.K., Proctor S.Z.</w:t>
      </w:r>
      <w:r>
        <w:rPr>
          <w:sz w:val="28"/>
          <w:szCs w:val="28"/>
          <w:lang w:val="en-GB"/>
        </w:rPr>
        <w:t xml:space="preserve"> </w:t>
      </w:r>
      <w:r>
        <w:rPr>
          <w:sz w:val="28"/>
          <w:szCs w:val="28"/>
          <w:lang w:val="en-US"/>
        </w:rPr>
        <w:t>The levels of TNF-α, IL</w:t>
      </w:r>
      <w:r>
        <w:rPr>
          <w:sz w:val="28"/>
          <w:szCs w:val="28"/>
          <w:lang w:val="en-GB"/>
        </w:rPr>
        <w:t>-</w:t>
      </w:r>
      <w:r>
        <w:rPr>
          <w:sz w:val="28"/>
          <w:szCs w:val="28"/>
          <w:lang w:val="en-US"/>
        </w:rPr>
        <w:t>4 and IL</w:t>
      </w:r>
      <w:r>
        <w:rPr>
          <w:sz w:val="28"/>
          <w:szCs w:val="28"/>
          <w:lang w:val="en-GB"/>
        </w:rPr>
        <w:t>-</w:t>
      </w:r>
      <w:r>
        <w:rPr>
          <w:sz w:val="28"/>
          <w:szCs w:val="28"/>
          <w:lang w:val="en-US"/>
        </w:rPr>
        <w:t>10 production by T-cells in B-cell chronic lymphocytic leukemia</w:t>
      </w:r>
      <w:r>
        <w:rPr>
          <w:sz w:val="28"/>
          <w:szCs w:val="28"/>
          <w:lang w:val="en-GB"/>
        </w:rPr>
        <w:t xml:space="preserve"> </w:t>
      </w:r>
      <w:r>
        <w:rPr>
          <w:sz w:val="28"/>
          <w:szCs w:val="28"/>
          <w:lang w:val="en-US"/>
        </w:rPr>
        <w:t xml:space="preserve">          (B-CLL) // Leuk. Res.</w:t>
      </w:r>
      <w:r>
        <w:rPr>
          <w:sz w:val="28"/>
          <w:szCs w:val="28"/>
          <w:lang w:val="en-GB"/>
        </w:rPr>
        <w:t xml:space="preserve"> </w:t>
      </w:r>
      <w:r>
        <w:rPr>
          <w:sz w:val="28"/>
          <w:szCs w:val="28"/>
          <w:lang w:val="en-US"/>
        </w:rPr>
        <w:t>–</w:t>
      </w:r>
      <w:r>
        <w:rPr>
          <w:sz w:val="28"/>
          <w:szCs w:val="28"/>
          <w:lang w:val="en-GB"/>
        </w:rPr>
        <w:t xml:space="preserve"> </w:t>
      </w:r>
      <w:r>
        <w:rPr>
          <w:sz w:val="28"/>
          <w:szCs w:val="28"/>
          <w:lang w:val="en-US"/>
        </w:rPr>
        <w:t>2001.</w:t>
      </w:r>
      <w:r>
        <w:rPr>
          <w:sz w:val="28"/>
          <w:szCs w:val="28"/>
          <w:lang w:val="en-GB"/>
        </w:rPr>
        <w:t xml:space="preserve"> </w:t>
      </w:r>
      <w:r>
        <w:rPr>
          <w:sz w:val="28"/>
          <w:szCs w:val="28"/>
          <w:lang w:val="en-US"/>
        </w:rPr>
        <w:t>–</w:t>
      </w:r>
      <w:r>
        <w:rPr>
          <w:sz w:val="28"/>
          <w:szCs w:val="28"/>
          <w:lang w:val="en-GB"/>
        </w:rPr>
        <w:t xml:space="preserve"> </w:t>
      </w:r>
      <w:r>
        <w:rPr>
          <w:sz w:val="28"/>
          <w:szCs w:val="28"/>
          <w:lang w:val="en-US"/>
        </w:rPr>
        <w:t xml:space="preserve">Vol. 25, </w:t>
      </w:r>
      <w:r>
        <w:rPr>
          <w:sz w:val="28"/>
          <w:szCs w:val="28"/>
          <w:lang w:val="en-GB"/>
        </w:rPr>
        <w:t>№</w:t>
      </w:r>
      <w:r>
        <w:rPr>
          <w:sz w:val="28"/>
          <w:szCs w:val="28"/>
          <w:lang w:val="en-US"/>
        </w:rPr>
        <w:t xml:space="preserve"> 2.</w:t>
      </w:r>
      <w:r>
        <w:rPr>
          <w:sz w:val="28"/>
          <w:szCs w:val="28"/>
          <w:lang w:val="en-GB"/>
        </w:rPr>
        <w:t xml:space="preserve"> </w:t>
      </w:r>
      <w:r>
        <w:rPr>
          <w:sz w:val="28"/>
          <w:szCs w:val="28"/>
          <w:lang w:val="en-US"/>
        </w:rPr>
        <w:t>–</w:t>
      </w:r>
      <w:r>
        <w:rPr>
          <w:sz w:val="28"/>
          <w:szCs w:val="28"/>
          <w:lang w:val="en-GB"/>
        </w:rPr>
        <w:t xml:space="preserve"> </w:t>
      </w:r>
      <w:r>
        <w:rPr>
          <w:sz w:val="28"/>
          <w:szCs w:val="28"/>
          <w:lang w:val="en-US"/>
        </w:rPr>
        <w:t>P. 157-163.</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 xml:space="preserve">Mainzer R.L., Taybi H.A. Thymic enlargement and pleural effusion: an </w:t>
      </w:r>
      <w:r>
        <w:rPr>
          <w:noProof/>
          <w:sz w:val="28"/>
          <w:szCs w:val="28"/>
          <w:lang w:val="en-GB"/>
        </w:rPr>
        <w:lastRenderedPageBreak/>
        <w:t xml:space="preserve">unusual roentgenographic complexin childhood leukemia // Am. J. </w:t>
      </w:r>
      <w:r>
        <w:rPr>
          <w:noProof/>
          <w:sz w:val="28"/>
          <w:szCs w:val="28"/>
          <w:lang w:val="en-US"/>
        </w:rPr>
        <w:t xml:space="preserve">         </w:t>
      </w:r>
      <w:r>
        <w:rPr>
          <w:noProof/>
          <w:sz w:val="28"/>
          <w:szCs w:val="28"/>
          <w:lang w:val="en-GB"/>
        </w:rPr>
        <w:t xml:space="preserve">Roentgennol. – 2001. – Vol. 172, </w:t>
      </w:r>
      <w:r>
        <w:rPr>
          <w:noProof/>
          <w:sz w:val="28"/>
          <w:szCs w:val="28"/>
        </w:rPr>
        <w:t xml:space="preserve">№ </w:t>
      </w:r>
      <w:r>
        <w:rPr>
          <w:noProof/>
          <w:sz w:val="28"/>
          <w:szCs w:val="28"/>
          <w:lang w:val="en-US"/>
        </w:rPr>
        <w:t>4</w:t>
      </w:r>
      <w:r>
        <w:rPr>
          <w:noProof/>
          <w:sz w:val="28"/>
          <w:szCs w:val="28"/>
          <w:lang w:val="en-GB"/>
        </w:rPr>
        <w:t>. – P. 3712-3717.</w:t>
      </w:r>
    </w:p>
    <w:p w:rsidR="00DF7E9F" w:rsidRDefault="00DF7E9F" w:rsidP="006030C8">
      <w:pPr>
        <w:numPr>
          <w:ilvl w:val="0"/>
          <w:numId w:val="27"/>
        </w:numPr>
        <w:spacing w:after="0" w:line="360" w:lineRule="auto"/>
        <w:ind w:hanging="578"/>
        <w:jc w:val="both"/>
        <w:rPr>
          <w:sz w:val="28"/>
          <w:szCs w:val="28"/>
        </w:rPr>
      </w:pPr>
      <w:r>
        <w:rPr>
          <w:sz w:val="28"/>
          <w:szCs w:val="28"/>
          <w:lang w:val="en-GB"/>
        </w:rPr>
        <w:t>Mart</w:t>
      </w:r>
      <w:r>
        <w:rPr>
          <w:sz w:val="28"/>
          <w:szCs w:val="28"/>
          <w:lang w:val="en-US"/>
        </w:rPr>
        <w:t>i</w:t>
      </w:r>
      <w:r>
        <w:rPr>
          <w:sz w:val="28"/>
          <w:szCs w:val="28"/>
          <w:lang w:val="en-GB"/>
        </w:rPr>
        <w:t>n Ib</w:t>
      </w:r>
      <w:r>
        <w:rPr>
          <w:sz w:val="28"/>
          <w:szCs w:val="28"/>
          <w:lang w:val="en-US"/>
        </w:rPr>
        <w:t>an</w:t>
      </w:r>
      <w:r>
        <w:rPr>
          <w:sz w:val="28"/>
          <w:szCs w:val="28"/>
          <w:lang w:val="en-GB"/>
        </w:rPr>
        <w:t>ez I.</w:t>
      </w:r>
      <w:r>
        <w:rPr>
          <w:sz w:val="28"/>
          <w:szCs w:val="28"/>
          <w:lang w:val="en-US"/>
        </w:rPr>
        <w:t>J.</w:t>
      </w:r>
      <w:r>
        <w:rPr>
          <w:sz w:val="28"/>
          <w:szCs w:val="28"/>
          <w:lang w:val="en-GB"/>
        </w:rPr>
        <w:t>, Arce Casas A., Cruz Mart</w:t>
      </w:r>
      <w:r>
        <w:rPr>
          <w:sz w:val="28"/>
          <w:szCs w:val="28"/>
          <w:lang w:val="en-US"/>
        </w:rPr>
        <w:t>i</w:t>
      </w:r>
      <w:r>
        <w:rPr>
          <w:sz w:val="28"/>
          <w:szCs w:val="28"/>
          <w:lang w:val="en-GB"/>
        </w:rPr>
        <w:t>nez O.</w:t>
      </w:r>
      <w:r>
        <w:rPr>
          <w:sz w:val="28"/>
          <w:szCs w:val="28"/>
          <w:lang w:val="en-US"/>
        </w:rPr>
        <w:t xml:space="preserve"> et</w:t>
      </w:r>
      <w:r>
        <w:rPr>
          <w:sz w:val="28"/>
          <w:szCs w:val="28"/>
          <w:lang w:val="en-GB"/>
        </w:rPr>
        <w:t xml:space="preserve"> </w:t>
      </w:r>
      <w:r>
        <w:rPr>
          <w:sz w:val="28"/>
          <w:szCs w:val="28"/>
          <w:lang w:val="en-US"/>
        </w:rPr>
        <w:t>al</w:t>
      </w:r>
      <w:r>
        <w:rPr>
          <w:sz w:val="28"/>
          <w:szCs w:val="28"/>
          <w:lang w:val="en-GB"/>
        </w:rPr>
        <w:t>. Humoral immunity in pediatric patients with acute lymphoblastic leukaemia // Allergol</w:t>
      </w:r>
      <w:r>
        <w:rPr>
          <w:sz w:val="28"/>
          <w:szCs w:val="28"/>
          <w:lang w:val="en-US"/>
        </w:rPr>
        <w:t>.</w:t>
      </w:r>
      <w:r>
        <w:rPr>
          <w:sz w:val="28"/>
          <w:szCs w:val="28"/>
          <w:lang w:val="en-GB"/>
        </w:rPr>
        <w:t xml:space="preserve"> </w:t>
      </w:r>
      <w:r>
        <w:rPr>
          <w:sz w:val="28"/>
          <w:szCs w:val="28"/>
        </w:rPr>
        <w:t xml:space="preserve">Immunopathol. </w:t>
      </w:r>
      <w:r>
        <w:rPr>
          <w:sz w:val="28"/>
          <w:szCs w:val="28"/>
          <w:lang w:val="en-US"/>
        </w:rPr>
        <w:t xml:space="preserve"> – </w:t>
      </w:r>
      <w:r>
        <w:rPr>
          <w:sz w:val="28"/>
          <w:szCs w:val="28"/>
        </w:rPr>
        <w:t>2003</w:t>
      </w:r>
      <w:r>
        <w:rPr>
          <w:sz w:val="28"/>
          <w:szCs w:val="28"/>
          <w:lang w:val="en-US"/>
        </w:rPr>
        <w:t xml:space="preserve">. Vol. </w:t>
      </w:r>
      <w:r>
        <w:rPr>
          <w:rStyle w:val="volume"/>
          <w:sz w:val="28"/>
          <w:szCs w:val="28"/>
        </w:rPr>
        <w:t>31</w:t>
      </w:r>
      <w:r>
        <w:rPr>
          <w:rStyle w:val="volume"/>
          <w:sz w:val="28"/>
          <w:szCs w:val="28"/>
          <w:lang w:val="en-US"/>
        </w:rPr>
        <w:t xml:space="preserve">, </w:t>
      </w:r>
      <w:r>
        <w:rPr>
          <w:noProof/>
          <w:sz w:val="28"/>
          <w:szCs w:val="28"/>
        </w:rPr>
        <w:t>№</w:t>
      </w:r>
      <w:r>
        <w:rPr>
          <w:noProof/>
          <w:sz w:val="28"/>
          <w:szCs w:val="28"/>
          <w:lang w:val="en-US"/>
        </w:rPr>
        <w:t xml:space="preserve"> </w:t>
      </w:r>
      <w:r>
        <w:rPr>
          <w:rStyle w:val="issue"/>
          <w:sz w:val="28"/>
          <w:szCs w:val="28"/>
        </w:rPr>
        <w:t>6</w:t>
      </w:r>
      <w:r>
        <w:rPr>
          <w:rStyle w:val="issue"/>
          <w:sz w:val="28"/>
          <w:szCs w:val="28"/>
          <w:lang w:val="en-US"/>
        </w:rPr>
        <w:t xml:space="preserve">. – P. </w:t>
      </w:r>
      <w:r>
        <w:rPr>
          <w:rStyle w:val="pages"/>
          <w:sz w:val="28"/>
          <w:szCs w:val="28"/>
        </w:rPr>
        <w:t>303-</w:t>
      </w:r>
      <w:r>
        <w:rPr>
          <w:rStyle w:val="pages"/>
          <w:sz w:val="28"/>
          <w:szCs w:val="28"/>
          <w:lang w:val="en-US"/>
        </w:rPr>
        <w:t>3</w:t>
      </w:r>
      <w:r>
        <w:rPr>
          <w:rStyle w:val="pages"/>
          <w:sz w:val="28"/>
          <w:szCs w:val="28"/>
        </w:rPr>
        <w:t>10</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GB"/>
        </w:rPr>
        <w:t xml:space="preserve">Matsuzaki A.F., Okamura J.H., Ishii E.I. et al. Treatment of standart-risk acute lymphoblastic leukemia in children: the results of Orotokol AL 841 from the Kyushu-Yamaguchi Children’s Cancer Study Group in Japan // Ped. Hemat. Oncol. – 1999. – Vol. 16, </w:t>
      </w:r>
      <w:r>
        <w:rPr>
          <w:noProof/>
          <w:sz w:val="28"/>
          <w:szCs w:val="28"/>
        </w:rPr>
        <w:t>№</w:t>
      </w:r>
      <w:r>
        <w:rPr>
          <w:noProof/>
          <w:sz w:val="28"/>
          <w:szCs w:val="28"/>
          <w:lang w:val="en-US"/>
        </w:rPr>
        <w:t xml:space="preserve"> 7. – 187-199.</w:t>
      </w:r>
    </w:p>
    <w:p w:rsidR="00DF7E9F" w:rsidRDefault="00DF7E9F" w:rsidP="006030C8">
      <w:pPr>
        <w:numPr>
          <w:ilvl w:val="0"/>
          <w:numId w:val="27"/>
        </w:numPr>
        <w:spacing w:after="0" w:line="360" w:lineRule="auto"/>
        <w:ind w:left="709" w:hanging="567"/>
        <w:jc w:val="both"/>
        <w:rPr>
          <w:sz w:val="28"/>
          <w:szCs w:val="28"/>
        </w:rPr>
      </w:pPr>
      <w:r>
        <w:rPr>
          <w:sz w:val="28"/>
          <w:szCs w:val="28"/>
          <w:lang w:val="fr-FR"/>
        </w:rPr>
        <w:t xml:space="preserve">Mavridis A.K., Tsiara S.C., Makis A.I. et al. </w:t>
      </w:r>
      <w:r>
        <w:rPr>
          <w:sz w:val="28"/>
          <w:szCs w:val="28"/>
          <w:lang w:val="en-US"/>
        </w:rPr>
        <w:t>Interleukins, TNF-alpha and beta-2M in patients with B cell chronic lymphoblastic leukemia // J. Exp. Clin. Cancer Res.</w:t>
      </w:r>
      <w:r>
        <w:rPr>
          <w:sz w:val="28"/>
          <w:szCs w:val="28"/>
        </w:rPr>
        <w:t xml:space="preserve"> </w:t>
      </w:r>
      <w:r>
        <w:rPr>
          <w:sz w:val="28"/>
          <w:szCs w:val="28"/>
          <w:lang w:val="en-US"/>
        </w:rPr>
        <w:t>–</w:t>
      </w:r>
      <w:r>
        <w:rPr>
          <w:sz w:val="28"/>
          <w:szCs w:val="28"/>
        </w:rPr>
        <w:t xml:space="preserve"> </w:t>
      </w:r>
      <w:r>
        <w:rPr>
          <w:sz w:val="28"/>
          <w:szCs w:val="28"/>
          <w:lang w:val="en-US"/>
        </w:rPr>
        <w:t>1998. –</w:t>
      </w:r>
      <w:r>
        <w:rPr>
          <w:sz w:val="28"/>
          <w:szCs w:val="28"/>
        </w:rPr>
        <w:t xml:space="preserve"> </w:t>
      </w:r>
      <w:r>
        <w:rPr>
          <w:sz w:val="28"/>
          <w:szCs w:val="28"/>
          <w:lang w:val="en-US"/>
        </w:rPr>
        <w:t xml:space="preserve">Vol. 17, </w:t>
      </w:r>
      <w:r>
        <w:rPr>
          <w:sz w:val="28"/>
          <w:szCs w:val="28"/>
        </w:rPr>
        <w:t>№</w:t>
      </w:r>
      <w:r>
        <w:rPr>
          <w:sz w:val="28"/>
          <w:szCs w:val="28"/>
          <w:lang w:val="en-US"/>
        </w:rPr>
        <w:t xml:space="preserve"> 4.</w:t>
      </w:r>
      <w:r>
        <w:rPr>
          <w:sz w:val="28"/>
          <w:szCs w:val="28"/>
        </w:rPr>
        <w:t xml:space="preserve"> </w:t>
      </w:r>
      <w:r>
        <w:rPr>
          <w:sz w:val="28"/>
          <w:szCs w:val="28"/>
          <w:lang w:val="en-US"/>
        </w:rPr>
        <w:t>–</w:t>
      </w:r>
      <w:r>
        <w:rPr>
          <w:sz w:val="28"/>
          <w:szCs w:val="28"/>
        </w:rPr>
        <w:t xml:space="preserve"> </w:t>
      </w:r>
      <w:r>
        <w:rPr>
          <w:sz w:val="28"/>
          <w:szCs w:val="28"/>
          <w:lang w:val="en-US"/>
        </w:rPr>
        <w:t>P. 455-448.</w:t>
      </w:r>
    </w:p>
    <w:p w:rsidR="00DF7E9F" w:rsidRDefault="00DF7E9F" w:rsidP="006030C8">
      <w:pPr>
        <w:numPr>
          <w:ilvl w:val="0"/>
          <w:numId w:val="27"/>
        </w:numPr>
        <w:spacing w:after="0" w:line="360" w:lineRule="auto"/>
        <w:ind w:hanging="578"/>
        <w:jc w:val="both"/>
        <w:rPr>
          <w:sz w:val="28"/>
          <w:szCs w:val="28"/>
        </w:rPr>
      </w:pPr>
      <w:hyperlink r:id="rId52" w:history="1">
        <w:r>
          <w:rPr>
            <w:sz w:val="28"/>
            <w:szCs w:val="28"/>
          </w:rPr>
          <w:t>Mazur B.</w:t>
        </w:r>
        <w:r>
          <w:rPr>
            <w:sz w:val="28"/>
            <w:szCs w:val="28"/>
            <w:lang w:val="pl-PL"/>
          </w:rPr>
          <w:t>O</w:t>
        </w:r>
        <w:r>
          <w:rPr>
            <w:sz w:val="28"/>
            <w:szCs w:val="28"/>
          </w:rPr>
          <w:t>., Olejnik I.</w:t>
        </w:r>
        <w:r>
          <w:rPr>
            <w:sz w:val="28"/>
            <w:szCs w:val="28"/>
            <w:lang w:val="pl-PL"/>
          </w:rPr>
          <w:t>V</w:t>
        </w:r>
        <w:r>
          <w:rPr>
            <w:sz w:val="28"/>
            <w:szCs w:val="28"/>
          </w:rPr>
          <w:t>., Wylezol I.</w:t>
        </w:r>
        <w:r>
          <w:rPr>
            <w:sz w:val="28"/>
            <w:szCs w:val="28"/>
            <w:lang w:val="en-US"/>
          </w:rPr>
          <w:t>B</w:t>
        </w:r>
        <w:r>
          <w:rPr>
            <w:sz w:val="28"/>
            <w:szCs w:val="28"/>
          </w:rPr>
          <w:t xml:space="preserve">. </w:t>
        </w:r>
        <w:r>
          <w:rPr>
            <w:sz w:val="28"/>
            <w:szCs w:val="28"/>
            <w:lang w:val="pl-PL"/>
          </w:rPr>
          <w:t>et</w:t>
        </w:r>
        <w:r>
          <w:rPr>
            <w:sz w:val="28"/>
            <w:szCs w:val="28"/>
          </w:rPr>
          <w:t xml:space="preserve"> </w:t>
        </w:r>
        <w:r>
          <w:rPr>
            <w:sz w:val="28"/>
            <w:szCs w:val="28"/>
            <w:lang w:val="pl-PL"/>
          </w:rPr>
          <w:t>al</w:t>
        </w:r>
        <w:r>
          <w:rPr>
            <w:sz w:val="28"/>
            <w:szCs w:val="28"/>
          </w:rPr>
          <w:t xml:space="preserve">. </w:t>
        </w:r>
      </w:hyperlink>
      <w:r>
        <w:rPr>
          <w:sz w:val="28"/>
          <w:szCs w:val="28"/>
          <w:lang w:val="en-GB"/>
        </w:rPr>
        <w:t>Assessment of chosen parameters of the immune system in children with acute lymphoblastic leukemia.</w:t>
      </w:r>
      <w:r>
        <w:rPr>
          <w:sz w:val="28"/>
          <w:szCs w:val="28"/>
          <w:lang w:val="en-US"/>
        </w:rPr>
        <w:t xml:space="preserve"> // </w:t>
      </w:r>
      <w:r>
        <w:rPr>
          <w:sz w:val="28"/>
          <w:szCs w:val="28"/>
          <w:lang w:val="en-GB"/>
        </w:rPr>
        <w:t>Ped</w:t>
      </w:r>
      <w:r>
        <w:rPr>
          <w:sz w:val="28"/>
          <w:szCs w:val="28"/>
          <w:lang w:val="en-US"/>
        </w:rPr>
        <w:t>.</w:t>
      </w:r>
      <w:r>
        <w:rPr>
          <w:sz w:val="28"/>
          <w:szCs w:val="28"/>
          <w:lang w:val="en-GB"/>
        </w:rPr>
        <w:t xml:space="preserve"> </w:t>
      </w:r>
      <w:r>
        <w:rPr>
          <w:sz w:val="28"/>
          <w:szCs w:val="28"/>
        </w:rPr>
        <w:t>Hemat</w:t>
      </w:r>
      <w:r>
        <w:rPr>
          <w:sz w:val="28"/>
          <w:szCs w:val="28"/>
          <w:lang w:val="en-US"/>
        </w:rPr>
        <w:t xml:space="preserve">. </w:t>
      </w:r>
      <w:r>
        <w:rPr>
          <w:sz w:val="28"/>
          <w:szCs w:val="28"/>
        </w:rPr>
        <w:t>Oncol.</w:t>
      </w:r>
      <w:r>
        <w:rPr>
          <w:sz w:val="28"/>
          <w:szCs w:val="28"/>
          <w:lang w:val="en-US"/>
        </w:rPr>
        <w:t xml:space="preserve"> –</w:t>
      </w:r>
      <w:r>
        <w:rPr>
          <w:sz w:val="28"/>
          <w:szCs w:val="28"/>
        </w:rPr>
        <w:t xml:space="preserve"> 2003</w:t>
      </w:r>
      <w:r>
        <w:rPr>
          <w:sz w:val="28"/>
          <w:szCs w:val="28"/>
          <w:lang w:val="en-US"/>
        </w:rPr>
        <w:t xml:space="preserve">. – Vol. </w:t>
      </w:r>
      <w:r>
        <w:rPr>
          <w:sz w:val="28"/>
          <w:szCs w:val="28"/>
        </w:rPr>
        <w:t>20</w:t>
      </w:r>
      <w:r>
        <w:rPr>
          <w:sz w:val="28"/>
          <w:szCs w:val="28"/>
          <w:lang w:val="en-US"/>
        </w:rPr>
        <w:t xml:space="preserve">, </w:t>
      </w:r>
      <w:r>
        <w:rPr>
          <w:sz w:val="28"/>
          <w:szCs w:val="28"/>
          <w:lang w:val="en-GB"/>
        </w:rPr>
        <w:t>№</w:t>
      </w:r>
      <w:r>
        <w:rPr>
          <w:sz w:val="28"/>
          <w:szCs w:val="28"/>
        </w:rPr>
        <w:t xml:space="preserve"> 4</w:t>
      </w:r>
      <w:r>
        <w:rPr>
          <w:sz w:val="28"/>
          <w:szCs w:val="28"/>
          <w:lang w:val="en-US"/>
        </w:rPr>
        <w:t xml:space="preserve">. – P. </w:t>
      </w:r>
      <w:r>
        <w:rPr>
          <w:sz w:val="28"/>
          <w:szCs w:val="28"/>
        </w:rPr>
        <w:t>303-</w:t>
      </w:r>
      <w:r>
        <w:rPr>
          <w:sz w:val="28"/>
          <w:szCs w:val="28"/>
          <w:lang w:val="en-US"/>
        </w:rPr>
        <w:t>30</w:t>
      </w:r>
      <w:r>
        <w:rPr>
          <w:sz w:val="28"/>
          <w:szCs w:val="28"/>
        </w:rPr>
        <w:t xml:space="preserve">8. </w:t>
      </w:r>
    </w:p>
    <w:p w:rsidR="00DF7E9F" w:rsidRDefault="00DF7E9F" w:rsidP="006030C8">
      <w:pPr>
        <w:numPr>
          <w:ilvl w:val="0"/>
          <w:numId w:val="27"/>
        </w:numPr>
        <w:spacing w:after="0" w:line="360" w:lineRule="auto"/>
        <w:ind w:hanging="578"/>
        <w:jc w:val="both"/>
        <w:rPr>
          <w:sz w:val="28"/>
          <w:szCs w:val="28"/>
          <w:lang w:val="en-GB"/>
        </w:rPr>
      </w:pPr>
      <w:hyperlink r:id="rId53" w:history="1">
        <w:r>
          <w:rPr>
            <w:rStyle w:val="aa"/>
            <w:sz w:val="28"/>
            <w:szCs w:val="28"/>
          </w:rPr>
          <w:t>Mazur B.</w:t>
        </w:r>
        <w:r>
          <w:rPr>
            <w:rStyle w:val="aa"/>
            <w:sz w:val="28"/>
            <w:szCs w:val="28"/>
            <w:lang w:val="pl-PL"/>
          </w:rPr>
          <w:t>O.</w:t>
        </w:r>
        <w:r>
          <w:rPr>
            <w:rStyle w:val="aa"/>
            <w:sz w:val="28"/>
            <w:szCs w:val="28"/>
          </w:rPr>
          <w:t>, Szczepański T.</w:t>
        </w:r>
        <w:r>
          <w:rPr>
            <w:rStyle w:val="aa"/>
            <w:sz w:val="28"/>
            <w:szCs w:val="28"/>
            <w:lang w:val="pl-PL"/>
          </w:rPr>
          <w:t>N.</w:t>
        </w:r>
        <w:r>
          <w:rPr>
            <w:rStyle w:val="aa"/>
            <w:sz w:val="28"/>
            <w:szCs w:val="28"/>
          </w:rPr>
          <w:t>, Karpe J.</w:t>
        </w:r>
        <w:r>
          <w:rPr>
            <w:rStyle w:val="aa"/>
            <w:sz w:val="28"/>
            <w:szCs w:val="28"/>
            <w:lang w:val="pl-PL"/>
          </w:rPr>
          <w:t>Y.</w:t>
        </w:r>
        <w:r>
          <w:rPr>
            <w:rStyle w:val="aa"/>
            <w:sz w:val="28"/>
            <w:szCs w:val="28"/>
          </w:rPr>
          <w:t xml:space="preserve"> </w:t>
        </w:r>
        <w:r>
          <w:rPr>
            <w:rStyle w:val="aa"/>
            <w:sz w:val="28"/>
            <w:szCs w:val="28"/>
            <w:lang w:val="pl-PL"/>
          </w:rPr>
          <w:t>et</w:t>
        </w:r>
        <w:r>
          <w:rPr>
            <w:rStyle w:val="aa"/>
            <w:sz w:val="28"/>
            <w:szCs w:val="28"/>
          </w:rPr>
          <w:t xml:space="preserve"> </w:t>
        </w:r>
        <w:r>
          <w:rPr>
            <w:rStyle w:val="aa"/>
            <w:sz w:val="28"/>
            <w:szCs w:val="28"/>
            <w:lang w:val="pl-PL"/>
          </w:rPr>
          <w:t>al.</w:t>
        </w:r>
        <w:r>
          <w:rPr>
            <w:rStyle w:val="aa"/>
            <w:sz w:val="28"/>
            <w:szCs w:val="28"/>
          </w:rPr>
          <w:t xml:space="preserve"> </w:t>
        </w:r>
      </w:hyperlink>
      <w:r>
        <w:rPr>
          <w:sz w:val="28"/>
          <w:szCs w:val="28"/>
          <w:lang w:val="en-US"/>
        </w:rPr>
        <w:t>The</w:t>
      </w:r>
      <w:r>
        <w:rPr>
          <w:sz w:val="28"/>
          <w:szCs w:val="28"/>
          <w:lang w:val="en-GB"/>
        </w:rPr>
        <w:t xml:space="preserve"> numbers of </w:t>
      </w:r>
      <w:r>
        <w:rPr>
          <w:sz w:val="28"/>
          <w:szCs w:val="28"/>
          <w:lang w:val="en-US"/>
        </w:rPr>
        <w:t xml:space="preserve">           </w:t>
      </w:r>
      <w:r>
        <w:rPr>
          <w:sz w:val="28"/>
          <w:szCs w:val="28"/>
          <w:lang w:val="en-GB"/>
        </w:rPr>
        <w:t>CD4</w:t>
      </w:r>
      <w:r>
        <w:rPr>
          <w:sz w:val="28"/>
          <w:szCs w:val="28"/>
          <w:vertAlign w:val="superscript"/>
          <w:lang w:val="en-GB"/>
        </w:rPr>
        <w:t>+</w:t>
      </w:r>
      <w:r>
        <w:rPr>
          <w:sz w:val="28"/>
          <w:szCs w:val="28"/>
          <w:lang w:val="en-US"/>
        </w:rPr>
        <w:t>-</w:t>
      </w:r>
      <w:r>
        <w:rPr>
          <w:sz w:val="28"/>
          <w:szCs w:val="28"/>
          <w:lang w:val="en-GB"/>
        </w:rPr>
        <w:t xml:space="preserve">T </w:t>
      </w:r>
      <w:r>
        <w:rPr>
          <w:sz w:val="28"/>
          <w:szCs w:val="28"/>
          <w:lang w:val="en-US"/>
        </w:rPr>
        <w:t>cells</w:t>
      </w:r>
      <w:r>
        <w:rPr>
          <w:sz w:val="28"/>
          <w:szCs w:val="28"/>
          <w:lang w:val="en-GB"/>
        </w:rPr>
        <w:t xml:space="preserve"> after treatment of childhood</w:t>
      </w:r>
      <w:r>
        <w:rPr>
          <w:sz w:val="28"/>
          <w:szCs w:val="28"/>
          <w:lang w:val="en-US"/>
        </w:rPr>
        <w:t xml:space="preserve"> ALL // </w:t>
      </w:r>
      <w:r>
        <w:rPr>
          <w:sz w:val="28"/>
          <w:szCs w:val="28"/>
          <w:lang w:val="en-GB"/>
        </w:rPr>
        <w:t>Leuk Res.</w:t>
      </w:r>
      <w:r>
        <w:rPr>
          <w:sz w:val="28"/>
          <w:szCs w:val="28"/>
          <w:lang w:val="en-US"/>
        </w:rPr>
        <w:t xml:space="preserve"> –</w:t>
      </w:r>
      <w:r>
        <w:rPr>
          <w:sz w:val="28"/>
          <w:szCs w:val="28"/>
          <w:lang w:val="en-GB"/>
        </w:rPr>
        <w:t xml:space="preserve"> 2006</w:t>
      </w:r>
      <w:r>
        <w:rPr>
          <w:sz w:val="28"/>
          <w:szCs w:val="28"/>
          <w:lang w:val="en-US"/>
        </w:rPr>
        <w:t xml:space="preserve">. –       Vol. </w:t>
      </w:r>
      <w:r>
        <w:rPr>
          <w:rStyle w:val="volume"/>
          <w:sz w:val="28"/>
          <w:szCs w:val="28"/>
          <w:lang w:val="en-GB"/>
        </w:rPr>
        <w:t>30</w:t>
      </w:r>
      <w:r>
        <w:rPr>
          <w:rStyle w:val="volume"/>
          <w:sz w:val="28"/>
          <w:szCs w:val="28"/>
          <w:lang w:val="en-US"/>
        </w:rPr>
        <w:t xml:space="preserve">, </w:t>
      </w:r>
      <w:r>
        <w:rPr>
          <w:sz w:val="28"/>
          <w:szCs w:val="28"/>
          <w:lang w:val="en-GB"/>
        </w:rPr>
        <w:t xml:space="preserve">№ </w:t>
      </w:r>
      <w:r>
        <w:rPr>
          <w:rStyle w:val="issue"/>
          <w:sz w:val="28"/>
          <w:szCs w:val="28"/>
          <w:lang w:val="en-GB"/>
        </w:rPr>
        <w:t>1</w:t>
      </w:r>
      <w:r>
        <w:rPr>
          <w:rStyle w:val="issue"/>
          <w:sz w:val="28"/>
          <w:szCs w:val="28"/>
          <w:lang w:val="en-US"/>
        </w:rPr>
        <w:t xml:space="preserve">. – P. </w:t>
      </w:r>
      <w:r>
        <w:rPr>
          <w:rStyle w:val="pages"/>
          <w:sz w:val="28"/>
          <w:szCs w:val="28"/>
          <w:lang w:val="en-GB"/>
        </w:rPr>
        <w:t>33-</w:t>
      </w:r>
      <w:r>
        <w:rPr>
          <w:rStyle w:val="pages"/>
          <w:sz w:val="28"/>
          <w:szCs w:val="28"/>
          <w:lang w:val="en-US"/>
        </w:rPr>
        <w:t>3</w:t>
      </w:r>
      <w:r>
        <w:rPr>
          <w:rStyle w:val="pages"/>
          <w:sz w:val="28"/>
          <w:szCs w:val="28"/>
          <w:lang w:val="en-GB"/>
        </w:rPr>
        <w:t>6</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hyperlink r:id="rId54" w:history="1">
        <w:r>
          <w:rPr>
            <w:rStyle w:val="aa"/>
            <w:sz w:val="28"/>
            <w:szCs w:val="28"/>
            <w:lang w:val="en-GB"/>
          </w:rPr>
          <w:t>Mazur B.</w:t>
        </w:r>
        <w:r>
          <w:rPr>
            <w:rStyle w:val="aa"/>
            <w:sz w:val="28"/>
            <w:szCs w:val="28"/>
            <w:lang w:val="pl-PL"/>
          </w:rPr>
          <w:t>O</w:t>
        </w:r>
        <w:r>
          <w:rPr>
            <w:rStyle w:val="aa"/>
            <w:sz w:val="28"/>
            <w:szCs w:val="28"/>
            <w:lang w:val="en-GB"/>
          </w:rPr>
          <w:t>., Wylezoł I.</w:t>
        </w:r>
        <w:r>
          <w:rPr>
            <w:rStyle w:val="aa"/>
            <w:sz w:val="28"/>
            <w:szCs w:val="28"/>
            <w:lang w:val="pl-PL"/>
          </w:rPr>
          <w:t>B</w:t>
        </w:r>
        <w:r>
          <w:rPr>
            <w:rStyle w:val="aa"/>
            <w:sz w:val="28"/>
            <w:szCs w:val="28"/>
            <w:lang w:val="en-GB"/>
          </w:rPr>
          <w:t>., Sońta-Jakimczyk D.</w:t>
        </w:r>
      </w:hyperlink>
      <w:r>
        <w:rPr>
          <w:sz w:val="28"/>
          <w:szCs w:val="28"/>
          <w:lang w:val="en-US"/>
        </w:rPr>
        <w:t>D</w:t>
      </w:r>
      <w:r>
        <w:rPr>
          <w:sz w:val="28"/>
          <w:szCs w:val="28"/>
          <w:lang w:val="en-GB"/>
        </w:rPr>
        <w:t xml:space="preserve">. </w:t>
      </w:r>
      <w:r>
        <w:rPr>
          <w:sz w:val="28"/>
          <w:szCs w:val="28"/>
          <w:lang w:val="en-US"/>
        </w:rPr>
        <w:t>et</w:t>
      </w:r>
      <w:r>
        <w:rPr>
          <w:sz w:val="28"/>
          <w:szCs w:val="28"/>
          <w:lang w:val="en-GB"/>
        </w:rPr>
        <w:t xml:space="preserve"> </w:t>
      </w:r>
      <w:r>
        <w:rPr>
          <w:sz w:val="28"/>
          <w:szCs w:val="28"/>
          <w:lang w:val="en-US"/>
        </w:rPr>
        <w:t>al</w:t>
      </w:r>
      <w:r>
        <w:rPr>
          <w:sz w:val="28"/>
          <w:szCs w:val="28"/>
          <w:lang w:val="en-GB"/>
        </w:rPr>
        <w:t>. T lymphocyte alpha/beta and gamma/delta in peripheral blood of children with acute lymphoblastic leukemia</w:t>
      </w:r>
      <w:r>
        <w:rPr>
          <w:sz w:val="28"/>
          <w:szCs w:val="28"/>
          <w:lang w:val="en-US"/>
        </w:rPr>
        <w:t xml:space="preserve"> // </w:t>
      </w:r>
      <w:r>
        <w:rPr>
          <w:sz w:val="28"/>
          <w:szCs w:val="28"/>
          <w:lang w:val="en-GB"/>
        </w:rPr>
        <w:t>Wiad Lek.</w:t>
      </w:r>
      <w:r>
        <w:rPr>
          <w:sz w:val="28"/>
          <w:szCs w:val="28"/>
          <w:lang w:val="en-US"/>
        </w:rPr>
        <w:t xml:space="preserve"> – </w:t>
      </w:r>
      <w:r>
        <w:rPr>
          <w:sz w:val="28"/>
          <w:szCs w:val="28"/>
          <w:lang w:val="en-GB"/>
        </w:rPr>
        <w:t>2002</w:t>
      </w:r>
      <w:r>
        <w:rPr>
          <w:sz w:val="28"/>
          <w:szCs w:val="28"/>
          <w:lang w:val="en-US"/>
        </w:rPr>
        <w:t>. – Vol. 5</w:t>
      </w:r>
      <w:r>
        <w:rPr>
          <w:rStyle w:val="volume"/>
          <w:sz w:val="28"/>
          <w:szCs w:val="28"/>
          <w:lang w:val="en-GB"/>
        </w:rPr>
        <w:t>5</w:t>
      </w:r>
      <w:r>
        <w:rPr>
          <w:rStyle w:val="volume"/>
          <w:sz w:val="28"/>
          <w:szCs w:val="28"/>
          <w:lang w:val="en-US"/>
        </w:rPr>
        <w:t xml:space="preserve">, </w:t>
      </w:r>
      <w:r>
        <w:rPr>
          <w:sz w:val="28"/>
          <w:szCs w:val="28"/>
          <w:lang w:val="en-GB"/>
        </w:rPr>
        <w:t xml:space="preserve">№ </w:t>
      </w:r>
      <w:r>
        <w:rPr>
          <w:rStyle w:val="issue"/>
          <w:sz w:val="28"/>
          <w:szCs w:val="28"/>
          <w:lang w:val="en-GB"/>
        </w:rPr>
        <w:t>5-6</w:t>
      </w:r>
      <w:r>
        <w:rPr>
          <w:rStyle w:val="issue"/>
          <w:sz w:val="28"/>
          <w:szCs w:val="28"/>
          <w:lang w:val="en-US"/>
        </w:rPr>
        <w:t xml:space="preserve">. –                 P. </w:t>
      </w:r>
      <w:r>
        <w:rPr>
          <w:rStyle w:val="pages"/>
          <w:sz w:val="28"/>
          <w:szCs w:val="28"/>
          <w:lang w:val="en-GB"/>
        </w:rPr>
        <w:t>282-</w:t>
      </w:r>
      <w:r>
        <w:rPr>
          <w:rStyle w:val="pages"/>
          <w:sz w:val="28"/>
          <w:szCs w:val="28"/>
          <w:lang w:val="en-US"/>
        </w:rPr>
        <w:t>28</w:t>
      </w:r>
      <w:r>
        <w:rPr>
          <w:rStyle w:val="pages"/>
          <w:sz w:val="28"/>
          <w:szCs w:val="28"/>
          <w:lang w:val="en-GB"/>
        </w:rPr>
        <w:t>7</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McGeorge M</w:t>
      </w:r>
      <w:r>
        <w:rPr>
          <w:sz w:val="28"/>
          <w:szCs w:val="28"/>
          <w:lang w:val="en-US"/>
        </w:rPr>
        <w:t>.</w:t>
      </w:r>
      <w:r>
        <w:rPr>
          <w:sz w:val="28"/>
          <w:szCs w:val="28"/>
          <w:lang w:val="en-GB"/>
        </w:rPr>
        <w:t>B</w:t>
      </w:r>
      <w:r>
        <w:rPr>
          <w:sz w:val="28"/>
          <w:szCs w:val="28"/>
          <w:lang w:val="en-US"/>
        </w:rPr>
        <w:t>.</w:t>
      </w:r>
      <w:r>
        <w:rPr>
          <w:sz w:val="28"/>
          <w:szCs w:val="28"/>
          <w:lang w:val="en-GB"/>
        </w:rPr>
        <w:t>, Russell E</w:t>
      </w:r>
      <w:r>
        <w:rPr>
          <w:sz w:val="28"/>
          <w:szCs w:val="28"/>
          <w:lang w:val="en-US"/>
        </w:rPr>
        <w:t>.</w:t>
      </w:r>
      <w:r>
        <w:rPr>
          <w:sz w:val="28"/>
          <w:szCs w:val="28"/>
          <w:lang w:val="en-GB"/>
        </w:rPr>
        <w:t>C</w:t>
      </w:r>
      <w:r>
        <w:rPr>
          <w:sz w:val="28"/>
          <w:szCs w:val="28"/>
          <w:lang w:val="en-US"/>
        </w:rPr>
        <w:t>.</w:t>
      </w:r>
      <w:r>
        <w:rPr>
          <w:sz w:val="28"/>
          <w:szCs w:val="28"/>
          <w:lang w:val="en-GB"/>
        </w:rPr>
        <w:t>, Mohanakumar T.</w:t>
      </w:r>
      <w:r>
        <w:rPr>
          <w:sz w:val="28"/>
          <w:szCs w:val="28"/>
          <w:lang w:val="en-US"/>
        </w:rPr>
        <w:t xml:space="preserve">B. </w:t>
      </w:r>
      <w:r>
        <w:rPr>
          <w:sz w:val="28"/>
          <w:szCs w:val="28"/>
          <w:lang w:val="en-GB"/>
        </w:rPr>
        <w:t xml:space="preserve">Immunologic evaluation of long-term effects of childhood ALL chemotherapy: analysis of in vitro </w:t>
      </w:r>
      <w:r>
        <w:rPr>
          <w:sz w:val="28"/>
          <w:szCs w:val="28"/>
          <w:lang w:val="en-US"/>
        </w:rPr>
        <w:t xml:space="preserve">    </w:t>
      </w:r>
      <w:r>
        <w:rPr>
          <w:sz w:val="28"/>
          <w:szCs w:val="28"/>
          <w:lang w:val="en-GB"/>
        </w:rPr>
        <w:t>NK- and K-cell activities of peripheral blood lymphocytes</w:t>
      </w:r>
      <w:r>
        <w:rPr>
          <w:sz w:val="28"/>
          <w:szCs w:val="28"/>
          <w:lang w:val="en-US"/>
        </w:rPr>
        <w:t xml:space="preserve"> // </w:t>
      </w:r>
      <w:r>
        <w:rPr>
          <w:sz w:val="28"/>
          <w:szCs w:val="28"/>
          <w:lang w:val="en-GB"/>
        </w:rPr>
        <w:t>Am</w:t>
      </w:r>
      <w:r>
        <w:rPr>
          <w:sz w:val="28"/>
          <w:szCs w:val="28"/>
          <w:lang w:val="en-US"/>
        </w:rPr>
        <w:t>.</w:t>
      </w:r>
      <w:r>
        <w:rPr>
          <w:sz w:val="28"/>
          <w:szCs w:val="28"/>
          <w:lang w:val="en-GB"/>
        </w:rPr>
        <w:t xml:space="preserve"> J</w:t>
      </w:r>
      <w:r>
        <w:rPr>
          <w:sz w:val="28"/>
          <w:szCs w:val="28"/>
          <w:lang w:val="en-US"/>
        </w:rPr>
        <w:t>.</w:t>
      </w:r>
      <w:r>
        <w:rPr>
          <w:sz w:val="28"/>
          <w:szCs w:val="28"/>
          <w:lang w:val="en-GB"/>
        </w:rPr>
        <w:t xml:space="preserve"> Hematol.</w:t>
      </w:r>
      <w:r>
        <w:rPr>
          <w:sz w:val="28"/>
          <w:szCs w:val="28"/>
          <w:lang w:val="en-US"/>
        </w:rPr>
        <w:t xml:space="preserve"> –</w:t>
      </w:r>
      <w:r>
        <w:rPr>
          <w:sz w:val="28"/>
          <w:szCs w:val="28"/>
          <w:lang w:val="en-GB"/>
        </w:rPr>
        <w:t xml:space="preserve"> 1982</w:t>
      </w:r>
      <w:r>
        <w:rPr>
          <w:sz w:val="28"/>
          <w:szCs w:val="28"/>
          <w:lang w:val="en-US"/>
        </w:rPr>
        <w:t xml:space="preserve">. – Vol. </w:t>
      </w:r>
      <w:r>
        <w:rPr>
          <w:rStyle w:val="volume"/>
          <w:sz w:val="28"/>
          <w:szCs w:val="28"/>
          <w:lang w:val="en-GB"/>
        </w:rPr>
        <w:t>12</w:t>
      </w:r>
      <w:r>
        <w:rPr>
          <w:rStyle w:val="volume"/>
          <w:sz w:val="28"/>
          <w:szCs w:val="28"/>
          <w:lang w:val="en-US"/>
        </w:rPr>
        <w:t xml:space="preserve">, </w:t>
      </w:r>
      <w:r>
        <w:rPr>
          <w:sz w:val="28"/>
          <w:szCs w:val="28"/>
          <w:lang w:val="en-GB"/>
        </w:rPr>
        <w:t xml:space="preserve">№ </w:t>
      </w:r>
      <w:r>
        <w:rPr>
          <w:rStyle w:val="issue"/>
          <w:sz w:val="28"/>
          <w:szCs w:val="28"/>
          <w:lang w:val="en-GB"/>
        </w:rPr>
        <w:t>1</w:t>
      </w:r>
      <w:r>
        <w:rPr>
          <w:rStyle w:val="issue"/>
          <w:sz w:val="28"/>
          <w:szCs w:val="28"/>
          <w:lang w:val="en-US"/>
        </w:rPr>
        <w:t xml:space="preserve">. – P. </w:t>
      </w:r>
      <w:r>
        <w:rPr>
          <w:rStyle w:val="pages"/>
          <w:sz w:val="28"/>
          <w:szCs w:val="28"/>
          <w:lang w:val="en-GB"/>
        </w:rPr>
        <w:t>19-27</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lastRenderedPageBreak/>
        <w:t>McNally R</w:t>
      </w:r>
      <w:r>
        <w:rPr>
          <w:sz w:val="28"/>
          <w:szCs w:val="28"/>
          <w:lang w:val="en-US"/>
        </w:rPr>
        <w:t>.I.</w:t>
      </w:r>
      <w:r>
        <w:rPr>
          <w:sz w:val="28"/>
          <w:szCs w:val="28"/>
          <w:lang w:val="en-GB"/>
        </w:rPr>
        <w:t>, Eden T</w:t>
      </w:r>
      <w:r>
        <w:rPr>
          <w:sz w:val="28"/>
          <w:szCs w:val="28"/>
          <w:lang w:val="en-US"/>
        </w:rPr>
        <w:t xml:space="preserve">.V. </w:t>
      </w:r>
      <w:r>
        <w:rPr>
          <w:sz w:val="28"/>
          <w:szCs w:val="28"/>
          <w:lang w:val="en-GB"/>
        </w:rPr>
        <w:t>An infectious aetiology for childhood acute leukaemia: a review of the evidence</w:t>
      </w:r>
      <w:r>
        <w:rPr>
          <w:sz w:val="28"/>
          <w:szCs w:val="28"/>
          <w:lang w:val="en-US"/>
        </w:rPr>
        <w:t xml:space="preserve"> // </w:t>
      </w:r>
      <w:r>
        <w:rPr>
          <w:sz w:val="28"/>
          <w:szCs w:val="28"/>
          <w:lang w:val="en-GB"/>
        </w:rPr>
        <w:t>Br</w:t>
      </w:r>
      <w:r>
        <w:rPr>
          <w:sz w:val="28"/>
          <w:szCs w:val="28"/>
          <w:lang w:val="en-US"/>
        </w:rPr>
        <w:t>.</w:t>
      </w:r>
      <w:r>
        <w:rPr>
          <w:sz w:val="28"/>
          <w:szCs w:val="28"/>
          <w:lang w:val="en-GB"/>
        </w:rPr>
        <w:t xml:space="preserve"> J</w:t>
      </w:r>
      <w:r>
        <w:rPr>
          <w:sz w:val="28"/>
          <w:szCs w:val="28"/>
          <w:lang w:val="en-US"/>
        </w:rPr>
        <w:t>.</w:t>
      </w:r>
      <w:r>
        <w:rPr>
          <w:sz w:val="28"/>
          <w:szCs w:val="28"/>
          <w:lang w:val="en-GB"/>
        </w:rPr>
        <w:t xml:space="preserve"> Haemat</w:t>
      </w:r>
      <w:r>
        <w:rPr>
          <w:sz w:val="28"/>
          <w:szCs w:val="28"/>
          <w:lang w:val="en-US"/>
        </w:rPr>
        <w:t xml:space="preserve">. – </w:t>
      </w:r>
      <w:r>
        <w:rPr>
          <w:sz w:val="28"/>
          <w:szCs w:val="28"/>
          <w:lang w:val="en-GB"/>
        </w:rPr>
        <w:t>2004</w:t>
      </w:r>
      <w:r>
        <w:rPr>
          <w:sz w:val="28"/>
          <w:szCs w:val="28"/>
          <w:lang w:val="en-US"/>
        </w:rPr>
        <w:t xml:space="preserve">. – Vol. </w:t>
      </w:r>
      <w:r>
        <w:rPr>
          <w:rStyle w:val="volume"/>
          <w:sz w:val="28"/>
          <w:szCs w:val="28"/>
          <w:lang w:val="en-GB"/>
        </w:rPr>
        <w:t>127</w:t>
      </w:r>
      <w:r>
        <w:rPr>
          <w:rStyle w:val="volume"/>
          <w:sz w:val="28"/>
          <w:szCs w:val="28"/>
          <w:lang w:val="en-US"/>
        </w:rPr>
        <w:t xml:space="preserve">,       </w:t>
      </w:r>
      <w:r>
        <w:rPr>
          <w:sz w:val="28"/>
          <w:szCs w:val="28"/>
          <w:lang w:val="en-GB"/>
        </w:rPr>
        <w:t xml:space="preserve">№ </w:t>
      </w:r>
      <w:r>
        <w:rPr>
          <w:rStyle w:val="issue"/>
          <w:sz w:val="28"/>
          <w:szCs w:val="28"/>
          <w:lang w:val="en-GB"/>
        </w:rPr>
        <w:t>3</w:t>
      </w:r>
      <w:r>
        <w:rPr>
          <w:rStyle w:val="issue"/>
          <w:sz w:val="28"/>
          <w:szCs w:val="28"/>
          <w:lang w:val="en-US"/>
        </w:rPr>
        <w:t xml:space="preserve">. – P. </w:t>
      </w:r>
      <w:r>
        <w:rPr>
          <w:rStyle w:val="pages"/>
          <w:sz w:val="28"/>
          <w:szCs w:val="28"/>
          <w:lang w:val="en-GB"/>
        </w:rPr>
        <w:t>243-</w:t>
      </w:r>
      <w:r>
        <w:rPr>
          <w:rStyle w:val="pages"/>
          <w:sz w:val="28"/>
          <w:szCs w:val="28"/>
          <w:lang w:val="en-US"/>
        </w:rPr>
        <w:t>2</w:t>
      </w:r>
      <w:r>
        <w:rPr>
          <w:rStyle w:val="pages"/>
          <w:sz w:val="28"/>
          <w:szCs w:val="28"/>
          <w:lang w:val="en-GB"/>
        </w:rPr>
        <w:t>63</w:t>
      </w:r>
      <w:r>
        <w:rPr>
          <w:sz w:val="28"/>
          <w:szCs w:val="28"/>
          <w:lang w:val="en-GB"/>
        </w:rPr>
        <w:t xml:space="preserve">. </w:t>
      </w:r>
    </w:p>
    <w:bookmarkStart w:id="4" w:name="_Hlt189282445"/>
    <w:p w:rsidR="00DF7E9F" w:rsidRDefault="00DF7E9F" w:rsidP="006030C8">
      <w:pPr>
        <w:numPr>
          <w:ilvl w:val="0"/>
          <w:numId w:val="27"/>
        </w:numPr>
        <w:spacing w:after="0" w:line="360" w:lineRule="auto"/>
        <w:ind w:left="709" w:hanging="567"/>
        <w:jc w:val="both"/>
        <w:rPr>
          <w:sz w:val="28"/>
          <w:szCs w:val="28"/>
        </w:rPr>
      </w:pPr>
      <w:r>
        <w:rPr>
          <w:sz w:val="28"/>
          <w:szCs w:val="28"/>
        </w:rPr>
        <w:fldChar w:fldCharType="begin"/>
      </w:r>
      <w:r>
        <w:rPr>
          <w:sz w:val="28"/>
          <w:szCs w:val="28"/>
          <w:lang w:val="en-GB"/>
        </w:rPr>
        <w:instrText>HYPERLINK "/pubmed/15558707?ordinalpos=2&amp;itool=EntrezSystem2.PEntrez.Pubmed.Pubmed_ResultsPanel.Pubmed_RVDocSum"</w:instrText>
      </w:r>
      <w:r>
        <w:rPr>
          <w:sz w:val="28"/>
          <w:szCs w:val="28"/>
        </w:rPr>
      </w:r>
      <w:r>
        <w:rPr>
          <w:sz w:val="28"/>
          <w:szCs w:val="28"/>
        </w:rPr>
        <w:fldChar w:fldCharType="separate"/>
      </w:r>
      <w:bookmarkStart w:id="5" w:name="_Hlt189282459"/>
      <w:r>
        <w:rPr>
          <w:rStyle w:val="aa"/>
          <w:sz w:val="28"/>
          <w:szCs w:val="28"/>
          <w:lang w:val="en-GB"/>
        </w:rPr>
        <w:t>M</w:t>
      </w:r>
      <w:bookmarkEnd w:id="5"/>
      <w:r>
        <w:rPr>
          <w:rStyle w:val="aa"/>
          <w:sz w:val="28"/>
          <w:szCs w:val="28"/>
          <w:lang w:val="en-GB"/>
        </w:rPr>
        <w:t>ella</w:t>
      </w:r>
      <w:bookmarkStart w:id="6" w:name="_Hlt189282455"/>
      <w:r>
        <w:rPr>
          <w:rStyle w:val="aa"/>
          <w:sz w:val="28"/>
          <w:szCs w:val="28"/>
          <w:lang w:val="en-GB"/>
        </w:rPr>
        <w:t>n</w:t>
      </w:r>
      <w:bookmarkEnd w:id="6"/>
      <w:r>
        <w:rPr>
          <w:rStyle w:val="aa"/>
          <w:sz w:val="28"/>
          <w:szCs w:val="28"/>
          <w:lang w:val="en-GB"/>
        </w:rPr>
        <w:t>der L</w:t>
      </w:r>
      <w:r>
        <w:rPr>
          <w:rStyle w:val="aa"/>
          <w:sz w:val="28"/>
          <w:szCs w:val="28"/>
          <w:lang w:val="en-US"/>
        </w:rPr>
        <w:t>.V.</w:t>
      </w:r>
      <w:r>
        <w:rPr>
          <w:rStyle w:val="aa"/>
          <w:sz w:val="28"/>
          <w:szCs w:val="28"/>
          <w:lang w:val="en-GB"/>
        </w:rPr>
        <w:t>, Andersson B</w:t>
      </w:r>
      <w:r>
        <w:rPr>
          <w:rStyle w:val="aa"/>
          <w:sz w:val="28"/>
          <w:szCs w:val="28"/>
          <w:lang w:val="en-US"/>
        </w:rPr>
        <w:t>.A.</w:t>
      </w:r>
      <w:r>
        <w:rPr>
          <w:rStyle w:val="aa"/>
          <w:sz w:val="28"/>
          <w:szCs w:val="28"/>
          <w:lang w:val="en-GB"/>
        </w:rPr>
        <w:t>, Abrahamsson J.</w:t>
      </w:r>
      <w:r>
        <w:rPr>
          <w:sz w:val="28"/>
          <w:szCs w:val="28"/>
        </w:rPr>
        <w:fldChar w:fldCharType="end"/>
      </w:r>
      <w:bookmarkEnd w:id="4"/>
      <w:r>
        <w:rPr>
          <w:sz w:val="28"/>
          <w:szCs w:val="28"/>
          <w:lang w:val="en-US"/>
        </w:rPr>
        <w:t>Y. et al.</w:t>
      </w:r>
      <w:r>
        <w:rPr>
          <w:sz w:val="28"/>
          <w:szCs w:val="28"/>
          <w:lang w:val="en-GB"/>
        </w:rPr>
        <w:t xml:space="preserve"> </w:t>
      </w:r>
      <w:r>
        <w:rPr>
          <w:sz w:val="28"/>
          <w:szCs w:val="28"/>
          <w:lang w:val="en-US"/>
        </w:rPr>
        <w:t>I</w:t>
      </w:r>
      <w:r>
        <w:rPr>
          <w:sz w:val="28"/>
          <w:szCs w:val="28"/>
          <w:lang w:val="en-GB"/>
        </w:rPr>
        <w:t>mmune reconstitution after childhood acute lymphoblastic leukemia is most severely affected in the high risk group //</w:t>
      </w:r>
      <w:r>
        <w:rPr>
          <w:sz w:val="28"/>
          <w:szCs w:val="28"/>
          <w:lang w:val="en-US"/>
        </w:rPr>
        <w:t xml:space="preserve"> </w:t>
      </w:r>
      <w:r>
        <w:rPr>
          <w:sz w:val="28"/>
          <w:szCs w:val="28"/>
          <w:lang w:val="en-GB"/>
        </w:rPr>
        <w:t>Ped</w:t>
      </w:r>
      <w:r>
        <w:rPr>
          <w:sz w:val="28"/>
          <w:szCs w:val="28"/>
          <w:lang w:val="en-US"/>
        </w:rPr>
        <w:t>.</w:t>
      </w:r>
      <w:r>
        <w:rPr>
          <w:sz w:val="28"/>
          <w:szCs w:val="28"/>
          <w:lang w:val="en-GB"/>
        </w:rPr>
        <w:t xml:space="preserve"> </w:t>
      </w:r>
      <w:r>
        <w:rPr>
          <w:sz w:val="28"/>
          <w:szCs w:val="28"/>
        </w:rPr>
        <w:t>Blood Cancer.</w:t>
      </w:r>
      <w:r>
        <w:rPr>
          <w:sz w:val="28"/>
          <w:szCs w:val="28"/>
          <w:lang w:val="en-US"/>
        </w:rPr>
        <w:t xml:space="preserve"> –</w:t>
      </w:r>
      <w:r>
        <w:rPr>
          <w:sz w:val="28"/>
          <w:szCs w:val="28"/>
        </w:rPr>
        <w:t xml:space="preserve"> 2005</w:t>
      </w:r>
      <w:r>
        <w:rPr>
          <w:sz w:val="28"/>
          <w:szCs w:val="28"/>
          <w:lang w:val="en-US"/>
        </w:rPr>
        <w:t xml:space="preserve">. – Vol. </w:t>
      </w:r>
      <w:r>
        <w:rPr>
          <w:sz w:val="28"/>
          <w:szCs w:val="28"/>
        </w:rPr>
        <w:t>44</w:t>
      </w:r>
      <w:r>
        <w:rPr>
          <w:sz w:val="28"/>
          <w:szCs w:val="28"/>
          <w:lang w:val="en-US"/>
        </w:rPr>
        <w:t xml:space="preserve">,         </w:t>
      </w:r>
      <w:r>
        <w:rPr>
          <w:sz w:val="28"/>
          <w:szCs w:val="28"/>
          <w:lang w:val="en-GB"/>
        </w:rPr>
        <w:t>№</w:t>
      </w:r>
      <w:r>
        <w:rPr>
          <w:sz w:val="28"/>
          <w:szCs w:val="28"/>
        </w:rPr>
        <w:t xml:space="preserve"> 5</w:t>
      </w:r>
      <w:r>
        <w:rPr>
          <w:sz w:val="28"/>
          <w:szCs w:val="28"/>
          <w:lang w:val="en-US"/>
        </w:rPr>
        <w:t xml:space="preserve">. – P. </w:t>
      </w:r>
      <w:r>
        <w:rPr>
          <w:sz w:val="28"/>
          <w:szCs w:val="28"/>
        </w:rPr>
        <w:t>461-</w:t>
      </w:r>
      <w:r>
        <w:rPr>
          <w:sz w:val="28"/>
          <w:szCs w:val="28"/>
          <w:lang w:val="en-US"/>
        </w:rPr>
        <w:t>46</w:t>
      </w:r>
      <w:r>
        <w:rPr>
          <w:sz w:val="28"/>
          <w:szCs w:val="28"/>
        </w:rPr>
        <w:t xml:space="preserve">8. </w:t>
      </w:r>
    </w:p>
    <w:p w:rsidR="00DF7E9F" w:rsidRDefault="00DF7E9F" w:rsidP="006030C8">
      <w:pPr>
        <w:numPr>
          <w:ilvl w:val="0"/>
          <w:numId w:val="27"/>
        </w:numPr>
        <w:spacing w:after="0" w:line="360" w:lineRule="auto"/>
        <w:ind w:left="709" w:hanging="567"/>
        <w:jc w:val="both"/>
        <w:rPr>
          <w:sz w:val="28"/>
          <w:szCs w:val="28"/>
        </w:rPr>
      </w:pPr>
      <w:hyperlink r:id="rId55" w:history="1">
        <w:r>
          <w:rPr>
            <w:rStyle w:val="aa"/>
            <w:sz w:val="28"/>
            <w:szCs w:val="28"/>
            <w:lang w:val="en-GB"/>
          </w:rPr>
          <w:t>Mennes M</w:t>
        </w:r>
        <w:r>
          <w:rPr>
            <w:rStyle w:val="aa"/>
            <w:sz w:val="28"/>
            <w:szCs w:val="28"/>
            <w:lang w:val="nl-NL"/>
          </w:rPr>
          <w:t>.J.</w:t>
        </w:r>
        <w:r>
          <w:rPr>
            <w:rStyle w:val="aa"/>
            <w:sz w:val="28"/>
            <w:szCs w:val="28"/>
            <w:lang w:val="en-GB"/>
          </w:rPr>
          <w:t>, Stiers P</w:t>
        </w:r>
        <w:r>
          <w:rPr>
            <w:rStyle w:val="aa"/>
            <w:sz w:val="28"/>
            <w:szCs w:val="28"/>
            <w:lang w:val="nl-NL"/>
          </w:rPr>
          <w:t>.P.</w:t>
        </w:r>
        <w:r>
          <w:rPr>
            <w:rStyle w:val="aa"/>
            <w:sz w:val="28"/>
            <w:szCs w:val="28"/>
            <w:lang w:val="en-GB"/>
          </w:rPr>
          <w:t>, Vandenbussche E</w:t>
        </w:r>
        <w:r>
          <w:rPr>
            <w:rStyle w:val="aa"/>
            <w:sz w:val="28"/>
            <w:szCs w:val="28"/>
            <w:lang w:val="nl-NL"/>
          </w:rPr>
          <w:t>.T.</w:t>
        </w:r>
      </w:hyperlink>
      <w:r>
        <w:rPr>
          <w:sz w:val="28"/>
          <w:szCs w:val="28"/>
          <w:lang w:val="en-US"/>
        </w:rPr>
        <w:t xml:space="preserve"> et al. </w:t>
      </w:r>
      <w:r>
        <w:rPr>
          <w:sz w:val="28"/>
          <w:szCs w:val="28"/>
          <w:lang w:val="en-GB"/>
        </w:rPr>
        <w:t>Attention and information processing in survivors of childhood acute lymphoblastic leukemia treated with chemotherapy only // Ped</w:t>
      </w:r>
      <w:r>
        <w:rPr>
          <w:sz w:val="28"/>
          <w:szCs w:val="28"/>
          <w:lang w:val="en-US"/>
        </w:rPr>
        <w:t>.</w:t>
      </w:r>
      <w:r>
        <w:rPr>
          <w:sz w:val="28"/>
          <w:szCs w:val="28"/>
          <w:lang w:val="en-GB"/>
        </w:rPr>
        <w:t xml:space="preserve"> </w:t>
      </w:r>
      <w:r>
        <w:rPr>
          <w:sz w:val="28"/>
          <w:szCs w:val="28"/>
        </w:rPr>
        <w:t>Blood Cancer.</w:t>
      </w:r>
      <w:r>
        <w:rPr>
          <w:sz w:val="28"/>
          <w:szCs w:val="28"/>
          <w:lang w:val="en-US"/>
        </w:rPr>
        <w:t xml:space="preserve"> –</w:t>
      </w:r>
      <w:r>
        <w:rPr>
          <w:sz w:val="28"/>
          <w:szCs w:val="28"/>
        </w:rPr>
        <w:t xml:space="preserve"> 2005</w:t>
      </w:r>
      <w:r>
        <w:rPr>
          <w:sz w:val="28"/>
          <w:szCs w:val="28"/>
          <w:lang w:val="en-US"/>
        </w:rPr>
        <w:t xml:space="preserve">. – Vol. </w:t>
      </w:r>
      <w:r>
        <w:rPr>
          <w:rStyle w:val="volume"/>
          <w:sz w:val="28"/>
          <w:szCs w:val="28"/>
        </w:rPr>
        <w:t>44</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5</w:t>
      </w:r>
      <w:r>
        <w:rPr>
          <w:rStyle w:val="issue"/>
          <w:sz w:val="28"/>
          <w:szCs w:val="28"/>
          <w:lang w:val="en-US"/>
        </w:rPr>
        <w:t xml:space="preserve">. – P. </w:t>
      </w:r>
      <w:r>
        <w:rPr>
          <w:rStyle w:val="pages"/>
          <w:sz w:val="28"/>
          <w:szCs w:val="28"/>
        </w:rPr>
        <w:t>478-</w:t>
      </w:r>
      <w:r>
        <w:rPr>
          <w:rStyle w:val="pages"/>
          <w:sz w:val="28"/>
          <w:szCs w:val="28"/>
          <w:lang w:val="en-US"/>
        </w:rPr>
        <w:t>4</w:t>
      </w:r>
      <w:r>
        <w:rPr>
          <w:rStyle w:val="pages"/>
          <w:sz w:val="28"/>
          <w:szCs w:val="28"/>
        </w:rPr>
        <w:t>86</w:t>
      </w:r>
      <w:r>
        <w:rPr>
          <w:sz w:val="28"/>
          <w:szCs w:val="28"/>
        </w:rPr>
        <w:t xml:space="preserve">. </w:t>
      </w:r>
    </w:p>
    <w:p w:rsidR="00DF7E9F" w:rsidRDefault="00DF7E9F" w:rsidP="006030C8">
      <w:pPr>
        <w:widowControl w:val="0"/>
        <w:numPr>
          <w:ilvl w:val="0"/>
          <w:numId w:val="27"/>
        </w:numPr>
        <w:spacing w:after="0" w:line="360" w:lineRule="auto"/>
        <w:ind w:hanging="578"/>
        <w:jc w:val="both"/>
        <w:rPr>
          <w:noProof/>
          <w:spacing w:val="-4"/>
          <w:sz w:val="28"/>
          <w:szCs w:val="28"/>
          <w:lang w:val="en-GB"/>
        </w:rPr>
      </w:pPr>
      <w:r>
        <w:rPr>
          <w:noProof/>
          <w:spacing w:val="-4"/>
          <w:sz w:val="28"/>
          <w:szCs w:val="28"/>
          <w:lang w:val="en-GB"/>
        </w:rPr>
        <w:t>Menon B.P., Daseupta A.L., Jackson N.V. et al. Immunophenotyping pediatric leukemias in Kelantan, Malaysia // Pediatr. Hematol. Oncol. –</w:t>
      </w:r>
      <w:r>
        <w:rPr>
          <w:noProof/>
          <w:spacing w:val="-4"/>
          <w:sz w:val="28"/>
          <w:szCs w:val="28"/>
        </w:rPr>
        <w:t xml:space="preserve"> </w:t>
      </w:r>
      <w:r>
        <w:rPr>
          <w:noProof/>
          <w:spacing w:val="-4"/>
          <w:sz w:val="28"/>
          <w:szCs w:val="28"/>
          <w:lang w:val="en-GB"/>
        </w:rPr>
        <w:t xml:space="preserve">1998. – Vol. 20,  </w:t>
      </w:r>
      <w:r>
        <w:rPr>
          <w:noProof/>
          <w:spacing w:val="-4"/>
          <w:sz w:val="28"/>
          <w:szCs w:val="28"/>
        </w:rPr>
        <w:t xml:space="preserve">№ 3. </w:t>
      </w:r>
      <w:r>
        <w:rPr>
          <w:noProof/>
          <w:spacing w:val="-4"/>
          <w:sz w:val="28"/>
          <w:szCs w:val="28"/>
          <w:lang w:val="en-GB"/>
        </w:rPr>
        <w:t>–</w:t>
      </w:r>
      <w:r>
        <w:rPr>
          <w:noProof/>
          <w:spacing w:val="-4"/>
          <w:sz w:val="28"/>
          <w:szCs w:val="28"/>
          <w:lang w:val="en-US"/>
        </w:rPr>
        <w:t xml:space="preserve"> </w:t>
      </w:r>
      <w:r>
        <w:rPr>
          <w:noProof/>
          <w:spacing w:val="-4"/>
          <w:sz w:val="28"/>
          <w:szCs w:val="28"/>
          <w:lang w:val="en-GB"/>
        </w:rPr>
        <w:t xml:space="preserve">P. 180-183. </w:t>
      </w:r>
    </w:p>
    <w:p w:rsidR="00DF7E9F" w:rsidRDefault="00DF7E9F" w:rsidP="006030C8">
      <w:pPr>
        <w:numPr>
          <w:ilvl w:val="0"/>
          <w:numId w:val="27"/>
        </w:numPr>
        <w:spacing w:after="0" w:line="360" w:lineRule="auto"/>
        <w:ind w:left="709" w:hanging="567"/>
        <w:jc w:val="both"/>
        <w:rPr>
          <w:sz w:val="28"/>
          <w:szCs w:val="28"/>
          <w:lang w:val="en-GB"/>
        </w:rPr>
      </w:pPr>
      <w:r>
        <w:rPr>
          <w:noProof/>
          <w:sz w:val="28"/>
          <w:szCs w:val="28"/>
          <w:lang w:val="en-GB"/>
        </w:rPr>
        <w:t>Mi Y.I., Bian S.K., Meng Q.K. et al. Study on the clinical characteristics of biphenotypic acute leukemia // Zhonghua Xue Ye Za Zhi. – 2000. – № 7. –          P. 352-354.</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 xml:space="preserve">Michel By G., Landman-Parker J.K., Auclerc C.U. et al. Use Recombinant Human Granulocyte Colony-Stimulating Factor to increase chemotherapie dose-intensity; a randomized trial in very high-risk childhood ALL // J. Clin. Oncol. – 2000. – Vol. 18, </w:t>
      </w:r>
      <w:r>
        <w:rPr>
          <w:rFonts w:eastAsia="MS Mincho"/>
          <w:noProof/>
          <w:sz w:val="28"/>
          <w:szCs w:val="28"/>
          <w:lang w:val="en-GB"/>
        </w:rPr>
        <w:t>№ 7.</w:t>
      </w:r>
      <w:r>
        <w:rPr>
          <w:noProof/>
          <w:sz w:val="28"/>
          <w:szCs w:val="28"/>
          <w:lang w:val="en-GB"/>
        </w:rPr>
        <w:t xml:space="preserve"> –</w:t>
      </w:r>
      <w:r>
        <w:rPr>
          <w:rFonts w:eastAsia="MS Mincho"/>
          <w:noProof/>
          <w:sz w:val="28"/>
          <w:szCs w:val="28"/>
          <w:lang w:val="en-GB"/>
        </w:rPr>
        <w:t xml:space="preserve"> P. 3558-3585.</w:t>
      </w:r>
    </w:p>
    <w:p w:rsidR="00DF7E9F" w:rsidRDefault="00DF7E9F" w:rsidP="006030C8">
      <w:pPr>
        <w:numPr>
          <w:ilvl w:val="0"/>
          <w:numId w:val="27"/>
        </w:numPr>
        <w:autoSpaceDE w:val="0"/>
        <w:autoSpaceDN w:val="0"/>
        <w:spacing w:after="0" w:line="360" w:lineRule="auto"/>
        <w:ind w:hanging="578"/>
        <w:jc w:val="both"/>
        <w:rPr>
          <w:sz w:val="28"/>
          <w:szCs w:val="28"/>
          <w:lang w:val="en-GB"/>
        </w:rPr>
      </w:pPr>
      <w:r>
        <w:rPr>
          <w:sz w:val="28"/>
          <w:szCs w:val="28"/>
          <w:lang w:val="en-GB"/>
        </w:rPr>
        <w:t xml:space="preserve">Miller J.M. Immunological function of the thymus // Lancet. </w:t>
      </w:r>
      <w:r>
        <w:rPr>
          <w:noProof/>
          <w:sz w:val="28"/>
          <w:szCs w:val="28"/>
          <w:lang w:val="en-GB"/>
        </w:rPr>
        <w:t>–</w:t>
      </w:r>
      <w:r>
        <w:rPr>
          <w:sz w:val="28"/>
          <w:szCs w:val="28"/>
          <w:lang w:val="en-GB"/>
        </w:rPr>
        <w:t xml:space="preserve"> 2001.</w:t>
      </w:r>
      <w:r>
        <w:rPr>
          <w:noProof/>
          <w:sz w:val="28"/>
          <w:szCs w:val="28"/>
          <w:lang w:val="en-GB"/>
        </w:rPr>
        <w:t xml:space="preserve"> –</w:t>
      </w:r>
      <w:r>
        <w:rPr>
          <w:sz w:val="28"/>
          <w:szCs w:val="28"/>
          <w:lang w:val="en-GB"/>
        </w:rPr>
        <w:t xml:space="preserve">      Vol. 79, №</w:t>
      </w:r>
      <w:r>
        <w:rPr>
          <w:sz w:val="28"/>
          <w:szCs w:val="28"/>
          <w:lang w:val="en-US"/>
        </w:rPr>
        <w:t xml:space="preserve"> </w:t>
      </w:r>
      <w:r>
        <w:rPr>
          <w:sz w:val="28"/>
          <w:szCs w:val="28"/>
          <w:lang w:val="en-GB"/>
        </w:rPr>
        <w:t xml:space="preserve">2. – P. </w:t>
      </w:r>
      <w:r>
        <w:rPr>
          <w:sz w:val="28"/>
          <w:szCs w:val="28"/>
          <w:lang w:val="en-US"/>
        </w:rPr>
        <w:t>2</w:t>
      </w:r>
      <w:r>
        <w:rPr>
          <w:sz w:val="28"/>
          <w:szCs w:val="28"/>
          <w:lang w:val="en-GB"/>
        </w:rPr>
        <w:t>748-2749.</w:t>
      </w:r>
    </w:p>
    <w:p w:rsidR="00DF7E9F" w:rsidRDefault="00DF7E9F" w:rsidP="006030C8">
      <w:pPr>
        <w:numPr>
          <w:ilvl w:val="0"/>
          <w:numId w:val="27"/>
        </w:numPr>
        <w:autoSpaceDE w:val="0"/>
        <w:autoSpaceDN w:val="0"/>
        <w:spacing w:after="0" w:line="360" w:lineRule="auto"/>
        <w:ind w:hanging="578"/>
        <w:jc w:val="both"/>
        <w:rPr>
          <w:sz w:val="28"/>
          <w:szCs w:val="28"/>
          <w:lang w:val="en-GB"/>
        </w:rPr>
      </w:pPr>
      <w:r>
        <w:rPr>
          <w:noProof/>
          <w:sz w:val="28"/>
          <w:szCs w:val="28"/>
          <w:lang w:val="en-GB"/>
        </w:rPr>
        <w:t>Miller R.W., Young J.L., Novakovic B.I. Childhood cancer // Cancer. –      1995. – Vol. 75, № 2. – P. 715-725.</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Milosević D</w:t>
      </w:r>
      <w:r>
        <w:rPr>
          <w:sz w:val="28"/>
          <w:szCs w:val="28"/>
          <w:lang w:val="en-US"/>
        </w:rPr>
        <w:t xml:space="preserve">.A. </w:t>
      </w:r>
      <w:r>
        <w:rPr>
          <w:sz w:val="28"/>
          <w:szCs w:val="28"/>
          <w:lang w:val="en-GB"/>
        </w:rPr>
        <w:t>The different level of immunological recovery after chemotherapy in leukemia and lymphoma patients</w:t>
      </w:r>
      <w:r>
        <w:rPr>
          <w:sz w:val="28"/>
          <w:szCs w:val="28"/>
          <w:lang w:val="en-US"/>
        </w:rPr>
        <w:t xml:space="preserve"> // </w:t>
      </w:r>
      <w:r>
        <w:rPr>
          <w:sz w:val="28"/>
          <w:szCs w:val="28"/>
          <w:lang w:val="en-GB"/>
        </w:rPr>
        <w:t>J</w:t>
      </w:r>
      <w:r>
        <w:rPr>
          <w:sz w:val="28"/>
          <w:szCs w:val="28"/>
          <w:lang w:val="en-US"/>
        </w:rPr>
        <w:t>.</w:t>
      </w:r>
      <w:r>
        <w:rPr>
          <w:sz w:val="28"/>
          <w:szCs w:val="28"/>
          <w:lang w:val="en-GB"/>
        </w:rPr>
        <w:t xml:space="preserve"> Exp</w:t>
      </w:r>
      <w:r>
        <w:rPr>
          <w:sz w:val="28"/>
          <w:szCs w:val="28"/>
          <w:lang w:val="en-US"/>
        </w:rPr>
        <w:t>.</w:t>
      </w:r>
      <w:r>
        <w:rPr>
          <w:sz w:val="28"/>
          <w:szCs w:val="28"/>
          <w:lang w:val="en-GB"/>
        </w:rPr>
        <w:t xml:space="preserve"> </w:t>
      </w:r>
      <w:r>
        <w:rPr>
          <w:sz w:val="28"/>
          <w:szCs w:val="28"/>
        </w:rPr>
        <w:t>Clin</w:t>
      </w:r>
      <w:r>
        <w:rPr>
          <w:sz w:val="28"/>
          <w:szCs w:val="28"/>
          <w:lang w:val="en-US"/>
        </w:rPr>
        <w:t>.</w:t>
      </w:r>
      <w:r>
        <w:rPr>
          <w:sz w:val="28"/>
          <w:szCs w:val="28"/>
        </w:rPr>
        <w:t xml:space="preserve"> Cancer Res. </w:t>
      </w:r>
      <w:r>
        <w:rPr>
          <w:sz w:val="28"/>
          <w:szCs w:val="28"/>
          <w:lang w:val="en-US"/>
        </w:rPr>
        <w:t xml:space="preserve"> – </w:t>
      </w:r>
      <w:r>
        <w:rPr>
          <w:sz w:val="28"/>
          <w:szCs w:val="28"/>
        </w:rPr>
        <w:t>2001</w:t>
      </w:r>
      <w:r>
        <w:rPr>
          <w:sz w:val="28"/>
          <w:szCs w:val="28"/>
          <w:lang w:val="en-US"/>
        </w:rPr>
        <w:t xml:space="preserve">. – Vol. </w:t>
      </w:r>
      <w:r>
        <w:rPr>
          <w:rStyle w:val="volume"/>
          <w:sz w:val="28"/>
          <w:szCs w:val="28"/>
        </w:rPr>
        <w:t>20</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4</w:t>
      </w:r>
      <w:r>
        <w:rPr>
          <w:rStyle w:val="issue"/>
          <w:sz w:val="28"/>
          <w:szCs w:val="28"/>
          <w:lang w:val="en-US"/>
        </w:rPr>
        <w:t xml:space="preserve">. – P. </w:t>
      </w:r>
      <w:r>
        <w:rPr>
          <w:rStyle w:val="pages"/>
          <w:sz w:val="28"/>
          <w:szCs w:val="28"/>
        </w:rPr>
        <w:t>517-</w:t>
      </w:r>
      <w:r>
        <w:rPr>
          <w:rStyle w:val="pages"/>
          <w:sz w:val="28"/>
          <w:szCs w:val="28"/>
          <w:lang w:val="en-US"/>
        </w:rPr>
        <w:t>5</w:t>
      </w:r>
      <w:r>
        <w:rPr>
          <w:rStyle w:val="pages"/>
          <w:sz w:val="28"/>
          <w:szCs w:val="28"/>
        </w:rPr>
        <w:t>22</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rPr>
      </w:pPr>
      <w:hyperlink r:id="rId56" w:history="1">
        <w:r>
          <w:rPr>
            <w:rStyle w:val="aa"/>
            <w:sz w:val="28"/>
            <w:szCs w:val="28"/>
            <w:lang w:val="en-GB"/>
          </w:rPr>
          <w:t>Minamishima I.</w:t>
        </w:r>
        <w:r>
          <w:rPr>
            <w:rStyle w:val="aa"/>
            <w:sz w:val="28"/>
            <w:szCs w:val="28"/>
            <w:lang w:val="en-US"/>
          </w:rPr>
          <w:t>G</w:t>
        </w:r>
        <w:r>
          <w:rPr>
            <w:rStyle w:val="aa"/>
            <w:sz w:val="28"/>
            <w:szCs w:val="28"/>
            <w:lang w:val="en-GB"/>
          </w:rPr>
          <w:t>., Ohga S.</w:t>
        </w:r>
        <w:r>
          <w:rPr>
            <w:rStyle w:val="aa"/>
            <w:sz w:val="28"/>
            <w:szCs w:val="28"/>
            <w:lang w:val="en-US"/>
          </w:rPr>
          <w:t>H</w:t>
        </w:r>
        <w:r>
          <w:rPr>
            <w:rStyle w:val="aa"/>
            <w:sz w:val="28"/>
            <w:szCs w:val="28"/>
            <w:lang w:val="en-GB"/>
          </w:rPr>
          <w:t>., Ishii E.</w:t>
        </w:r>
        <w:r>
          <w:rPr>
            <w:rStyle w:val="aa"/>
            <w:sz w:val="28"/>
            <w:szCs w:val="28"/>
            <w:lang w:val="en-US"/>
          </w:rPr>
          <w:t>U</w:t>
        </w:r>
        <w:r>
          <w:rPr>
            <w:rStyle w:val="aa"/>
            <w:sz w:val="28"/>
            <w:szCs w:val="28"/>
            <w:lang w:val="en-GB"/>
          </w:rPr>
          <w:t xml:space="preserve">. </w:t>
        </w:r>
        <w:r>
          <w:rPr>
            <w:rStyle w:val="aa"/>
            <w:sz w:val="28"/>
            <w:szCs w:val="28"/>
            <w:lang w:val="en-US"/>
          </w:rPr>
          <w:t>et</w:t>
        </w:r>
        <w:r>
          <w:rPr>
            <w:rStyle w:val="aa"/>
            <w:sz w:val="28"/>
            <w:szCs w:val="28"/>
            <w:lang w:val="en-GB"/>
          </w:rPr>
          <w:t xml:space="preserve"> </w:t>
        </w:r>
        <w:r>
          <w:rPr>
            <w:rStyle w:val="aa"/>
            <w:sz w:val="28"/>
            <w:szCs w:val="28"/>
            <w:lang w:val="en-US"/>
          </w:rPr>
          <w:t>al</w:t>
        </w:r>
        <w:r>
          <w:rPr>
            <w:rStyle w:val="aa"/>
            <w:sz w:val="28"/>
            <w:szCs w:val="28"/>
            <w:lang w:val="en-GB"/>
          </w:rPr>
          <w:t xml:space="preserve">. </w:t>
        </w:r>
      </w:hyperlink>
      <w:r>
        <w:rPr>
          <w:sz w:val="28"/>
          <w:szCs w:val="28"/>
          <w:lang w:val="en-GB"/>
        </w:rPr>
        <w:t>Serum interleukin-6 and fever at diagnosis in children with acute leukemia</w:t>
      </w:r>
      <w:r>
        <w:rPr>
          <w:sz w:val="28"/>
          <w:szCs w:val="28"/>
          <w:lang w:val="en-US"/>
        </w:rPr>
        <w:t xml:space="preserve"> // </w:t>
      </w:r>
      <w:r>
        <w:rPr>
          <w:sz w:val="28"/>
          <w:szCs w:val="28"/>
          <w:lang w:val="en-GB"/>
        </w:rPr>
        <w:t>Am</w:t>
      </w:r>
      <w:r>
        <w:rPr>
          <w:sz w:val="28"/>
          <w:szCs w:val="28"/>
          <w:lang w:val="en-US"/>
        </w:rPr>
        <w:t>.</w:t>
      </w:r>
      <w:r>
        <w:rPr>
          <w:sz w:val="28"/>
          <w:szCs w:val="28"/>
          <w:lang w:val="en-GB"/>
        </w:rPr>
        <w:t xml:space="preserve"> J</w:t>
      </w:r>
      <w:r>
        <w:rPr>
          <w:sz w:val="28"/>
          <w:szCs w:val="28"/>
          <w:lang w:val="en-US"/>
        </w:rPr>
        <w:t>or.</w:t>
      </w:r>
      <w:r>
        <w:rPr>
          <w:sz w:val="28"/>
          <w:szCs w:val="28"/>
          <w:lang w:val="en-GB"/>
        </w:rPr>
        <w:t xml:space="preserve"> Ped</w:t>
      </w:r>
      <w:r>
        <w:rPr>
          <w:sz w:val="28"/>
          <w:szCs w:val="28"/>
          <w:lang w:val="en-US"/>
        </w:rPr>
        <w:t>.</w:t>
      </w:r>
      <w:r>
        <w:rPr>
          <w:sz w:val="28"/>
          <w:szCs w:val="28"/>
          <w:lang w:val="en-GB"/>
        </w:rPr>
        <w:t xml:space="preserve"> </w:t>
      </w:r>
      <w:r>
        <w:rPr>
          <w:sz w:val="28"/>
          <w:szCs w:val="28"/>
        </w:rPr>
        <w:t>Hemat</w:t>
      </w:r>
      <w:r>
        <w:rPr>
          <w:sz w:val="28"/>
          <w:szCs w:val="28"/>
          <w:lang w:val="en-US"/>
        </w:rPr>
        <w:t xml:space="preserve">. </w:t>
      </w:r>
      <w:r>
        <w:rPr>
          <w:sz w:val="28"/>
          <w:szCs w:val="28"/>
        </w:rPr>
        <w:t>Oncol</w:t>
      </w:r>
      <w:r>
        <w:rPr>
          <w:sz w:val="28"/>
          <w:szCs w:val="28"/>
          <w:lang w:val="en-US"/>
        </w:rPr>
        <w:t>. –</w:t>
      </w:r>
      <w:r>
        <w:rPr>
          <w:sz w:val="28"/>
          <w:szCs w:val="28"/>
        </w:rPr>
        <w:t xml:space="preserve"> 1993</w:t>
      </w:r>
      <w:r>
        <w:rPr>
          <w:sz w:val="28"/>
          <w:szCs w:val="28"/>
          <w:lang w:val="en-US"/>
        </w:rPr>
        <w:t xml:space="preserve">. – Vol. </w:t>
      </w:r>
      <w:r>
        <w:rPr>
          <w:rStyle w:val="volume"/>
          <w:sz w:val="28"/>
          <w:szCs w:val="28"/>
        </w:rPr>
        <w:t>15</w:t>
      </w:r>
      <w:r>
        <w:rPr>
          <w:rStyle w:val="volume"/>
          <w:sz w:val="28"/>
          <w:szCs w:val="28"/>
          <w:lang w:val="en-US"/>
        </w:rPr>
        <w:t xml:space="preserve">, </w:t>
      </w:r>
      <w:r>
        <w:rPr>
          <w:rStyle w:val="volume"/>
          <w:sz w:val="28"/>
          <w:szCs w:val="28"/>
          <w:lang w:val="en-GB"/>
        </w:rPr>
        <w:t>№</w:t>
      </w:r>
      <w:r>
        <w:rPr>
          <w:rStyle w:val="volume"/>
          <w:sz w:val="28"/>
          <w:szCs w:val="28"/>
          <w:lang w:val="en-US"/>
        </w:rPr>
        <w:t xml:space="preserve"> </w:t>
      </w:r>
      <w:r>
        <w:rPr>
          <w:rStyle w:val="issue"/>
          <w:sz w:val="28"/>
          <w:szCs w:val="28"/>
        </w:rPr>
        <w:t>2</w:t>
      </w:r>
      <w:r>
        <w:rPr>
          <w:rStyle w:val="issue"/>
          <w:sz w:val="28"/>
          <w:szCs w:val="28"/>
          <w:lang w:val="en-US"/>
        </w:rPr>
        <w:t xml:space="preserve">. – P. </w:t>
      </w:r>
      <w:r>
        <w:rPr>
          <w:rStyle w:val="pages"/>
          <w:sz w:val="28"/>
          <w:szCs w:val="28"/>
        </w:rPr>
        <w:t>239-</w:t>
      </w:r>
      <w:r>
        <w:rPr>
          <w:rStyle w:val="pages"/>
          <w:sz w:val="28"/>
          <w:szCs w:val="28"/>
          <w:lang w:val="en-US"/>
        </w:rPr>
        <w:t>2</w:t>
      </w:r>
      <w:r>
        <w:rPr>
          <w:rStyle w:val="pages"/>
          <w:sz w:val="28"/>
          <w:szCs w:val="28"/>
        </w:rPr>
        <w:t>44</w:t>
      </w:r>
      <w:r>
        <w:rPr>
          <w:sz w:val="28"/>
          <w:szCs w:val="28"/>
        </w:rPr>
        <w:t xml:space="preserve">. </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 xml:space="preserve">Miniero R.C., Saracco P.H., Pastore G.V. et al. Relapse after first cessation of therapy in childhood acute lymphoblastic leukemia: a 10-year Follow-Up Study // Med. Ped. Oncol. – 1999. – </w:t>
      </w:r>
      <w:r>
        <w:rPr>
          <w:noProof/>
          <w:sz w:val="28"/>
          <w:szCs w:val="28"/>
          <w:lang w:val="en-US"/>
        </w:rPr>
        <w:t xml:space="preserve">Vol. 33, </w:t>
      </w:r>
      <w:r>
        <w:rPr>
          <w:noProof/>
          <w:sz w:val="28"/>
          <w:szCs w:val="28"/>
        </w:rPr>
        <w:t xml:space="preserve">№ </w:t>
      </w:r>
      <w:r>
        <w:rPr>
          <w:noProof/>
          <w:sz w:val="28"/>
          <w:szCs w:val="28"/>
          <w:lang w:val="en-GB"/>
        </w:rPr>
        <w:t>2. – P. 65-70.</w:t>
      </w:r>
    </w:p>
    <w:p w:rsidR="00DF7E9F" w:rsidRDefault="00DF7E9F" w:rsidP="006030C8">
      <w:pPr>
        <w:numPr>
          <w:ilvl w:val="0"/>
          <w:numId w:val="27"/>
        </w:numPr>
        <w:spacing w:after="0" w:line="360" w:lineRule="auto"/>
        <w:ind w:left="709" w:hanging="567"/>
        <w:jc w:val="both"/>
        <w:rPr>
          <w:sz w:val="28"/>
          <w:szCs w:val="28"/>
          <w:lang w:val="en-GB"/>
        </w:rPr>
      </w:pPr>
      <w:hyperlink r:id="rId57" w:history="1">
        <w:r>
          <w:rPr>
            <w:rStyle w:val="aa"/>
            <w:sz w:val="28"/>
            <w:szCs w:val="28"/>
            <w:lang w:val="en-GB"/>
          </w:rPr>
          <w:t>Miyagami M.N., Katayama Y.</w:t>
        </w:r>
      </w:hyperlink>
      <w:r>
        <w:rPr>
          <w:sz w:val="28"/>
          <w:szCs w:val="28"/>
          <w:lang w:val="en-GB"/>
        </w:rPr>
        <w:t>T., Focuda X.I. et al. Improvement of host-immunity by adjuvant therapy with juzen-taiho-to for patients with brain tumors</w:t>
      </w:r>
      <w:r>
        <w:rPr>
          <w:sz w:val="28"/>
          <w:szCs w:val="28"/>
          <w:lang w:val="en-US"/>
        </w:rPr>
        <w:t xml:space="preserve"> // </w:t>
      </w:r>
      <w:r>
        <w:rPr>
          <w:sz w:val="28"/>
          <w:szCs w:val="28"/>
          <w:lang w:val="en-GB"/>
        </w:rPr>
        <w:t>No Shinkei Geka.</w:t>
      </w:r>
      <w:r>
        <w:rPr>
          <w:sz w:val="28"/>
          <w:szCs w:val="28"/>
          <w:lang w:val="en-US"/>
        </w:rPr>
        <w:t xml:space="preserve"> – </w:t>
      </w:r>
      <w:r>
        <w:rPr>
          <w:sz w:val="28"/>
          <w:szCs w:val="28"/>
          <w:lang w:val="en-GB"/>
        </w:rPr>
        <w:t>2003</w:t>
      </w:r>
      <w:r>
        <w:rPr>
          <w:sz w:val="28"/>
          <w:szCs w:val="28"/>
          <w:lang w:val="en-US"/>
        </w:rPr>
        <w:t xml:space="preserve">. – Vol. </w:t>
      </w:r>
      <w:r>
        <w:rPr>
          <w:rStyle w:val="volume"/>
          <w:sz w:val="28"/>
          <w:szCs w:val="28"/>
          <w:lang w:val="en-GB"/>
        </w:rPr>
        <w:t>31</w:t>
      </w:r>
      <w:r>
        <w:rPr>
          <w:rStyle w:val="volume"/>
          <w:sz w:val="28"/>
          <w:szCs w:val="28"/>
          <w:lang w:val="en-US"/>
        </w:rPr>
        <w:t xml:space="preserve">, </w:t>
      </w:r>
      <w:r>
        <w:rPr>
          <w:sz w:val="28"/>
          <w:szCs w:val="28"/>
          <w:lang w:val="en-GB"/>
        </w:rPr>
        <w:t xml:space="preserve">№ </w:t>
      </w:r>
      <w:r>
        <w:rPr>
          <w:rStyle w:val="issue"/>
          <w:sz w:val="28"/>
          <w:szCs w:val="28"/>
          <w:lang w:val="en-GB"/>
        </w:rPr>
        <w:t>4</w:t>
      </w:r>
      <w:r>
        <w:rPr>
          <w:rStyle w:val="issue"/>
          <w:sz w:val="28"/>
          <w:szCs w:val="28"/>
          <w:lang w:val="en-US"/>
        </w:rPr>
        <w:t xml:space="preserve">. – P. </w:t>
      </w:r>
      <w:r>
        <w:rPr>
          <w:rStyle w:val="pages"/>
          <w:sz w:val="28"/>
          <w:szCs w:val="28"/>
          <w:lang w:val="en-GB"/>
        </w:rPr>
        <w:t>401-</w:t>
      </w:r>
      <w:r>
        <w:rPr>
          <w:rStyle w:val="pages"/>
          <w:sz w:val="28"/>
          <w:szCs w:val="28"/>
          <w:lang w:val="en-US"/>
        </w:rPr>
        <w:t>40</w:t>
      </w:r>
      <w:r>
        <w:rPr>
          <w:rStyle w:val="pages"/>
          <w:sz w:val="28"/>
          <w:szCs w:val="28"/>
          <w:lang w:val="en-GB"/>
        </w:rPr>
        <w:t>9</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rPr>
      </w:pPr>
      <w:hyperlink r:id="rId58" w:history="1">
        <w:r>
          <w:rPr>
            <w:rStyle w:val="aa"/>
            <w:sz w:val="28"/>
            <w:szCs w:val="28"/>
            <w:lang w:val="en-GB"/>
          </w:rPr>
          <w:t>Mizutani K</w:t>
        </w:r>
        <w:r>
          <w:rPr>
            <w:rStyle w:val="aa"/>
            <w:sz w:val="28"/>
            <w:szCs w:val="28"/>
            <w:lang w:val="pl-PL"/>
          </w:rPr>
          <w:t>.O.</w:t>
        </w:r>
        <w:r>
          <w:rPr>
            <w:rStyle w:val="aa"/>
            <w:sz w:val="28"/>
            <w:szCs w:val="28"/>
            <w:lang w:val="en-GB"/>
          </w:rPr>
          <w:t>, Ito M</w:t>
        </w:r>
        <w:r>
          <w:rPr>
            <w:rStyle w:val="aa"/>
            <w:sz w:val="28"/>
            <w:szCs w:val="28"/>
            <w:lang w:val="pl-PL"/>
          </w:rPr>
          <w:t>.I.</w:t>
        </w:r>
        <w:r>
          <w:rPr>
            <w:rStyle w:val="aa"/>
            <w:sz w:val="28"/>
            <w:szCs w:val="28"/>
            <w:lang w:val="en-GB"/>
          </w:rPr>
          <w:t>, Nakano T</w:t>
        </w:r>
        <w:r>
          <w:rPr>
            <w:rStyle w:val="aa"/>
            <w:sz w:val="28"/>
            <w:szCs w:val="28"/>
            <w:lang w:val="pl-PL"/>
          </w:rPr>
          <w:t>.</w:t>
        </w:r>
      </w:hyperlink>
      <w:r>
        <w:rPr>
          <w:sz w:val="28"/>
          <w:szCs w:val="28"/>
          <w:lang w:val="pl-PL"/>
        </w:rPr>
        <w:t xml:space="preserve">T. et al. </w:t>
      </w:r>
      <w:r>
        <w:rPr>
          <w:sz w:val="28"/>
          <w:szCs w:val="28"/>
          <w:lang w:val="en-GB"/>
        </w:rPr>
        <w:t>Impaired expression of interleukin 2 receptor and CD45RO antigen on lymphocytes from children with acute lymphoblastic leukemia in response to cytomegalovirus and varicella-zoster virus // Clin</w:t>
      </w:r>
      <w:r>
        <w:rPr>
          <w:sz w:val="28"/>
          <w:szCs w:val="28"/>
          <w:lang w:val="en-US"/>
        </w:rPr>
        <w:t>.</w:t>
      </w:r>
      <w:r>
        <w:rPr>
          <w:sz w:val="28"/>
          <w:szCs w:val="28"/>
          <w:lang w:val="en-GB"/>
        </w:rPr>
        <w:t xml:space="preserve"> </w:t>
      </w:r>
      <w:r>
        <w:rPr>
          <w:sz w:val="28"/>
          <w:szCs w:val="28"/>
        </w:rPr>
        <w:t>Diagn</w:t>
      </w:r>
      <w:r>
        <w:rPr>
          <w:sz w:val="28"/>
          <w:szCs w:val="28"/>
          <w:lang w:val="en-US"/>
        </w:rPr>
        <w:t>.</w:t>
      </w:r>
      <w:r>
        <w:rPr>
          <w:sz w:val="28"/>
          <w:szCs w:val="28"/>
        </w:rPr>
        <w:t xml:space="preserve"> Lab</w:t>
      </w:r>
      <w:r>
        <w:rPr>
          <w:sz w:val="28"/>
          <w:szCs w:val="28"/>
          <w:lang w:val="en-US"/>
        </w:rPr>
        <w:t>.</w:t>
      </w:r>
      <w:r>
        <w:rPr>
          <w:sz w:val="28"/>
          <w:szCs w:val="28"/>
        </w:rPr>
        <w:t xml:space="preserve"> Immunol.</w:t>
      </w:r>
      <w:r>
        <w:rPr>
          <w:sz w:val="28"/>
          <w:szCs w:val="28"/>
          <w:lang w:val="en-US"/>
        </w:rPr>
        <w:t xml:space="preserve"> –</w:t>
      </w:r>
      <w:r>
        <w:rPr>
          <w:sz w:val="28"/>
          <w:szCs w:val="28"/>
        </w:rPr>
        <w:t xml:space="preserve"> 1995</w:t>
      </w:r>
      <w:r>
        <w:rPr>
          <w:sz w:val="28"/>
          <w:szCs w:val="28"/>
          <w:lang w:val="en-US"/>
        </w:rPr>
        <w:t xml:space="preserve">. – Vol. </w:t>
      </w:r>
      <w:r>
        <w:rPr>
          <w:rStyle w:val="volume"/>
          <w:sz w:val="28"/>
          <w:szCs w:val="28"/>
        </w:rPr>
        <w:t>2</w:t>
      </w:r>
      <w:r>
        <w:rPr>
          <w:rStyle w:val="volume"/>
          <w:sz w:val="28"/>
          <w:szCs w:val="28"/>
          <w:lang w:val="en-US"/>
        </w:rPr>
        <w:t xml:space="preserve">2,          </w:t>
      </w:r>
      <w:r>
        <w:rPr>
          <w:sz w:val="28"/>
          <w:szCs w:val="28"/>
          <w:lang w:val="en-GB"/>
        </w:rPr>
        <w:t>№</w:t>
      </w:r>
      <w:r>
        <w:rPr>
          <w:sz w:val="28"/>
          <w:szCs w:val="28"/>
        </w:rPr>
        <w:t xml:space="preserve"> </w:t>
      </w:r>
      <w:r>
        <w:rPr>
          <w:rStyle w:val="issue"/>
          <w:sz w:val="28"/>
          <w:szCs w:val="28"/>
        </w:rPr>
        <w:t>3</w:t>
      </w:r>
      <w:r>
        <w:rPr>
          <w:rStyle w:val="issue"/>
          <w:sz w:val="28"/>
          <w:szCs w:val="28"/>
          <w:lang w:val="en-US"/>
        </w:rPr>
        <w:t xml:space="preserve">. – P. </w:t>
      </w:r>
      <w:r>
        <w:rPr>
          <w:rStyle w:val="pages"/>
          <w:sz w:val="28"/>
          <w:szCs w:val="28"/>
        </w:rPr>
        <w:t>381-</w:t>
      </w:r>
      <w:r>
        <w:rPr>
          <w:rStyle w:val="pages"/>
          <w:sz w:val="28"/>
          <w:szCs w:val="28"/>
          <w:lang w:val="en-US"/>
        </w:rPr>
        <w:t>38</w:t>
      </w:r>
      <w:r>
        <w:rPr>
          <w:rStyle w:val="pages"/>
          <w:sz w:val="28"/>
          <w:szCs w:val="28"/>
        </w:rPr>
        <w:t>4</w:t>
      </w:r>
      <w:r>
        <w:rPr>
          <w:sz w:val="28"/>
          <w:szCs w:val="28"/>
        </w:rPr>
        <w:t>.</w:t>
      </w:r>
      <w:r>
        <w:rPr>
          <w:sz w:val="28"/>
          <w:szCs w:val="28"/>
          <w:lang w:val="en-US"/>
        </w:rPr>
        <w:t xml:space="preserve"> </w:t>
      </w:r>
    </w:p>
    <w:p w:rsidR="00DF7E9F" w:rsidRDefault="00DF7E9F" w:rsidP="006030C8">
      <w:pPr>
        <w:numPr>
          <w:ilvl w:val="0"/>
          <w:numId w:val="27"/>
        </w:numPr>
        <w:spacing w:after="0" w:line="360" w:lineRule="auto"/>
        <w:ind w:left="709" w:hanging="567"/>
        <w:jc w:val="both"/>
        <w:rPr>
          <w:sz w:val="28"/>
          <w:szCs w:val="28"/>
          <w:lang w:val="en-GB"/>
        </w:rPr>
      </w:pPr>
      <w:hyperlink r:id="rId59" w:history="1">
        <w:r>
          <w:rPr>
            <w:rStyle w:val="aa"/>
            <w:sz w:val="28"/>
            <w:szCs w:val="28"/>
            <w:lang w:val="en-GB"/>
          </w:rPr>
          <w:t>Mohn A</w:t>
        </w:r>
        <w:r>
          <w:rPr>
            <w:rStyle w:val="aa"/>
            <w:sz w:val="28"/>
            <w:szCs w:val="28"/>
            <w:lang w:val="fr-FR"/>
          </w:rPr>
          <w:t>.K.</w:t>
        </w:r>
        <w:r>
          <w:rPr>
            <w:rStyle w:val="aa"/>
            <w:sz w:val="28"/>
            <w:szCs w:val="28"/>
            <w:lang w:val="en-GB"/>
          </w:rPr>
          <w:t>, Di Marzio A</w:t>
        </w:r>
        <w:r>
          <w:rPr>
            <w:rStyle w:val="aa"/>
            <w:sz w:val="28"/>
            <w:szCs w:val="28"/>
            <w:lang w:val="fr-FR"/>
          </w:rPr>
          <w:t>.</w:t>
        </w:r>
        <w:r>
          <w:rPr>
            <w:rStyle w:val="aa"/>
            <w:sz w:val="28"/>
            <w:szCs w:val="28"/>
            <w:lang w:val="en-GB"/>
          </w:rPr>
          <w:t>, Capanna R</w:t>
        </w:r>
        <w:r>
          <w:rPr>
            <w:rStyle w:val="aa"/>
            <w:sz w:val="28"/>
            <w:szCs w:val="28"/>
            <w:lang w:val="fr-FR"/>
          </w:rPr>
          <w:t xml:space="preserve">.P. </w:t>
        </w:r>
      </w:hyperlink>
      <w:r>
        <w:rPr>
          <w:sz w:val="28"/>
          <w:szCs w:val="28"/>
          <w:lang w:val="en-US"/>
        </w:rPr>
        <w:t xml:space="preserve">et al. </w:t>
      </w:r>
      <w:r>
        <w:rPr>
          <w:sz w:val="28"/>
          <w:szCs w:val="28"/>
          <w:lang w:val="en-GB"/>
        </w:rPr>
        <w:t xml:space="preserve">Persistence of impaired pancreatic beta-cell function in children treated for acute lymphoblastic leukaemia // Lancet. </w:t>
      </w:r>
      <w:r>
        <w:rPr>
          <w:sz w:val="28"/>
          <w:szCs w:val="28"/>
          <w:lang w:val="en-US"/>
        </w:rPr>
        <w:t xml:space="preserve">– </w:t>
      </w:r>
      <w:r>
        <w:rPr>
          <w:sz w:val="28"/>
          <w:szCs w:val="28"/>
          <w:lang w:val="en-GB"/>
        </w:rPr>
        <w:t>2004</w:t>
      </w:r>
      <w:r>
        <w:rPr>
          <w:sz w:val="28"/>
          <w:szCs w:val="28"/>
          <w:lang w:val="en-US"/>
        </w:rPr>
        <w:t xml:space="preserve">. – Vol. </w:t>
      </w:r>
      <w:r>
        <w:rPr>
          <w:rStyle w:val="volume"/>
          <w:sz w:val="28"/>
          <w:szCs w:val="28"/>
          <w:lang w:val="en-GB"/>
        </w:rPr>
        <w:t>363</w:t>
      </w:r>
      <w:r>
        <w:rPr>
          <w:rStyle w:val="volume"/>
          <w:sz w:val="28"/>
          <w:szCs w:val="28"/>
          <w:lang w:val="en-US"/>
        </w:rPr>
        <w:t xml:space="preserve">, </w:t>
      </w:r>
      <w:r>
        <w:rPr>
          <w:sz w:val="28"/>
          <w:szCs w:val="28"/>
          <w:lang w:val="en-GB"/>
        </w:rPr>
        <w:t xml:space="preserve">№ </w:t>
      </w:r>
      <w:r>
        <w:rPr>
          <w:rStyle w:val="issue"/>
          <w:sz w:val="28"/>
          <w:szCs w:val="28"/>
          <w:lang w:val="en-GB"/>
        </w:rPr>
        <w:t>3</w:t>
      </w:r>
      <w:r>
        <w:rPr>
          <w:rStyle w:val="issue"/>
          <w:sz w:val="28"/>
          <w:szCs w:val="28"/>
          <w:lang w:val="en-US"/>
        </w:rPr>
        <w:t xml:space="preserve">. – P. </w:t>
      </w:r>
      <w:r>
        <w:rPr>
          <w:rStyle w:val="pages"/>
          <w:sz w:val="28"/>
          <w:szCs w:val="28"/>
          <w:lang w:val="en-GB"/>
        </w:rPr>
        <w:t>127-</w:t>
      </w:r>
      <w:r>
        <w:rPr>
          <w:rStyle w:val="pages"/>
          <w:sz w:val="28"/>
          <w:szCs w:val="28"/>
          <w:lang w:val="en-US"/>
        </w:rPr>
        <w:t>12</w:t>
      </w:r>
      <w:r>
        <w:rPr>
          <w:rStyle w:val="pages"/>
          <w:sz w:val="28"/>
          <w:szCs w:val="28"/>
          <w:lang w:val="en-GB"/>
        </w:rPr>
        <w:t>8</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Mohty M</w:t>
      </w:r>
      <w:r>
        <w:rPr>
          <w:sz w:val="28"/>
          <w:szCs w:val="28"/>
          <w:lang w:val="en-US"/>
        </w:rPr>
        <w:t>.D.</w:t>
      </w:r>
      <w:r>
        <w:rPr>
          <w:sz w:val="28"/>
          <w:szCs w:val="28"/>
          <w:lang w:val="en-GB"/>
        </w:rPr>
        <w:t>, Gaugler B</w:t>
      </w:r>
      <w:r>
        <w:rPr>
          <w:sz w:val="28"/>
          <w:szCs w:val="28"/>
          <w:lang w:val="en-US"/>
        </w:rPr>
        <w:t>.D.</w:t>
      </w:r>
      <w:r>
        <w:rPr>
          <w:sz w:val="28"/>
          <w:szCs w:val="28"/>
          <w:lang w:val="en-GB"/>
        </w:rPr>
        <w:t>, Faucher C</w:t>
      </w:r>
      <w:r>
        <w:rPr>
          <w:sz w:val="28"/>
          <w:szCs w:val="28"/>
          <w:lang w:val="en-US"/>
        </w:rPr>
        <w:t xml:space="preserve">.V. et al. </w:t>
      </w:r>
      <w:r>
        <w:rPr>
          <w:sz w:val="28"/>
          <w:szCs w:val="28"/>
          <w:lang w:val="en-GB"/>
        </w:rPr>
        <w:t>Recovery of lymphocyte and dendritic cell subsets following reduced intensity allogeneic bone marrow transplantation</w:t>
      </w:r>
      <w:r>
        <w:rPr>
          <w:sz w:val="28"/>
          <w:szCs w:val="28"/>
          <w:lang w:val="en-US"/>
        </w:rPr>
        <w:t xml:space="preserve"> // </w:t>
      </w:r>
      <w:r>
        <w:rPr>
          <w:sz w:val="28"/>
          <w:szCs w:val="28"/>
          <w:lang w:val="en-GB"/>
        </w:rPr>
        <w:t>Hematology.</w:t>
      </w:r>
      <w:r>
        <w:rPr>
          <w:sz w:val="28"/>
          <w:szCs w:val="28"/>
          <w:lang w:val="en-US"/>
        </w:rPr>
        <w:t xml:space="preserve"> –</w:t>
      </w:r>
      <w:r>
        <w:rPr>
          <w:sz w:val="28"/>
          <w:szCs w:val="28"/>
          <w:lang w:val="en-GB"/>
        </w:rPr>
        <w:t xml:space="preserve"> 2002</w:t>
      </w:r>
      <w:r>
        <w:rPr>
          <w:sz w:val="28"/>
          <w:szCs w:val="28"/>
          <w:lang w:val="en-US"/>
        </w:rPr>
        <w:t xml:space="preserve">. – Vol. </w:t>
      </w:r>
      <w:r>
        <w:rPr>
          <w:rStyle w:val="volume"/>
          <w:sz w:val="28"/>
          <w:szCs w:val="28"/>
          <w:lang w:val="en-GB"/>
        </w:rPr>
        <w:t>7</w:t>
      </w:r>
      <w:r>
        <w:rPr>
          <w:rStyle w:val="volume"/>
          <w:sz w:val="28"/>
          <w:szCs w:val="28"/>
          <w:lang w:val="en-US"/>
        </w:rPr>
        <w:t xml:space="preserve">, </w:t>
      </w:r>
      <w:r>
        <w:rPr>
          <w:sz w:val="28"/>
          <w:szCs w:val="28"/>
          <w:lang w:val="en-GB"/>
        </w:rPr>
        <w:t xml:space="preserve">№ </w:t>
      </w:r>
      <w:r>
        <w:rPr>
          <w:rStyle w:val="issue"/>
          <w:sz w:val="28"/>
          <w:szCs w:val="28"/>
          <w:lang w:val="en-GB"/>
        </w:rPr>
        <w:t>3</w:t>
      </w:r>
      <w:r>
        <w:rPr>
          <w:rStyle w:val="issue"/>
          <w:sz w:val="28"/>
          <w:szCs w:val="28"/>
          <w:lang w:val="en-US"/>
        </w:rPr>
        <w:t xml:space="preserve">. – P. </w:t>
      </w:r>
      <w:r>
        <w:rPr>
          <w:rStyle w:val="pages"/>
          <w:sz w:val="28"/>
          <w:szCs w:val="28"/>
          <w:lang w:val="en-GB"/>
        </w:rPr>
        <w:t>157-</w:t>
      </w:r>
      <w:r>
        <w:rPr>
          <w:rStyle w:val="pages"/>
          <w:sz w:val="28"/>
          <w:szCs w:val="28"/>
          <w:lang w:val="en-US"/>
        </w:rPr>
        <w:t>1</w:t>
      </w:r>
      <w:r>
        <w:rPr>
          <w:rStyle w:val="pages"/>
          <w:sz w:val="28"/>
          <w:szCs w:val="28"/>
          <w:lang w:val="en-GB"/>
        </w:rPr>
        <w:t>64</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hyperlink r:id="rId60" w:history="1">
        <w:r>
          <w:rPr>
            <w:rStyle w:val="aa"/>
            <w:sz w:val="28"/>
            <w:szCs w:val="28"/>
            <w:lang w:val="en-GB"/>
          </w:rPr>
          <w:t>Molica S</w:t>
        </w:r>
        <w:r>
          <w:rPr>
            <w:rStyle w:val="aa"/>
            <w:sz w:val="28"/>
            <w:szCs w:val="28"/>
            <w:lang w:val="en-US"/>
          </w:rPr>
          <w:t>.K.</w:t>
        </w:r>
        <w:r>
          <w:rPr>
            <w:rStyle w:val="aa"/>
            <w:sz w:val="28"/>
            <w:szCs w:val="28"/>
            <w:lang w:val="en-GB"/>
          </w:rPr>
          <w:t>, Dattilo A</w:t>
        </w:r>
        <w:r>
          <w:rPr>
            <w:rStyle w:val="aa"/>
            <w:sz w:val="28"/>
            <w:szCs w:val="28"/>
            <w:lang w:val="en-US"/>
          </w:rPr>
          <w:t>.I.</w:t>
        </w:r>
        <w:r>
          <w:rPr>
            <w:rStyle w:val="aa"/>
            <w:sz w:val="28"/>
            <w:szCs w:val="28"/>
            <w:lang w:val="en-GB"/>
          </w:rPr>
          <w:t>, Consarino C</w:t>
        </w:r>
        <w:r>
          <w:rPr>
            <w:rStyle w:val="aa"/>
            <w:sz w:val="28"/>
            <w:szCs w:val="28"/>
            <w:lang w:val="en-US"/>
          </w:rPr>
          <w:t>.O. et al.</w:t>
        </w:r>
        <w:r>
          <w:rPr>
            <w:rStyle w:val="aa"/>
            <w:sz w:val="28"/>
            <w:szCs w:val="28"/>
            <w:lang w:val="en-GB"/>
          </w:rPr>
          <w:t xml:space="preserve"> </w:t>
        </w:r>
      </w:hyperlink>
      <w:r>
        <w:rPr>
          <w:sz w:val="28"/>
          <w:szCs w:val="28"/>
          <w:lang w:val="en-GB"/>
        </w:rPr>
        <w:t xml:space="preserve">Subpopulations of </w:t>
      </w:r>
      <w:r>
        <w:rPr>
          <w:sz w:val="28"/>
          <w:szCs w:val="28"/>
          <w:lang w:val="en-US"/>
        </w:rPr>
        <w:t xml:space="preserve">        </w:t>
      </w:r>
      <w:r>
        <w:rPr>
          <w:sz w:val="28"/>
          <w:szCs w:val="28"/>
          <w:lang w:val="en-GB"/>
        </w:rPr>
        <w:t>CD10-positive cells in bone marrow of children with acute lymphoblastic leukemia off therapy // Am</w:t>
      </w:r>
      <w:r>
        <w:rPr>
          <w:sz w:val="28"/>
          <w:szCs w:val="28"/>
          <w:lang w:val="en-US"/>
        </w:rPr>
        <w:t>.</w:t>
      </w:r>
      <w:r>
        <w:rPr>
          <w:sz w:val="28"/>
          <w:szCs w:val="28"/>
          <w:lang w:val="en-GB"/>
        </w:rPr>
        <w:t xml:space="preserve"> J</w:t>
      </w:r>
      <w:r>
        <w:rPr>
          <w:sz w:val="28"/>
          <w:szCs w:val="28"/>
          <w:lang w:val="en-US"/>
        </w:rPr>
        <w:t>.</w:t>
      </w:r>
      <w:r>
        <w:rPr>
          <w:sz w:val="28"/>
          <w:szCs w:val="28"/>
          <w:lang w:val="en-GB"/>
        </w:rPr>
        <w:t xml:space="preserve"> Hematol. –</w:t>
      </w:r>
      <w:r>
        <w:rPr>
          <w:sz w:val="28"/>
          <w:szCs w:val="28"/>
          <w:lang w:val="en-US"/>
        </w:rPr>
        <w:t xml:space="preserve"> </w:t>
      </w:r>
      <w:r>
        <w:rPr>
          <w:sz w:val="28"/>
          <w:szCs w:val="28"/>
          <w:lang w:val="en-GB"/>
        </w:rPr>
        <w:t>1991</w:t>
      </w:r>
      <w:r>
        <w:rPr>
          <w:sz w:val="28"/>
          <w:szCs w:val="28"/>
          <w:lang w:val="en-US"/>
        </w:rPr>
        <w:t xml:space="preserve">. – Vol. </w:t>
      </w:r>
      <w:r>
        <w:rPr>
          <w:rStyle w:val="volume"/>
          <w:sz w:val="28"/>
          <w:szCs w:val="28"/>
          <w:lang w:val="en-GB"/>
        </w:rPr>
        <w:t>37</w:t>
      </w:r>
      <w:r>
        <w:rPr>
          <w:rStyle w:val="volume"/>
          <w:sz w:val="28"/>
          <w:szCs w:val="28"/>
          <w:lang w:val="en-US"/>
        </w:rPr>
        <w:t xml:space="preserve">, </w:t>
      </w:r>
      <w:r>
        <w:rPr>
          <w:sz w:val="28"/>
          <w:szCs w:val="28"/>
          <w:lang w:val="en-GB"/>
        </w:rPr>
        <w:t xml:space="preserve">№ </w:t>
      </w:r>
      <w:r>
        <w:rPr>
          <w:rStyle w:val="issue"/>
          <w:sz w:val="28"/>
          <w:szCs w:val="28"/>
          <w:lang w:val="en-GB"/>
        </w:rPr>
        <w:t>3</w:t>
      </w:r>
      <w:r>
        <w:rPr>
          <w:rStyle w:val="issue"/>
          <w:sz w:val="28"/>
          <w:szCs w:val="28"/>
          <w:lang w:val="en-US"/>
        </w:rPr>
        <w:t xml:space="preserve">. –                P. </w:t>
      </w:r>
      <w:r>
        <w:rPr>
          <w:rStyle w:val="pages"/>
          <w:sz w:val="28"/>
          <w:szCs w:val="28"/>
          <w:lang w:val="en-GB"/>
        </w:rPr>
        <w:t>213-</w:t>
      </w:r>
      <w:r>
        <w:rPr>
          <w:rStyle w:val="pages"/>
          <w:sz w:val="28"/>
          <w:szCs w:val="28"/>
          <w:lang w:val="en-US"/>
        </w:rPr>
        <w:t>21</w:t>
      </w:r>
      <w:r>
        <w:rPr>
          <w:rStyle w:val="pages"/>
          <w:sz w:val="28"/>
          <w:szCs w:val="28"/>
          <w:lang w:val="en-GB"/>
        </w:rPr>
        <w:t>4</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Monteiro J.V. Shortened telomeres in clonally expanded CD28</w:t>
      </w:r>
      <w:r>
        <w:rPr>
          <w:sz w:val="28"/>
          <w:szCs w:val="28"/>
          <w:vertAlign w:val="superscript"/>
          <w:lang w:val="en-GB"/>
        </w:rPr>
        <w:t>-</w:t>
      </w:r>
      <w:r>
        <w:rPr>
          <w:sz w:val="28"/>
          <w:szCs w:val="28"/>
          <w:lang w:val="en-GB"/>
        </w:rPr>
        <w:t>CD8</w:t>
      </w:r>
      <w:r>
        <w:rPr>
          <w:sz w:val="28"/>
          <w:szCs w:val="28"/>
          <w:vertAlign w:val="superscript"/>
          <w:lang w:val="en-GB"/>
        </w:rPr>
        <w:t>+</w:t>
      </w:r>
      <w:r>
        <w:rPr>
          <w:sz w:val="28"/>
          <w:szCs w:val="28"/>
          <w:lang w:val="en-GB"/>
        </w:rPr>
        <w:t xml:space="preserve"> T-cells imply a replicative history that is distinct from their CD28</w:t>
      </w:r>
      <w:r>
        <w:rPr>
          <w:sz w:val="28"/>
          <w:szCs w:val="28"/>
          <w:vertAlign w:val="superscript"/>
          <w:lang w:val="en-GB"/>
        </w:rPr>
        <w:t>+</w:t>
      </w:r>
      <w:r>
        <w:rPr>
          <w:sz w:val="28"/>
          <w:szCs w:val="28"/>
          <w:lang w:val="en-GB"/>
        </w:rPr>
        <w:t>CD8</w:t>
      </w:r>
      <w:r>
        <w:rPr>
          <w:sz w:val="28"/>
          <w:szCs w:val="28"/>
          <w:vertAlign w:val="superscript"/>
          <w:lang w:val="en-GB"/>
        </w:rPr>
        <w:t>+</w:t>
      </w:r>
      <w:r>
        <w:rPr>
          <w:sz w:val="28"/>
          <w:szCs w:val="28"/>
          <w:lang w:val="en-GB"/>
        </w:rPr>
        <w:t xml:space="preserve"> counterparts // Eur. J. Immunol. – 2003. </w:t>
      </w:r>
      <w:r>
        <w:rPr>
          <w:noProof/>
          <w:sz w:val="28"/>
          <w:szCs w:val="28"/>
          <w:lang w:val="en-GB"/>
        </w:rPr>
        <w:t>–</w:t>
      </w:r>
      <w:r>
        <w:rPr>
          <w:sz w:val="28"/>
          <w:szCs w:val="28"/>
          <w:lang w:val="en-GB"/>
        </w:rPr>
        <w:t xml:space="preserve"> Vol. 33, № 7. – P. 2064-2069.</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Moritz B</w:t>
      </w:r>
      <w:r>
        <w:rPr>
          <w:sz w:val="28"/>
          <w:szCs w:val="28"/>
          <w:lang w:val="en-US"/>
        </w:rPr>
        <w:t>.M.</w:t>
      </w:r>
      <w:r>
        <w:rPr>
          <w:sz w:val="28"/>
          <w:szCs w:val="28"/>
          <w:lang w:val="en-GB"/>
        </w:rPr>
        <w:t>, Eder J</w:t>
      </w:r>
      <w:r>
        <w:rPr>
          <w:sz w:val="28"/>
          <w:szCs w:val="28"/>
          <w:lang w:val="en-US"/>
        </w:rPr>
        <w:t>.E.</w:t>
      </w:r>
      <w:r>
        <w:rPr>
          <w:sz w:val="28"/>
          <w:szCs w:val="28"/>
          <w:lang w:val="en-GB"/>
        </w:rPr>
        <w:t>, Meister B</w:t>
      </w:r>
      <w:r>
        <w:rPr>
          <w:sz w:val="28"/>
          <w:szCs w:val="28"/>
          <w:lang w:val="en-US"/>
        </w:rPr>
        <w:t xml:space="preserve">.T. et al. </w:t>
      </w:r>
      <w:r>
        <w:rPr>
          <w:sz w:val="28"/>
          <w:szCs w:val="28"/>
          <w:lang w:val="en-GB"/>
        </w:rPr>
        <w:t>Intact T-cell regenerative capacity in childhood acute lymphoblastic leukemia after remission induction therapy</w:t>
      </w:r>
      <w:r>
        <w:rPr>
          <w:sz w:val="28"/>
          <w:szCs w:val="28"/>
          <w:lang w:val="en-US"/>
        </w:rPr>
        <w:t xml:space="preserve"> // </w:t>
      </w:r>
      <w:r>
        <w:rPr>
          <w:sz w:val="28"/>
          <w:szCs w:val="28"/>
          <w:lang w:val="en-GB"/>
        </w:rPr>
        <w:t>Med Ped</w:t>
      </w:r>
      <w:r>
        <w:rPr>
          <w:sz w:val="28"/>
          <w:szCs w:val="28"/>
          <w:lang w:val="en-US"/>
        </w:rPr>
        <w:t>.</w:t>
      </w:r>
      <w:r>
        <w:rPr>
          <w:sz w:val="28"/>
          <w:szCs w:val="28"/>
          <w:lang w:val="en-GB"/>
        </w:rPr>
        <w:t xml:space="preserve"> </w:t>
      </w:r>
      <w:r>
        <w:rPr>
          <w:sz w:val="28"/>
          <w:szCs w:val="28"/>
        </w:rPr>
        <w:t>Oncol.</w:t>
      </w:r>
      <w:r>
        <w:rPr>
          <w:sz w:val="28"/>
          <w:szCs w:val="28"/>
          <w:lang w:val="en-US"/>
        </w:rPr>
        <w:t xml:space="preserve"> –</w:t>
      </w:r>
      <w:r>
        <w:rPr>
          <w:sz w:val="28"/>
          <w:szCs w:val="28"/>
        </w:rPr>
        <w:t xml:space="preserve"> 2001</w:t>
      </w:r>
      <w:r>
        <w:rPr>
          <w:sz w:val="28"/>
          <w:szCs w:val="28"/>
          <w:lang w:val="en-US"/>
        </w:rPr>
        <w:t xml:space="preserve">. – Vol. </w:t>
      </w:r>
      <w:r>
        <w:rPr>
          <w:rStyle w:val="volume"/>
          <w:sz w:val="28"/>
          <w:szCs w:val="28"/>
        </w:rPr>
        <w:t>36</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2</w:t>
      </w:r>
      <w:r>
        <w:rPr>
          <w:rStyle w:val="issue"/>
          <w:sz w:val="28"/>
          <w:szCs w:val="28"/>
          <w:lang w:val="en-US"/>
        </w:rPr>
        <w:t xml:space="preserve">. – P. </w:t>
      </w:r>
      <w:r>
        <w:rPr>
          <w:rStyle w:val="pages"/>
          <w:sz w:val="28"/>
          <w:szCs w:val="28"/>
        </w:rPr>
        <w:t>283-</w:t>
      </w:r>
      <w:r>
        <w:rPr>
          <w:rStyle w:val="pages"/>
          <w:sz w:val="28"/>
          <w:szCs w:val="28"/>
          <w:lang w:val="en-US"/>
        </w:rPr>
        <w:t>28</w:t>
      </w:r>
      <w:r>
        <w:rPr>
          <w:rStyle w:val="pages"/>
          <w:sz w:val="28"/>
          <w:szCs w:val="28"/>
        </w:rPr>
        <w:t>9</w:t>
      </w:r>
      <w:r>
        <w:rPr>
          <w:sz w:val="28"/>
          <w:szCs w:val="28"/>
        </w:rPr>
        <w:t xml:space="preserve">. </w:t>
      </w:r>
    </w:p>
    <w:p w:rsidR="00DF7E9F" w:rsidRDefault="00DF7E9F" w:rsidP="006030C8">
      <w:pPr>
        <w:widowControl w:val="0"/>
        <w:numPr>
          <w:ilvl w:val="0"/>
          <w:numId w:val="27"/>
        </w:numPr>
        <w:spacing w:after="0" w:line="360" w:lineRule="auto"/>
        <w:ind w:hanging="578"/>
        <w:jc w:val="both"/>
        <w:rPr>
          <w:noProof/>
          <w:sz w:val="28"/>
          <w:szCs w:val="28"/>
          <w:lang w:val="en-GB"/>
        </w:rPr>
      </w:pPr>
      <w:r>
        <w:rPr>
          <w:sz w:val="28"/>
          <w:szCs w:val="28"/>
        </w:rPr>
        <w:lastRenderedPageBreak/>
        <w:t>Morón E</w:t>
      </w:r>
      <w:r>
        <w:rPr>
          <w:sz w:val="28"/>
          <w:szCs w:val="28"/>
          <w:lang w:val="fr-FR"/>
        </w:rPr>
        <w:t>.C.</w:t>
      </w:r>
      <w:r>
        <w:rPr>
          <w:sz w:val="28"/>
          <w:szCs w:val="28"/>
        </w:rPr>
        <w:t>, Révész T</w:t>
      </w:r>
      <w:r>
        <w:rPr>
          <w:sz w:val="28"/>
          <w:szCs w:val="28"/>
          <w:lang w:val="fr-FR"/>
        </w:rPr>
        <w:t>.J.</w:t>
      </w:r>
      <w:r>
        <w:rPr>
          <w:sz w:val="28"/>
          <w:szCs w:val="28"/>
        </w:rPr>
        <w:t>, Schuler D.</w:t>
      </w:r>
      <w:r>
        <w:rPr>
          <w:sz w:val="28"/>
          <w:szCs w:val="28"/>
          <w:lang w:val="en-US"/>
        </w:rPr>
        <w:t>K</w:t>
      </w:r>
      <w:r>
        <w:rPr>
          <w:sz w:val="28"/>
          <w:szCs w:val="28"/>
        </w:rPr>
        <w:t>.</w:t>
      </w:r>
      <w:r>
        <w:rPr>
          <w:sz w:val="28"/>
          <w:szCs w:val="28"/>
          <w:lang w:val="fr-FR"/>
        </w:rPr>
        <w:t xml:space="preserve"> et al. </w:t>
      </w:r>
      <w:r>
        <w:rPr>
          <w:sz w:val="28"/>
          <w:szCs w:val="28"/>
          <w:lang w:val="en-GB"/>
        </w:rPr>
        <w:t>Lymphocyte markers in childhood ALL: the lack of correlation with prognosis</w:t>
      </w:r>
      <w:r>
        <w:rPr>
          <w:sz w:val="28"/>
          <w:szCs w:val="28"/>
          <w:lang w:val="en-US"/>
        </w:rPr>
        <w:t xml:space="preserve"> // </w:t>
      </w:r>
      <w:r>
        <w:rPr>
          <w:sz w:val="28"/>
          <w:szCs w:val="28"/>
          <w:lang w:val="en-GB"/>
        </w:rPr>
        <w:t>Acta Ped</w:t>
      </w:r>
      <w:r>
        <w:rPr>
          <w:sz w:val="28"/>
          <w:szCs w:val="28"/>
          <w:lang w:val="en-US"/>
        </w:rPr>
        <w:t xml:space="preserve">. </w:t>
      </w:r>
      <w:r>
        <w:rPr>
          <w:sz w:val="28"/>
          <w:szCs w:val="28"/>
        </w:rPr>
        <w:t>Acad Sci</w:t>
      </w:r>
      <w:r>
        <w:rPr>
          <w:sz w:val="28"/>
          <w:szCs w:val="28"/>
          <w:lang w:val="en-US"/>
        </w:rPr>
        <w:t>.</w:t>
      </w:r>
      <w:r>
        <w:rPr>
          <w:sz w:val="28"/>
          <w:szCs w:val="28"/>
        </w:rPr>
        <w:t xml:space="preserve"> Hung</w:t>
      </w:r>
      <w:r>
        <w:rPr>
          <w:sz w:val="28"/>
          <w:szCs w:val="28"/>
          <w:lang w:val="en-US"/>
        </w:rPr>
        <w:t>. –</w:t>
      </w:r>
      <w:r>
        <w:rPr>
          <w:sz w:val="28"/>
          <w:szCs w:val="28"/>
        </w:rPr>
        <w:t xml:space="preserve"> </w:t>
      </w:r>
      <w:r>
        <w:rPr>
          <w:sz w:val="28"/>
          <w:szCs w:val="28"/>
          <w:lang w:val="en-US"/>
        </w:rPr>
        <w:t>2002. – Vol. 9</w:t>
      </w:r>
      <w:r>
        <w:rPr>
          <w:rStyle w:val="volume"/>
          <w:sz w:val="28"/>
          <w:szCs w:val="28"/>
        </w:rPr>
        <w:t>3</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2</w:t>
      </w:r>
      <w:r>
        <w:rPr>
          <w:rStyle w:val="issue"/>
          <w:sz w:val="28"/>
          <w:szCs w:val="28"/>
          <w:lang w:val="en-US"/>
        </w:rPr>
        <w:t xml:space="preserve">. – P. </w:t>
      </w:r>
      <w:r>
        <w:rPr>
          <w:rStyle w:val="pages"/>
          <w:sz w:val="28"/>
          <w:szCs w:val="28"/>
        </w:rPr>
        <w:t>171-</w:t>
      </w:r>
      <w:r>
        <w:rPr>
          <w:rStyle w:val="pages"/>
          <w:sz w:val="28"/>
          <w:szCs w:val="28"/>
          <w:lang w:val="en-US"/>
        </w:rPr>
        <w:t>17</w:t>
      </w:r>
      <w:r>
        <w:rPr>
          <w:rStyle w:val="pages"/>
          <w:sz w:val="28"/>
          <w:szCs w:val="28"/>
        </w:rPr>
        <w:t>7</w:t>
      </w:r>
      <w:r>
        <w:rPr>
          <w:sz w:val="28"/>
          <w:szCs w:val="28"/>
        </w:rPr>
        <w:t xml:space="preserve">. </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 xml:space="preserve">Mulherrn R.V., Kovnar J.H., Langston J.J. et al. Long-term survivours of luekemia treated in infancy: Factors associated with neuropsychologic    status // J. Clin. Oncol. – 1992. – Vol. 10, </w:t>
      </w:r>
      <w:r>
        <w:rPr>
          <w:noProof/>
          <w:sz w:val="28"/>
          <w:szCs w:val="28"/>
        </w:rPr>
        <w:t xml:space="preserve">№ </w:t>
      </w:r>
      <w:r>
        <w:rPr>
          <w:noProof/>
          <w:sz w:val="28"/>
          <w:szCs w:val="28"/>
          <w:lang w:val="en-US"/>
        </w:rPr>
        <w:t>2</w:t>
      </w:r>
      <w:r>
        <w:rPr>
          <w:noProof/>
          <w:sz w:val="28"/>
          <w:szCs w:val="28"/>
          <w:lang w:val="en-GB"/>
        </w:rPr>
        <w:t>. – P. 1124-1130.</w:t>
      </w:r>
    </w:p>
    <w:p w:rsidR="00DF7E9F" w:rsidRDefault="00DF7E9F" w:rsidP="006030C8">
      <w:pPr>
        <w:pStyle w:val="ab"/>
        <w:widowControl w:val="0"/>
        <w:numPr>
          <w:ilvl w:val="0"/>
          <w:numId w:val="27"/>
        </w:numPr>
        <w:suppressAutoHyphens w:val="0"/>
        <w:spacing w:after="0" w:line="360" w:lineRule="auto"/>
        <w:ind w:hanging="578"/>
        <w:jc w:val="both"/>
        <w:rPr>
          <w:szCs w:val="28"/>
        </w:rPr>
      </w:pPr>
      <w:r>
        <w:rPr>
          <w:szCs w:val="28"/>
          <w:lang w:val="en-US"/>
        </w:rPr>
        <w:t xml:space="preserve">Müller U.K., Horwitz A.A., Kühl J.R. A subset of childhood leukemia with a good prognosis // Ped. </w:t>
      </w:r>
      <w:r>
        <w:rPr>
          <w:szCs w:val="28"/>
        </w:rPr>
        <w:t>Hemat</w:t>
      </w:r>
      <w:r>
        <w:rPr>
          <w:szCs w:val="28"/>
          <w:lang w:val="en-US"/>
        </w:rPr>
        <w:t xml:space="preserve">. </w:t>
      </w:r>
      <w:r>
        <w:rPr>
          <w:szCs w:val="28"/>
        </w:rPr>
        <w:t xml:space="preserve">Oncol. – 1998. – </w:t>
      </w:r>
      <w:r>
        <w:rPr>
          <w:szCs w:val="28"/>
          <w:lang w:val="en-US"/>
        </w:rPr>
        <w:t xml:space="preserve">Vol. 21, </w:t>
      </w:r>
      <w:r>
        <w:rPr>
          <w:szCs w:val="28"/>
        </w:rPr>
        <w:t>№ 5. –</w:t>
      </w:r>
      <w:r>
        <w:rPr>
          <w:szCs w:val="28"/>
          <w:lang w:val="en-US"/>
        </w:rPr>
        <w:t xml:space="preserve"> </w:t>
      </w:r>
      <w:r>
        <w:rPr>
          <w:szCs w:val="28"/>
        </w:rPr>
        <w:t xml:space="preserve">P. </w:t>
      </w:r>
      <w:r>
        <w:rPr>
          <w:szCs w:val="28"/>
          <w:lang w:val="en-US"/>
        </w:rPr>
        <w:t>82-83</w:t>
      </w:r>
      <w:r>
        <w:rPr>
          <w:szCs w:val="28"/>
        </w:rPr>
        <w:t>.</w:t>
      </w:r>
    </w:p>
    <w:p w:rsidR="00DF7E9F" w:rsidRDefault="00DF7E9F" w:rsidP="006030C8">
      <w:pPr>
        <w:numPr>
          <w:ilvl w:val="0"/>
          <w:numId w:val="27"/>
        </w:numPr>
        <w:spacing w:after="0" w:line="360" w:lineRule="auto"/>
        <w:ind w:left="709" w:hanging="567"/>
        <w:jc w:val="both"/>
        <w:rPr>
          <w:sz w:val="28"/>
          <w:szCs w:val="28"/>
        </w:rPr>
      </w:pPr>
      <w:hyperlink r:id="rId61" w:history="1">
        <w:r>
          <w:rPr>
            <w:rStyle w:val="aa"/>
            <w:sz w:val="28"/>
            <w:szCs w:val="28"/>
          </w:rPr>
          <w:t xml:space="preserve">Müller </w:t>
        </w:r>
        <w:r>
          <w:rPr>
            <w:rStyle w:val="aa"/>
            <w:sz w:val="28"/>
            <w:szCs w:val="28"/>
            <w:lang w:val="en-US"/>
          </w:rPr>
          <w:t>U</w:t>
        </w:r>
        <w:r>
          <w:rPr>
            <w:rStyle w:val="aa"/>
            <w:sz w:val="28"/>
            <w:szCs w:val="28"/>
          </w:rPr>
          <w:t>.</w:t>
        </w:r>
        <w:r>
          <w:rPr>
            <w:rStyle w:val="aa"/>
            <w:sz w:val="28"/>
            <w:szCs w:val="28"/>
            <w:lang w:val="en-US"/>
          </w:rPr>
          <w:t>K</w:t>
        </w:r>
        <w:r>
          <w:rPr>
            <w:rStyle w:val="aa"/>
            <w:sz w:val="28"/>
            <w:szCs w:val="28"/>
          </w:rPr>
          <w:t>., Kovács G.</w:t>
        </w:r>
        <w:r>
          <w:rPr>
            <w:rStyle w:val="aa"/>
            <w:sz w:val="28"/>
            <w:szCs w:val="28"/>
            <w:lang w:val="en-US"/>
          </w:rPr>
          <w:t>N</w:t>
        </w:r>
        <w:r>
          <w:rPr>
            <w:rStyle w:val="aa"/>
            <w:sz w:val="28"/>
            <w:szCs w:val="28"/>
          </w:rPr>
          <w:t>., Jakab Z.</w:t>
        </w:r>
        <w:r>
          <w:rPr>
            <w:rStyle w:val="aa"/>
            <w:sz w:val="28"/>
            <w:szCs w:val="28"/>
            <w:lang w:val="en-US"/>
          </w:rPr>
          <w:t>I</w:t>
        </w:r>
        <w:r>
          <w:rPr>
            <w:rStyle w:val="aa"/>
            <w:sz w:val="28"/>
            <w:szCs w:val="28"/>
          </w:rPr>
          <w:t>.</w:t>
        </w:r>
      </w:hyperlink>
      <w:r>
        <w:rPr>
          <w:sz w:val="28"/>
          <w:szCs w:val="28"/>
        </w:rPr>
        <w:t xml:space="preserve"> </w:t>
      </w:r>
      <w:r>
        <w:rPr>
          <w:sz w:val="28"/>
          <w:szCs w:val="28"/>
          <w:lang w:val="en-US"/>
        </w:rPr>
        <w:t xml:space="preserve">et al. </w:t>
      </w:r>
      <w:r>
        <w:rPr>
          <w:sz w:val="28"/>
          <w:szCs w:val="28"/>
          <w:lang w:val="en-GB"/>
        </w:rPr>
        <w:t xml:space="preserve">Treatment results with </w:t>
      </w:r>
      <w:r>
        <w:rPr>
          <w:sz w:val="28"/>
          <w:szCs w:val="28"/>
          <w:lang w:val="en-US"/>
        </w:rPr>
        <w:t xml:space="preserve">         </w:t>
      </w:r>
      <w:r>
        <w:rPr>
          <w:sz w:val="28"/>
          <w:szCs w:val="28"/>
          <w:lang w:val="en-GB"/>
        </w:rPr>
        <w:t>ALL-BFM-95 protocol in children with acute lymphoblastic leukemia in Hungary</w:t>
      </w:r>
      <w:r>
        <w:rPr>
          <w:sz w:val="28"/>
          <w:szCs w:val="28"/>
          <w:lang w:val="en-US"/>
        </w:rPr>
        <w:t xml:space="preserve"> // </w:t>
      </w:r>
      <w:r>
        <w:rPr>
          <w:sz w:val="28"/>
          <w:szCs w:val="28"/>
          <w:lang w:val="en-GB"/>
        </w:rPr>
        <w:t>Orv</w:t>
      </w:r>
      <w:r>
        <w:rPr>
          <w:sz w:val="28"/>
          <w:szCs w:val="28"/>
          <w:lang w:val="en-US"/>
        </w:rPr>
        <w:t>.</w:t>
      </w:r>
      <w:r>
        <w:rPr>
          <w:sz w:val="28"/>
          <w:szCs w:val="28"/>
          <w:lang w:val="en-GB"/>
        </w:rPr>
        <w:t xml:space="preserve"> </w:t>
      </w:r>
      <w:r>
        <w:rPr>
          <w:sz w:val="28"/>
          <w:szCs w:val="28"/>
        </w:rPr>
        <w:t xml:space="preserve">Hetil. </w:t>
      </w:r>
      <w:r>
        <w:rPr>
          <w:sz w:val="28"/>
          <w:szCs w:val="28"/>
          <w:lang w:val="en-US"/>
        </w:rPr>
        <w:t xml:space="preserve"> – </w:t>
      </w:r>
      <w:r>
        <w:rPr>
          <w:sz w:val="28"/>
          <w:szCs w:val="28"/>
        </w:rPr>
        <w:t>2005</w:t>
      </w:r>
      <w:r>
        <w:rPr>
          <w:sz w:val="28"/>
          <w:szCs w:val="28"/>
          <w:lang w:val="en-US"/>
        </w:rPr>
        <w:t xml:space="preserve">. – Vol. </w:t>
      </w:r>
      <w:r>
        <w:rPr>
          <w:rStyle w:val="volume"/>
          <w:sz w:val="28"/>
          <w:szCs w:val="28"/>
        </w:rPr>
        <w:t>146</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2</w:t>
      </w:r>
      <w:r>
        <w:rPr>
          <w:rStyle w:val="issue"/>
          <w:sz w:val="28"/>
          <w:szCs w:val="28"/>
          <w:lang w:val="en-US"/>
        </w:rPr>
        <w:t xml:space="preserve">. – P. </w:t>
      </w:r>
      <w:r>
        <w:rPr>
          <w:rStyle w:val="pages"/>
          <w:sz w:val="28"/>
          <w:szCs w:val="28"/>
        </w:rPr>
        <w:t>75-80</w:t>
      </w:r>
      <w:r>
        <w:rPr>
          <w:sz w:val="28"/>
          <w:szCs w:val="28"/>
        </w:rPr>
        <w:t>.</w:t>
      </w:r>
    </w:p>
    <w:p w:rsidR="00DF7E9F" w:rsidRDefault="00DF7E9F" w:rsidP="006030C8">
      <w:pPr>
        <w:numPr>
          <w:ilvl w:val="0"/>
          <w:numId w:val="27"/>
        </w:numPr>
        <w:spacing w:after="0" w:line="360" w:lineRule="auto"/>
        <w:ind w:left="709" w:hanging="567"/>
        <w:jc w:val="both"/>
        <w:rPr>
          <w:sz w:val="28"/>
          <w:szCs w:val="28"/>
        </w:rPr>
      </w:pPr>
      <w:hyperlink r:id="rId62" w:history="1">
        <w:r>
          <w:rPr>
            <w:rStyle w:val="aa"/>
            <w:sz w:val="28"/>
            <w:szCs w:val="28"/>
            <w:lang w:val="en-GB"/>
          </w:rPr>
          <w:t>Mustafa M</w:t>
        </w:r>
        <w:r>
          <w:rPr>
            <w:rStyle w:val="aa"/>
            <w:sz w:val="28"/>
            <w:szCs w:val="28"/>
            <w:lang w:val="en-US"/>
          </w:rPr>
          <w:t>.V.</w:t>
        </w:r>
        <w:r>
          <w:rPr>
            <w:rStyle w:val="aa"/>
            <w:sz w:val="28"/>
            <w:szCs w:val="28"/>
            <w:lang w:val="en-GB"/>
          </w:rPr>
          <w:t>, Buchanan G</w:t>
        </w:r>
        <w:r>
          <w:rPr>
            <w:rStyle w:val="aa"/>
            <w:sz w:val="28"/>
            <w:szCs w:val="28"/>
            <w:lang w:val="en-US"/>
          </w:rPr>
          <w:t>.B.</w:t>
        </w:r>
        <w:r>
          <w:rPr>
            <w:rStyle w:val="aa"/>
            <w:sz w:val="28"/>
            <w:szCs w:val="28"/>
            <w:lang w:val="en-GB"/>
          </w:rPr>
          <w:t>, Winick N</w:t>
        </w:r>
        <w:r>
          <w:rPr>
            <w:rStyle w:val="aa"/>
            <w:sz w:val="28"/>
            <w:szCs w:val="28"/>
            <w:lang w:val="en-US"/>
          </w:rPr>
          <w:t xml:space="preserve">.D. et al. </w:t>
        </w:r>
      </w:hyperlink>
      <w:r>
        <w:rPr>
          <w:sz w:val="28"/>
          <w:szCs w:val="28"/>
          <w:lang w:val="en-GB"/>
        </w:rPr>
        <w:t>Immune recovery in children with malignancy after cessation of chemotherapy</w:t>
      </w:r>
      <w:r>
        <w:rPr>
          <w:sz w:val="28"/>
          <w:szCs w:val="28"/>
          <w:lang w:val="en-US"/>
        </w:rPr>
        <w:t xml:space="preserve"> // </w:t>
      </w:r>
      <w:r>
        <w:rPr>
          <w:sz w:val="28"/>
          <w:szCs w:val="28"/>
          <w:lang w:val="en-GB"/>
        </w:rPr>
        <w:t>J</w:t>
      </w:r>
      <w:r>
        <w:rPr>
          <w:sz w:val="28"/>
          <w:szCs w:val="28"/>
          <w:lang w:val="en-US"/>
        </w:rPr>
        <w:t>.</w:t>
      </w:r>
      <w:r>
        <w:rPr>
          <w:sz w:val="28"/>
          <w:szCs w:val="28"/>
          <w:lang w:val="en-GB"/>
        </w:rPr>
        <w:t xml:space="preserve"> Ped</w:t>
      </w:r>
      <w:r>
        <w:rPr>
          <w:sz w:val="28"/>
          <w:szCs w:val="28"/>
          <w:lang w:val="en-US"/>
        </w:rPr>
        <w:t xml:space="preserve">. </w:t>
      </w:r>
      <w:r>
        <w:rPr>
          <w:sz w:val="28"/>
          <w:szCs w:val="28"/>
        </w:rPr>
        <w:t>Hemat</w:t>
      </w:r>
      <w:r>
        <w:rPr>
          <w:sz w:val="28"/>
          <w:szCs w:val="28"/>
          <w:lang w:val="en-US"/>
        </w:rPr>
        <w:t xml:space="preserve">. </w:t>
      </w:r>
      <w:r>
        <w:rPr>
          <w:sz w:val="28"/>
          <w:szCs w:val="28"/>
        </w:rPr>
        <w:t>Oncol.</w:t>
      </w:r>
      <w:r>
        <w:rPr>
          <w:sz w:val="28"/>
          <w:szCs w:val="28"/>
          <w:lang w:val="en-US"/>
        </w:rPr>
        <w:t xml:space="preserve"> –</w:t>
      </w:r>
      <w:r>
        <w:rPr>
          <w:sz w:val="28"/>
          <w:szCs w:val="28"/>
        </w:rPr>
        <w:t xml:space="preserve"> 1998</w:t>
      </w:r>
      <w:r>
        <w:rPr>
          <w:sz w:val="28"/>
          <w:szCs w:val="28"/>
          <w:lang w:val="en-US"/>
        </w:rPr>
        <w:t xml:space="preserve">. – Vol. </w:t>
      </w:r>
      <w:r>
        <w:rPr>
          <w:rStyle w:val="volume"/>
          <w:sz w:val="28"/>
          <w:szCs w:val="28"/>
        </w:rPr>
        <w:t>20</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5</w:t>
      </w:r>
      <w:r>
        <w:rPr>
          <w:rStyle w:val="issue"/>
          <w:sz w:val="28"/>
          <w:szCs w:val="28"/>
          <w:lang w:val="en-US"/>
        </w:rPr>
        <w:t xml:space="preserve">. – P. </w:t>
      </w:r>
      <w:r>
        <w:rPr>
          <w:rStyle w:val="pages"/>
          <w:sz w:val="28"/>
          <w:szCs w:val="28"/>
        </w:rPr>
        <w:t>451-</w:t>
      </w:r>
      <w:r>
        <w:rPr>
          <w:rStyle w:val="pages"/>
          <w:sz w:val="28"/>
          <w:szCs w:val="28"/>
          <w:lang w:val="en-US"/>
        </w:rPr>
        <w:t>45</w:t>
      </w:r>
      <w:r>
        <w:rPr>
          <w:rStyle w:val="pages"/>
          <w:sz w:val="28"/>
          <w:szCs w:val="28"/>
        </w:rPr>
        <w:t>7</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rPr>
      </w:pPr>
      <w:hyperlink r:id="rId63" w:history="1">
        <w:r>
          <w:rPr>
            <w:rStyle w:val="aa"/>
            <w:sz w:val="28"/>
            <w:szCs w:val="28"/>
          </w:rPr>
          <w:t>Muszyńska-Rosłan K.</w:t>
        </w:r>
        <w:r>
          <w:rPr>
            <w:rStyle w:val="aa"/>
            <w:sz w:val="28"/>
            <w:szCs w:val="28"/>
            <w:lang w:val="en-US"/>
          </w:rPr>
          <w:t>V</w:t>
        </w:r>
        <w:r>
          <w:rPr>
            <w:rStyle w:val="aa"/>
            <w:sz w:val="28"/>
            <w:szCs w:val="28"/>
          </w:rPr>
          <w:t>., Krawczuk-Rybak M.</w:t>
        </w:r>
        <w:r>
          <w:rPr>
            <w:rStyle w:val="aa"/>
            <w:sz w:val="28"/>
            <w:szCs w:val="28"/>
            <w:lang w:val="en-US"/>
          </w:rPr>
          <w:t>F</w:t>
        </w:r>
        <w:r>
          <w:rPr>
            <w:rStyle w:val="aa"/>
            <w:sz w:val="28"/>
            <w:szCs w:val="28"/>
          </w:rPr>
          <w:t>., Protas P.</w:t>
        </w:r>
      </w:hyperlink>
      <w:r>
        <w:rPr>
          <w:sz w:val="28"/>
          <w:szCs w:val="28"/>
          <w:lang w:val="en-US"/>
        </w:rPr>
        <w:t>J</w:t>
      </w:r>
      <w:r>
        <w:rPr>
          <w:sz w:val="28"/>
          <w:szCs w:val="28"/>
        </w:rPr>
        <w:t xml:space="preserve">. </w:t>
      </w:r>
      <w:r>
        <w:rPr>
          <w:sz w:val="28"/>
          <w:szCs w:val="28"/>
          <w:lang w:val="en-US"/>
        </w:rPr>
        <w:t>et</w:t>
      </w:r>
      <w:r>
        <w:rPr>
          <w:sz w:val="28"/>
          <w:szCs w:val="28"/>
        </w:rPr>
        <w:t xml:space="preserve"> </w:t>
      </w:r>
      <w:r>
        <w:rPr>
          <w:sz w:val="28"/>
          <w:szCs w:val="28"/>
          <w:lang w:val="en-US"/>
        </w:rPr>
        <w:t>al</w:t>
      </w:r>
      <w:r>
        <w:rPr>
          <w:sz w:val="28"/>
          <w:szCs w:val="28"/>
        </w:rPr>
        <w:t xml:space="preserve">. </w:t>
      </w:r>
      <w:r>
        <w:rPr>
          <w:sz w:val="28"/>
          <w:szCs w:val="28"/>
          <w:lang w:val="en-GB"/>
        </w:rPr>
        <w:t>Level of tau protein in children treated for acute lymphoblastic leukemia // Pediatr</w:t>
      </w:r>
      <w:r>
        <w:rPr>
          <w:sz w:val="28"/>
          <w:szCs w:val="28"/>
          <w:lang w:val="en-US"/>
        </w:rPr>
        <w:t>.</w:t>
      </w:r>
      <w:r>
        <w:rPr>
          <w:sz w:val="28"/>
          <w:szCs w:val="28"/>
          <w:lang w:val="en-GB"/>
        </w:rPr>
        <w:t xml:space="preserve"> </w:t>
      </w:r>
      <w:r>
        <w:rPr>
          <w:sz w:val="28"/>
          <w:szCs w:val="28"/>
        </w:rPr>
        <w:t>Neurol.</w:t>
      </w:r>
      <w:r>
        <w:rPr>
          <w:sz w:val="28"/>
          <w:szCs w:val="28"/>
          <w:lang w:val="en-US"/>
        </w:rPr>
        <w:t xml:space="preserve"> –</w:t>
      </w:r>
      <w:r>
        <w:rPr>
          <w:sz w:val="28"/>
          <w:szCs w:val="28"/>
        </w:rPr>
        <w:t xml:space="preserve"> 2006</w:t>
      </w:r>
      <w:r>
        <w:rPr>
          <w:sz w:val="28"/>
          <w:szCs w:val="28"/>
          <w:lang w:val="en-US"/>
        </w:rPr>
        <w:t xml:space="preserve">. – Vol. </w:t>
      </w:r>
      <w:r>
        <w:rPr>
          <w:rStyle w:val="volume"/>
          <w:sz w:val="28"/>
          <w:szCs w:val="28"/>
        </w:rPr>
        <w:t>34</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5</w:t>
      </w:r>
      <w:r>
        <w:rPr>
          <w:rStyle w:val="issue"/>
          <w:sz w:val="28"/>
          <w:szCs w:val="28"/>
          <w:lang w:val="en-US"/>
        </w:rPr>
        <w:t xml:space="preserve">. – P. </w:t>
      </w:r>
      <w:r>
        <w:rPr>
          <w:rStyle w:val="pages"/>
          <w:sz w:val="28"/>
          <w:szCs w:val="28"/>
        </w:rPr>
        <w:t>367-</w:t>
      </w:r>
      <w:r>
        <w:rPr>
          <w:rStyle w:val="pages"/>
          <w:sz w:val="28"/>
          <w:szCs w:val="28"/>
          <w:lang w:val="en-US"/>
        </w:rPr>
        <w:t>3</w:t>
      </w:r>
      <w:r>
        <w:rPr>
          <w:rStyle w:val="pages"/>
          <w:sz w:val="28"/>
          <w:szCs w:val="28"/>
        </w:rPr>
        <w:t>71</w:t>
      </w:r>
      <w:r>
        <w:rPr>
          <w:sz w:val="28"/>
          <w:szCs w:val="28"/>
        </w:rPr>
        <w:t>.</w:t>
      </w:r>
    </w:p>
    <w:p w:rsidR="00DF7E9F" w:rsidRDefault="00DF7E9F" w:rsidP="006030C8">
      <w:pPr>
        <w:numPr>
          <w:ilvl w:val="0"/>
          <w:numId w:val="27"/>
        </w:numPr>
        <w:spacing w:after="0" w:line="360" w:lineRule="auto"/>
        <w:ind w:left="709" w:hanging="567"/>
        <w:jc w:val="both"/>
        <w:rPr>
          <w:sz w:val="28"/>
          <w:szCs w:val="28"/>
          <w:lang w:val="en-GB"/>
        </w:rPr>
      </w:pPr>
      <w:hyperlink r:id="rId64" w:history="1">
        <w:r>
          <w:rPr>
            <w:rStyle w:val="aa"/>
            <w:sz w:val="28"/>
            <w:szCs w:val="28"/>
            <w:lang w:val="en-GB"/>
          </w:rPr>
          <w:t>Nakamura A.</w:t>
        </w:r>
        <w:r>
          <w:rPr>
            <w:rStyle w:val="aa"/>
            <w:sz w:val="28"/>
            <w:szCs w:val="28"/>
            <w:lang w:val="pl-PL"/>
          </w:rPr>
          <w:t>J</w:t>
        </w:r>
        <w:r>
          <w:rPr>
            <w:rStyle w:val="aa"/>
            <w:sz w:val="28"/>
            <w:szCs w:val="28"/>
            <w:lang w:val="en-GB"/>
          </w:rPr>
          <w:t>., Tsurusawa M.</w:t>
        </w:r>
        <w:r>
          <w:rPr>
            <w:rStyle w:val="aa"/>
            <w:sz w:val="28"/>
            <w:szCs w:val="28"/>
            <w:lang w:val="pl-PL"/>
          </w:rPr>
          <w:t>I</w:t>
        </w:r>
        <w:r>
          <w:rPr>
            <w:rStyle w:val="aa"/>
            <w:sz w:val="28"/>
            <w:szCs w:val="28"/>
            <w:lang w:val="en-GB"/>
          </w:rPr>
          <w:t>., Kato A.</w:t>
        </w:r>
        <w:r>
          <w:rPr>
            <w:rStyle w:val="aa"/>
            <w:sz w:val="28"/>
            <w:szCs w:val="28"/>
            <w:lang w:val="en-US"/>
          </w:rPr>
          <w:t>H</w:t>
        </w:r>
        <w:r>
          <w:rPr>
            <w:rStyle w:val="aa"/>
            <w:sz w:val="28"/>
            <w:szCs w:val="28"/>
            <w:lang w:val="en-GB"/>
          </w:rPr>
          <w:t xml:space="preserve">. </w:t>
        </w:r>
        <w:r>
          <w:rPr>
            <w:rStyle w:val="aa"/>
            <w:sz w:val="28"/>
            <w:szCs w:val="28"/>
            <w:lang w:val="pl-PL"/>
          </w:rPr>
          <w:t>et</w:t>
        </w:r>
        <w:r>
          <w:rPr>
            <w:rStyle w:val="aa"/>
            <w:sz w:val="28"/>
            <w:szCs w:val="28"/>
            <w:lang w:val="en-GB"/>
          </w:rPr>
          <w:t xml:space="preserve"> </w:t>
        </w:r>
        <w:r>
          <w:rPr>
            <w:rStyle w:val="aa"/>
            <w:sz w:val="28"/>
            <w:szCs w:val="28"/>
            <w:lang w:val="pl-PL"/>
          </w:rPr>
          <w:t>al</w:t>
        </w:r>
        <w:r>
          <w:rPr>
            <w:rStyle w:val="aa"/>
            <w:sz w:val="28"/>
            <w:szCs w:val="28"/>
            <w:lang w:val="en-GB"/>
          </w:rPr>
          <w:t xml:space="preserve">. </w:t>
        </w:r>
      </w:hyperlink>
      <w:r>
        <w:rPr>
          <w:sz w:val="28"/>
          <w:szCs w:val="28"/>
          <w:lang w:val="en-GB"/>
        </w:rPr>
        <w:t>Prognostic impact of CD45 antigen expression in high-risk, childhood B-cell precursor acute lymphoblastic leukemia</w:t>
      </w:r>
      <w:r>
        <w:rPr>
          <w:sz w:val="28"/>
          <w:szCs w:val="28"/>
          <w:lang w:val="en-US"/>
        </w:rPr>
        <w:t xml:space="preserve"> // </w:t>
      </w:r>
      <w:r>
        <w:rPr>
          <w:sz w:val="28"/>
          <w:szCs w:val="28"/>
          <w:lang w:val="en-GB"/>
        </w:rPr>
        <w:t>Leuk</w:t>
      </w:r>
      <w:r>
        <w:rPr>
          <w:sz w:val="28"/>
          <w:szCs w:val="28"/>
          <w:lang w:val="en-US"/>
        </w:rPr>
        <w:t>emia and</w:t>
      </w:r>
      <w:r>
        <w:rPr>
          <w:sz w:val="28"/>
          <w:szCs w:val="28"/>
          <w:lang w:val="en-GB"/>
        </w:rPr>
        <w:t xml:space="preserve"> Lymphoma.</w:t>
      </w:r>
      <w:r>
        <w:rPr>
          <w:sz w:val="28"/>
          <w:szCs w:val="28"/>
          <w:lang w:val="en-US"/>
        </w:rPr>
        <w:t xml:space="preserve"> –</w:t>
      </w:r>
      <w:r>
        <w:rPr>
          <w:sz w:val="28"/>
          <w:szCs w:val="28"/>
          <w:lang w:val="en-GB"/>
        </w:rPr>
        <w:t xml:space="preserve"> 2001</w:t>
      </w:r>
      <w:r>
        <w:rPr>
          <w:sz w:val="28"/>
          <w:szCs w:val="28"/>
          <w:lang w:val="en-US"/>
        </w:rPr>
        <w:t xml:space="preserve">. – Vol. </w:t>
      </w:r>
      <w:r>
        <w:rPr>
          <w:rStyle w:val="volume"/>
          <w:sz w:val="28"/>
          <w:szCs w:val="28"/>
          <w:lang w:val="en-GB"/>
        </w:rPr>
        <w:t>42</w:t>
      </w:r>
      <w:r>
        <w:rPr>
          <w:rStyle w:val="volume"/>
          <w:sz w:val="28"/>
          <w:szCs w:val="28"/>
          <w:lang w:val="en-US"/>
        </w:rPr>
        <w:t xml:space="preserve">,      </w:t>
      </w:r>
      <w:r>
        <w:rPr>
          <w:sz w:val="28"/>
          <w:szCs w:val="28"/>
          <w:lang w:val="en-GB"/>
        </w:rPr>
        <w:t xml:space="preserve">№ </w:t>
      </w:r>
      <w:r>
        <w:rPr>
          <w:rStyle w:val="issue"/>
          <w:sz w:val="28"/>
          <w:szCs w:val="28"/>
          <w:lang w:val="en-GB"/>
        </w:rPr>
        <w:t>3</w:t>
      </w:r>
      <w:r>
        <w:rPr>
          <w:rStyle w:val="issue"/>
          <w:sz w:val="28"/>
          <w:szCs w:val="28"/>
          <w:lang w:val="en-US"/>
        </w:rPr>
        <w:t xml:space="preserve">. – P. </w:t>
      </w:r>
      <w:r>
        <w:rPr>
          <w:rStyle w:val="pages"/>
          <w:sz w:val="28"/>
          <w:szCs w:val="28"/>
          <w:lang w:val="en-GB"/>
        </w:rPr>
        <w:t>393-</w:t>
      </w:r>
      <w:r>
        <w:rPr>
          <w:rStyle w:val="pages"/>
          <w:sz w:val="28"/>
          <w:szCs w:val="28"/>
          <w:lang w:val="en-US"/>
        </w:rPr>
        <w:t>39</w:t>
      </w:r>
      <w:r>
        <w:rPr>
          <w:rStyle w:val="pages"/>
          <w:sz w:val="28"/>
          <w:szCs w:val="28"/>
          <w:lang w:val="en-GB"/>
        </w:rPr>
        <w:t>8</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Nash K</w:t>
      </w:r>
      <w:r>
        <w:rPr>
          <w:sz w:val="28"/>
          <w:szCs w:val="28"/>
          <w:lang w:val="en-US"/>
        </w:rPr>
        <w:t>.P.</w:t>
      </w:r>
      <w:r>
        <w:rPr>
          <w:sz w:val="28"/>
          <w:szCs w:val="28"/>
          <w:lang w:val="en-GB"/>
        </w:rPr>
        <w:t>, Mohammed G</w:t>
      </w:r>
      <w:r>
        <w:rPr>
          <w:sz w:val="28"/>
          <w:szCs w:val="28"/>
          <w:lang w:val="en-US"/>
        </w:rPr>
        <w:t>.L.</w:t>
      </w:r>
      <w:r>
        <w:rPr>
          <w:sz w:val="28"/>
          <w:szCs w:val="28"/>
          <w:lang w:val="en-GB"/>
        </w:rPr>
        <w:t>, Nandapalan N</w:t>
      </w:r>
      <w:r>
        <w:rPr>
          <w:sz w:val="28"/>
          <w:szCs w:val="28"/>
          <w:lang w:val="en-US"/>
        </w:rPr>
        <w:t xml:space="preserve">.P. et al. </w:t>
      </w:r>
      <w:r>
        <w:rPr>
          <w:sz w:val="28"/>
          <w:szCs w:val="28"/>
          <w:lang w:val="en-GB"/>
        </w:rPr>
        <w:t>T cell function in children with acute lymphoblastic leukaemia</w:t>
      </w:r>
      <w:r>
        <w:rPr>
          <w:sz w:val="28"/>
          <w:szCs w:val="28"/>
          <w:lang w:val="en-US"/>
        </w:rPr>
        <w:t xml:space="preserve"> // </w:t>
      </w:r>
      <w:r>
        <w:rPr>
          <w:sz w:val="28"/>
          <w:szCs w:val="28"/>
          <w:lang w:val="en-GB"/>
        </w:rPr>
        <w:t>Br</w:t>
      </w:r>
      <w:r>
        <w:rPr>
          <w:sz w:val="28"/>
          <w:szCs w:val="28"/>
          <w:lang w:val="en-US"/>
        </w:rPr>
        <w:t>.</w:t>
      </w:r>
      <w:r>
        <w:rPr>
          <w:sz w:val="28"/>
          <w:szCs w:val="28"/>
          <w:lang w:val="en-GB"/>
        </w:rPr>
        <w:t xml:space="preserve"> J</w:t>
      </w:r>
      <w:r>
        <w:rPr>
          <w:sz w:val="28"/>
          <w:szCs w:val="28"/>
          <w:lang w:val="en-US"/>
        </w:rPr>
        <w:t>.</w:t>
      </w:r>
      <w:r>
        <w:rPr>
          <w:sz w:val="28"/>
          <w:szCs w:val="28"/>
          <w:lang w:val="en-GB"/>
        </w:rPr>
        <w:t xml:space="preserve"> Haemat</w:t>
      </w:r>
      <w:r>
        <w:rPr>
          <w:sz w:val="28"/>
          <w:szCs w:val="28"/>
          <w:lang w:val="en-US"/>
        </w:rPr>
        <w:t>. –</w:t>
      </w:r>
      <w:r>
        <w:rPr>
          <w:sz w:val="28"/>
          <w:szCs w:val="28"/>
          <w:lang w:val="en-GB"/>
        </w:rPr>
        <w:t xml:space="preserve"> 1993</w:t>
      </w:r>
      <w:r>
        <w:rPr>
          <w:sz w:val="28"/>
          <w:szCs w:val="28"/>
          <w:lang w:val="en-US"/>
        </w:rPr>
        <w:t xml:space="preserve">. –   Vol. </w:t>
      </w:r>
      <w:r>
        <w:rPr>
          <w:rStyle w:val="volume"/>
          <w:sz w:val="28"/>
          <w:szCs w:val="28"/>
          <w:lang w:val="en-GB"/>
        </w:rPr>
        <w:t>83</w:t>
      </w:r>
      <w:r>
        <w:rPr>
          <w:rStyle w:val="volume"/>
          <w:sz w:val="28"/>
          <w:szCs w:val="28"/>
          <w:lang w:val="en-US"/>
        </w:rPr>
        <w:t xml:space="preserve">, </w:t>
      </w:r>
      <w:r>
        <w:rPr>
          <w:sz w:val="28"/>
          <w:szCs w:val="28"/>
          <w:lang w:val="en-GB"/>
        </w:rPr>
        <w:t xml:space="preserve">№ </w:t>
      </w:r>
      <w:r>
        <w:rPr>
          <w:rStyle w:val="issue"/>
          <w:sz w:val="28"/>
          <w:szCs w:val="28"/>
          <w:lang w:val="en-GB"/>
        </w:rPr>
        <w:t>3</w:t>
      </w:r>
      <w:r>
        <w:rPr>
          <w:rStyle w:val="issue"/>
          <w:sz w:val="28"/>
          <w:szCs w:val="28"/>
          <w:lang w:val="en-US"/>
        </w:rPr>
        <w:t xml:space="preserve">. – P. </w:t>
      </w:r>
      <w:r>
        <w:rPr>
          <w:rStyle w:val="pages"/>
          <w:sz w:val="28"/>
          <w:szCs w:val="28"/>
          <w:lang w:val="en-GB"/>
        </w:rPr>
        <w:t>419-</w:t>
      </w:r>
      <w:r>
        <w:rPr>
          <w:rStyle w:val="pages"/>
          <w:sz w:val="28"/>
          <w:szCs w:val="28"/>
          <w:lang w:val="en-US"/>
        </w:rPr>
        <w:t>4</w:t>
      </w:r>
      <w:r>
        <w:rPr>
          <w:rStyle w:val="pages"/>
          <w:sz w:val="28"/>
          <w:szCs w:val="28"/>
          <w:lang w:val="en-GB"/>
        </w:rPr>
        <w:t>27</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rFonts w:eastAsia="MS Mincho"/>
          <w:noProof/>
          <w:sz w:val="28"/>
          <w:szCs w:val="28"/>
          <w:lang w:val="en-GB"/>
        </w:rPr>
        <w:t>Ng S.Z., Ariffin W.O., Lin H.K. et al.</w:t>
      </w:r>
      <w:r>
        <w:rPr>
          <w:noProof/>
          <w:sz w:val="28"/>
          <w:szCs w:val="28"/>
          <w:lang w:val="en-GB"/>
        </w:rPr>
        <w:t xml:space="preserve"> Age, sex, hemoglobin level, and white cell count at diagnosis are important prognostic factors in children with acute lymphoblastic leukemia treated with BFM-type protocol // </w:t>
      </w:r>
      <w:r>
        <w:rPr>
          <w:rFonts w:eastAsia="MS Mincho"/>
          <w:noProof/>
          <w:sz w:val="28"/>
          <w:szCs w:val="28"/>
          <w:lang w:val="en-GB"/>
        </w:rPr>
        <w:t>J. Trop. Ped. – 2000. – № 6. – P. 338-343.</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lastRenderedPageBreak/>
        <w:t>Ohteki T.P., MacDonald H.Q. Rxpression of the CD28 costimulatory molecule on subsets of murine intestinal inlraepithelial lym</w:t>
      </w:r>
      <w:r>
        <w:rPr>
          <w:sz w:val="28"/>
          <w:szCs w:val="28"/>
          <w:lang w:val="en-GB"/>
        </w:rPr>
        <w:softHyphen/>
        <w:t xml:space="preserve">phocytes correlates with lineage and responsiveness // Eur. J. Immunol. </w:t>
      </w:r>
      <w:r>
        <w:rPr>
          <w:rFonts w:eastAsia="MS Mincho"/>
          <w:noProof/>
          <w:sz w:val="28"/>
          <w:szCs w:val="28"/>
          <w:lang w:val="en-GB"/>
        </w:rPr>
        <w:t>–</w:t>
      </w:r>
      <w:r>
        <w:rPr>
          <w:sz w:val="28"/>
          <w:szCs w:val="28"/>
          <w:lang w:val="en-GB"/>
        </w:rPr>
        <w:t xml:space="preserve"> 2000. –   Vol. 30, № 7. – P. 2027-2037. </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en-GB"/>
        </w:rPr>
        <w:t>Oppenheim J.K., Feldman M.F. Cytokine Reference // London: Academic Press, 2000. – 2015 p.</w:t>
      </w:r>
    </w:p>
    <w:bookmarkStart w:id="7" w:name="_Hlt189283488"/>
    <w:p w:rsidR="00DF7E9F" w:rsidRDefault="00DF7E9F" w:rsidP="006030C8">
      <w:pPr>
        <w:numPr>
          <w:ilvl w:val="0"/>
          <w:numId w:val="27"/>
        </w:numPr>
        <w:spacing w:after="0" w:line="360" w:lineRule="auto"/>
        <w:ind w:left="709" w:hanging="567"/>
        <w:jc w:val="both"/>
        <w:rPr>
          <w:sz w:val="28"/>
          <w:szCs w:val="28"/>
        </w:rPr>
      </w:pPr>
      <w:r>
        <w:rPr>
          <w:sz w:val="28"/>
          <w:szCs w:val="28"/>
        </w:rPr>
        <w:fldChar w:fldCharType="begin"/>
      </w:r>
      <w:r>
        <w:rPr>
          <w:sz w:val="28"/>
          <w:szCs w:val="28"/>
          <w:lang w:val="en-GB"/>
        </w:rPr>
        <w:instrText>HYPERLINK "/sites/entrez?Db=pubmed&amp;DbFrom=pubmed&amp;Cmd=Link&amp;LinkName=pubmed_pubmed&amp;LinkReadableName=Related%20Articles&amp;IdsFromResult=9842648&amp;ordinalpos=8&amp;itool=EntrezSystem2.PEntrez.Pubmed.Pubmed_ResultsPanel.Pubmed_RVDocSum"</w:instrText>
      </w:r>
      <w:r>
        <w:rPr>
          <w:sz w:val="28"/>
          <w:szCs w:val="28"/>
        </w:rPr>
      </w:r>
      <w:r>
        <w:rPr>
          <w:sz w:val="28"/>
          <w:szCs w:val="28"/>
        </w:rPr>
        <w:fldChar w:fldCharType="separate"/>
      </w:r>
      <w:r>
        <w:rPr>
          <w:sz w:val="28"/>
          <w:szCs w:val="28"/>
        </w:rPr>
        <w:fldChar w:fldCharType="end"/>
      </w:r>
      <w:bookmarkEnd w:id="7"/>
      <w:r>
        <w:rPr>
          <w:sz w:val="28"/>
          <w:szCs w:val="28"/>
        </w:rPr>
        <w:fldChar w:fldCharType="begin"/>
      </w:r>
      <w:r>
        <w:rPr>
          <w:sz w:val="28"/>
          <w:szCs w:val="28"/>
          <w:lang w:val="en-GB"/>
        </w:rPr>
        <w:instrText>HYPERLINK "/pubmed/9842648?ordinalpos=8&amp;itool=EntrezSystem2.PEntrez.Pubmed.Pubmed_ResultsPanel.Pubmed_RVDocSum"</w:instrText>
      </w:r>
      <w:r>
        <w:rPr>
          <w:sz w:val="28"/>
          <w:szCs w:val="28"/>
        </w:rPr>
      </w:r>
      <w:r>
        <w:rPr>
          <w:sz w:val="28"/>
          <w:szCs w:val="28"/>
        </w:rPr>
        <w:fldChar w:fldCharType="separate"/>
      </w:r>
      <w:r>
        <w:rPr>
          <w:rStyle w:val="aa"/>
          <w:sz w:val="28"/>
          <w:szCs w:val="28"/>
          <w:lang w:val="en-GB"/>
        </w:rPr>
        <w:t>Ozbek N</w:t>
      </w:r>
      <w:bookmarkStart w:id="8" w:name="_Hlt189283492"/>
      <w:r>
        <w:rPr>
          <w:rStyle w:val="aa"/>
          <w:sz w:val="28"/>
          <w:szCs w:val="28"/>
          <w:lang w:val="en-US"/>
        </w:rPr>
        <w:t>.V.</w:t>
      </w:r>
      <w:r>
        <w:rPr>
          <w:rStyle w:val="aa"/>
          <w:sz w:val="28"/>
          <w:szCs w:val="28"/>
          <w:lang w:val="en-GB"/>
        </w:rPr>
        <w:t>,</w:t>
      </w:r>
      <w:bookmarkEnd w:id="8"/>
      <w:r>
        <w:rPr>
          <w:rStyle w:val="aa"/>
          <w:sz w:val="28"/>
          <w:szCs w:val="28"/>
          <w:lang w:val="en-GB"/>
        </w:rPr>
        <w:t xml:space="preserve"> Yetgin</w:t>
      </w:r>
      <w:bookmarkStart w:id="9" w:name="_Hlt189283361"/>
      <w:r>
        <w:rPr>
          <w:rStyle w:val="aa"/>
          <w:sz w:val="28"/>
          <w:szCs w:val="28"/>
          <w:lang w:val="en-GB"/>
        </w:rPr>
        <w:t xml:space="preserve"> </w:t>
      </w:r>
      <w:bookmarkEnd w:id="9"/>
      <w:r>
        <w:rPr>
          <w:rStyle w:val="aa"/>
          <w:sz w:val="28"/>
          <w:szCs w:val="28"/>
          <w:lang w:val="en-GB"/>
        </w:rPr>
        <w:t>S</w:t>
      </w:r>
      <w:r>
        <w:rPr>
          <w:rStyle w:val="aa"/>
          <w:sz w:val="28"/>
          <w:szCs w:val="28"/>
          <w:lang w:val="en-US"/>
        </w:rPr>
        <w:t>.V.</w:t>
      </w:r>
      <w:r>
        <w:rPr>
          <w:rStyle w:val="aa"/>
          <w:sz w:val="28"/>
          <w:szCs w:val="28"/>
          <w:lang w:val="en-GB"/>
        </w:rPr>
        <w:t>, Tuncer A</w:t>
      </w:r>
      <w:r>
        <w:rPr>
          <w:rStyle w:val="aa"/>
          <w:sz w:val="28"/>
          <w:szCs w:val="28"/>
          <w:lang w:val="en-US"/>
        </w:rPr>
        <w:t>.</w:t>
      </w:r>
      <w:r>
        <w:rPr>
          <w:sz w:val="28"/>
          <w:szCs w:val="28"/>
        </w:rPr>
        <w:fldChar w:fldCharType="end"/>
      </w:r>
      <w:r>
        <w:rPr>
          <w:sz w:val="28"/>
          <w:szCs w:val="28"/>
          <w:lang w:val="en-US"/>
        </w:rPr>
        <w:t>Y.</w:t>
      </w:r>
      <w:r>
        <w:rPr>
          <w:sz w:val="28"/>
          <w:szCs w:val="28"/>
          <w:lang w:val="en-GB"/>
        </w:rPr>
        <w:t xml:space="preserve"> Effect of high-dose methylprednisolone and G-CSF</w:t>
      </w:r>
      <w:r>
        <w:rPr>
          <w:sz w:val="28"/>
          <w:szCs w:val="28"/>
          <w:lang w:val="en-US"/>
        </w:rPr>
        <w:t xml:space="preserve"> </w:t>
      </w:r>
      <w:r>
        <w:rPr>
          <w:sz w:val="28"/>
          <w:szCs w:val="28"/>
          <w:lang w:val="en-GB"/>
        </w:rPr>
        <w:t>treatments on lymphocyte subtypes in neutropenic children with acute lymphoblastic leukemia: a pilot study // Ped</w:t>
      </w:r>
      <w:r>
        <w:rPr>
          <w:sz w:val="28"/>
          <w:szCs w:val="28"/>
          <w:lang w:val="en-US"/>
        </w:rPr>
        <w:t>.</w:t>
      </w:r>
      <w:r>
        <w:rPr>
          <w:sz w:val="28"/>
          <w:szCs w:val="28"/>
          <w:lang w:val="en-GB"/>
        </w:rPr>
        <w:t xml:space="preserve"> </w:t>
      </w:r>
      <w:r>
        <w:rPr>
          <w:sz w:val="28"/>
          <w:szCs w:val="28"/>
        </w:rPr>
        <w:t>Hemat</w:t>
      </w:r>
      <w:r>
        <w:rPr>
          <w:sz w:val="28"/>
          <w:szCs w:val="28"/>
          <w:lang w:val="en-US"/>
        </w:rPr>
        <w:t xml:space="preserve">. </w:t>
      </w:r>
      <w:r>
        <w:rPr>
          <w:sz w:val="28"/>
          <w:szCs w:val="28"/>
        </w:rPr>
        <w:t xml:space="preserve">Oncol. </w:t>
      </w:r>
      <w:r>
        <w:rPr>
          <w:sz w:val="28"/>
          <w:szCs w:val="28"/>
          <w:lang w:val="en-US"/>
        </w:rPr>
        <w:t xml:space="preserve"> – </w:t>
      </w:r>
      <w:r>
        <w:rPr>
          <w:sz w:val="28"/>
          <w:szCs w:val="28"/>
        </w:rPr>
        <w:t>1998</w:t>
      </w:r>
      <w:r>
        <w:rPr>
          <w:sz w:val="28"/>
          <w:szCs w:val="28"/>
          <w:lang w:val="en-US"/>
        </w:rPr>
        <w:t xml:space="preserve">. – Vol. </w:t>
      </w:r>
      <w:r>
        <w:rPr>
          <w:sz w:val="28"/>
          <w:szCs w:val="28"/>
        </w:rPr>
        <w:t>15</w:t>
      </w:r>
      <w:r>
        <w:rPr>
          <w:sz w:val="28"/>
          <w:szCs w:val="28"/>
          <w:lang w:val="en-US"/>
        </w:rPr>
        <w:t>,</w:t>
      </w:r>
      <w:r>
        <w:rPr>
          <w:sz w:val="28"/>
          <w:szCs w:val="28"/>
          <w:lang w:val="en-GB"/>
        </w:rPr>
        <w:t xml:space="preserve"> № </w:t>
      </w:r>
      <w:r>
        <w:rPr>
          <w:sz w:val="28"/>
          <w:szCs w:val="28"/>
        </w:rPr>
        <w:t>6</w:t>
      </w:r>
      <w:r>
        <w:rPr>
          <w:sz w:val="28"/>
          <w:szCs w:val="28"/>
          <w:lang w:val="en-US"/>
        </w:rPr>
        <w:t xml:space="preserve">. – P. </w:t>
      </w:r>
      <w:r>
        <w:rPr>
          <w:sz w:val="28"/>
          <w:szCs w:val="28"/>
        </w:rPr>
        <w:t>539-</w:t>
      </w:r>
      <w:r>
        <w:rPr>
          <w:sz w:val="28"/>
          <w:szCs w:val="28"/>
          <w:lang w:val="en-US"/>
        </w:rPr>
        <w:t>5</w:t>
      </w:r>
      <w:r>
        <w:rPr>
          <w:sz w:val="28"/>
          <w:szCs w:val="28"/>
        </w:rPr>
        <w:t xml:space="preserve">44. </w:t>
      </w:r>
    </w:p>
    <w:p w:rsidR="00DF7E9F" w:rsidRDefault="00DF7E9F" w:rsidP="006030C8">
      <w:pPr>
        <w:numPr>
          <w:ilvl w:val="0"/>
          <w:numId w:val="27"/>
        </w:numPr>
        <w:spacing w:after="0" w:line="360" w:lineRule="auto"/>
        <w:ind w:left="709" w:hanging="567"/>
        <w:jc w:val="both"/>
        <w:rPr>
          <w:sz w:val="28"/>
          <w:szCs w:val="28"/>
        </w:rPr>
      </w:pPr>
      <w:r>
        <w:rPr>
          <w:sz w:val="28"/>
          <w:szCs w:val="28"/>
          <w:lang w:val="en-US"/>
        </w:rPr>
        <w:t xml:space="preserve">Ozsahin H.I., Wacker P.P., Brundler M.I. et al. Fatal myocardial aspergilosis in an immunosupressed children // </w:t>
      </w:r>
      <w:r>
        <w:rPr>
          <w:sz w:val="28"/>
          <w:szCs w:val="28"/>
          <w:lang w:val="en-GB"/>
        </w:rPr>
        <w:t>Ped</w:t>
      </w:r>
      <w:r>
        <w:rPr>
          <w:sz w:val="28"/>
          <w:szCs w:val="28"/>
          <w:lang w:val="en-US"/>
        </w:rPr>
        <w:t>.</w:t>
      </w:r>
      <w:r>
        <w:rPr>
          <w:sz w:val="28"/>
          <w:szCs w:val="28"/>
          <w:lang w:val="en-GB"/>
        </w:rPr>
        <w:t xml:space="preserve"> </w:t>
      </w:r>
      <w:r>
        <w:rPr>
          <w:sz w:val="28"/>
          <w:szCs w:val="28"/>
        </w:rPr>
        <w:t>Hemat</w:t>
      </w:r>
      <w:r>
        <w:rPr>
          <w:sz w:val="28"/>
          <w:szCs w:val="28"/>
          <w:lang w:val="en-US"/>
        </w:rPr>
        <w:t xml:space="preserve">. </w:t>
      </w:r>
      <w:r>
        <w:rPr>
          <w:sz w:val="28"/>
          <w:szCs w:val="28"/>
        </w:rPr>
        <w:t>Oncol.</w:t>
      </w:r>
      <w:r>
        <w:rPr>
          <w:sz w:val="28"/>
          <w:szCs w:val="28"/>
          <w:lang w:val="en-US"/>
        </w:rPr>
        <w:t xml:space="preserve"> – 2005. – Vol. 23,</w:t>
      </w:r>
      <w:r>
        <w:rPr>
          <w:sz w:val="28"/>
          <w:szCs w:val="28"/>
          <w:lang w:val="en-GB"/>
        </w:rPr>
        <w:t xml:space="preserve">       № 7</w:t>
      </w:r>
      <w:r>
        <w:rPr>
          <w:sz w:val="28"/>
          <w:szCs w:val="28"/>
          <w:lang w:val="en-US"/>
        </w:rPr>
        <w:t xml:space="preserve">. – P. 456-459. </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rPr>
      </w:pPr>
      <w:hyperlink r:id="rId65" w:history="1">
        <w:r>
          <w:rPr>
            <w:rStyle w:val="aa"/>
            <w:sz w:val="28"/>
            <w:szCs w:val="28"/>
            <w:lang w:val="en-GB"/>
          </w:rPr>
          <w:t>Pal S</w:t>
        </w:r>
        <w:r>
          <w:rPr>
            <w:rStyle w:val="aa"/>
            <w:sz w:val="28"/>
            <w:szCs w:val="28"/>
            <w:lang w:val="en-US"/>
          </w:rPr>
          <w:t>.B.</w:t>
        </w:r>
        <w:r>
          <w:rPr>
            <w:rStyle w:val="aa"/>
            <w:sz w:val="28"/>
            <w:szCs w:val="28"/>
            <w:lang w:val="en-GB"/>
          </w:rPr>
          <w:t>, Bandyopadhyay S</w:t>
        </w:r>
        <w:r>
          <w:rPr>
            <w:rStyle w:val="aa"/>
            <w:sz w:val="28"/>
            <w:szCs w:val="28"/>
            <w:lang w:val="en-US"/>
          </w:rPr>
          <w:t>.I.</w:t>
        </w:r>
        <w:r>
          <w:rPr>
            <w:rStyle w:val="aa"/>
            <w:sz w:val="28"/>
            <w:szCs w:val="28"/>
            <w:lang w:val="en-GB"/>
          </w:rPr>
          <w:t>, Chatterjee M</w:t>
        </w:r>
        <w:r>
          <w:rPr>
            <w:rStyle w:val="aa"/>
            <w:sz w:val="28"/>
            <w:szCs w:val="28"/>
            <w:lang w:val="en-US"/>
          </w:rPr>
          <w:t xml:space="preserve">.M. et al. </w:t>
        </w:r>
      </w:hyperlink>
      <w:r>
        <w:rPr>
          <w:sz w:val="28"/>
          <w:szCs w:val="28"/>
          <w:lang w:val="en-GB"/>
        </w:rPr>
        <w:t xml:space="preserve">Antibodies against </w:t>
      </w:r>
      <w:r>
        <w:rPr>
          <w:sz w:val="28"/>
          <w:szCs w:val="28"/>
          <w:lang w:val="en-US"/>
        </w:rPr>
        <w:t xml:space="preserve">     </w:t>
      </w:r>
      <w:r>
        <w:rPr>
          <w:sz w:val="28"/>
          <w:szCs w:val="28"/>
          <w:lang w:val="en-GB"/>
        </w:rPr>
        <w:t xml:space="preserve">9-O-acetylated sialoglycans: a potent marker to monitor clinical status in childhood </w:t>
      </w:r>
      <w:r>
        <w:rPr>
          <w:sz w:val="28"/>
          <w:szCs w:val="28"/>
          <w:lang w:val="en-US"/>
        </w:rPr>
        <w:t>ALL</w:t>
      </w:r>
      <w:r>
        <w:rPr>
          <w:sz w:val="28"/>
          <w:szCs w:val="28"/>
          <w:lang w:val="en-GB"/>
        </w:rPr>
        <w:t xml:space="preserve"> // Clin</w:t>
      </w:r>
      <w:r>
        <w:rPr>
          <w:sz w:val="28"/>
          <w:szCs w:val="28"/>
          <w:lang w:val="en-US"/>
        </w:rPr>
        <w:t>.</w:t>
      </w:r>
      <w:r>
        <w:rPr>
          <w:sz w:val="28"/>
          <w:szCs w:val="28"/>
          <w:lang w:val="en-GB"/>
        </w:rPr>
        <w:t xml:space="preserve"> </w:t>
      </w:r>
      <w:r>
        <w:rPr>
          <w:sz w:val="28"/>
          <w:szCs w:val="28"/>
        </w:rPr>
        <w:t>Biochem.</w:t>
      </w:r>
      <w:r>
        <w:rPr>
          <w:sz w:val="28"/>
          <w:szCs w:val="28"/>
          <w:lang w:val="en-US"/>
        </w:rPr>
        <w:t xml:space="preserve"> –</w:t>
      </w:r>
      <w:r>
        <w:rPr>
          <w:sz w:val="28"/>
          <w:szCs w:val="28"/>
        </w:rPr>
        <w:t xml:space="preserve"> 2004</w:t>
      </w:r>
      <w:r>
        <w:rPr>
          <w:sz w:val="28"/>
          <w:szCs w:val="28"/>
          <w:lang w:val="en-US"/>
        </w:rPr>
        <w:t xml:space="preserve">. – Vol. </w:t>
      </w:r>
      <w:r>
        <w:rPr>
          <w:rStyle w:val="volume"/>
          <w:sz w:val="28"/>
          <w:szCs w:val="28"/>
        </w:rPr>
        <w:t>37</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5</w:t>
      </w:r>
      <w:r>
        <w:rPr>
          <w:rStyle w:val="issue"/>
          <w:sz w:val="28"/>
          <w:szCs w:val="28"/>
          <w:lang w:val="en-US"/>
        </w:rPr>
        <w:t xml:space="preserve">. – P. </w:t>
      </w:r>
      <w:r>
        <w:rPr>
          <w:rStyle w:val="pages"/>
          <w:sz w:val="28"/>
          <w:szCs w:val="28"/>
        </w:rPr>
        <w:t>395-403</w:t>
      </w:r>
      <w:r>
        <w:rPr>
          <w:sz w:val="28"/>
          <w:szCs w:val="28"/>
        </w:rPr>
        <w:t xml:space="preserve">. </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Paolucci</w:t>
      </w:r>
      <w:r>
        <w:rPr>
          <w:noProof/>
          <w:sz w:val="28"/>
          <w:szCs w:val="28"/>
        </w:rPr>
        <w:t xml:space="preserve"> </w:t>
      </w:r>
      <w:r>
        <w:rPr>
          <w:noProof/>
          <w:sz w:val="28"/>
          <w:szCs w:val="28"/>
          <w:lang w:val="en-GB"/>
        </w:rPr>
        <w:t>G</w:t>
      </w:r>
      <w:r>
        <w:rPr>
          <w:noProof/>
          <w:sz w:val="28"/>
          <w:szCs w:val="28"/>
        </w:rPr>
        <w:t>.</w:t>
      </w:r>
      <w:r>
        <w:rPr>
          <w:noProof/>
          <w:sz w:val="28"/>
          <w:szCs w:val="28"/>
          <w:lang w:val="en-GB"/>
        </w:rPr>
        <w:t>M</w:t>
      </w:r>
      <w:r>
        <w:rPr>
          <w:noProof/>
          <w:sz w:val="28"/>
          <w:szCs w:val="28"/>
        </w:rPr>
        <w:t xml:space="preserve">., </w:t>
      </w:r>
      <w:r>
        <w:rPr>
          <w:noProof/>
          <w:sz w:val="28"/>
          <w:szCs w:val="28"/>
          <w:lang w:val="en-GB"/>
        </w:rPr>
        <w:t>Vecchi</w:t>
      </w:r>
      <w:r>
        <w:rPr>
          <w:noProof/>
          <w:sz w:val="28"/>
          <w:szCs w:val="28"/>
        </w:rPr>
        <w:t xml:space="preserve"> </w:t>
      </w:r>
      <w:r>
        <w:rPr>
          <w:noProof/>
          <w:sz w:val="28"/>
          <w:szCs w:val="28"/>
          <w:lang w:val="en-GB"/>
        </w:rPr>
        <w:t>V</w:t>
      </w:r>
      <w:r>
        <w:rPr>
          <w:noProof/>
          <w:sz w:val="28"/>
          <w:szCs w:val="28"/>
        </w:rPr>
        <w:t>.</w:t>
      </w:r>
      <w:r>
        <w:rPr>
          <w:noProof/>
          <w:sz w:val="28"/>
          <w:szCs w:val="28"/>
          <w:lang w:val="en-GB"/>
        </w:rPr>
        <w:t>S</w:t>
      </w:r>
      <w:r>
        <w:rPr>
          <w:noProof/>
          <w:sz w:val="28"/>
          <w:szCs w:val="28"/>
        </w:rPr>
        <w:t xml:space="preserve">., </w:t>
      </w:r>
      <w:r>
        <w:rPr>
          <w:noProof/>
          <w:sz w:val="28"/>
          <w:szCs w:val="28"/>
          <w:lang w:val="en-GB"/>
        </w:rPr>
        <w:t>Favre</w:t>
      </w:r>
      <w:r>
        <w:rPr>
          <w:noProof/>
          <w:sz w:val="28"/>
          <w:szCs w:val="28"/>
        </w:rPr>
        <w:t xml:space="preserve"> </w:t>
      </w:r>
      <w:r>
        <w:rPr>
          <w:noProof/>
          <w:sz w:val="28"/>
          <w:szCs w:val="28"/>
          <w:lang w:val="en-GB"/>
        </w:rPr>
        <w:t>C</w:t>
      </w:r>
      <w:r>
        <w:rPr>
          <w:noProof/>
          <w:sz w:val="28"/>
          <w:szCs w:val="28"/>
        </w:rPr>
        <w:t>.</w:t>
      </w:r>
      <w:r>
        <w:rPr>
          <w:noProof/>
          <w:sz w:val="28"/>
          <w:szCs w:val="28"/>
          <w:lang w:val="en-GB"/>
        </w:rPr>
        <w:t>E</w:t>
      </w:r>
      <w:r>
        <w:rPr>
          <w:noProof/>
          <w:sz w:val="28"/>
          <w:szCs w:val="28"/>
        </w:rPr>
        <w:t xml:space="preserve">. </w:t>
      </w:r>
      <w:r>
        <w:rPr>
          <w:noProof/>
          <w:sz w:val="28"/>
          <w:szCs w:val="28"/>
          <w:lang w:val="en-GB"/>
        </w:rPr>
        <w:t>et</w:t>
      </w:r>
      <w:r>
        <w:rPr>
          <w:noProof/>
          <w:sz w:val="28"/>
          <w:szCs w:val="28"/>
        </w:rPr>
        <w:t xml:space="preserve"> </w:t>
      </w:r>
      <w:r>
        <w:rPr>
          <w:noProof/>
          <w:sz w:val="28"/>
          <w:szCs w:val="28"/>
          <w:lang w:val="en-GB"/>
        </w:rPr>
        <w:t>al</w:t>
      </w:r>
      <w:r>
        <w:rPr>
          <w:noProof/>
          <w:sz w:val="28"/>
          <w:szCs w:val="28"/>
        </w:rPr>
        <w:t xml:space="preserve">. </w:t>
      </w:r>
      <w:r>
        <w:rPr>
          <w:noProof/>
          <w:sz w:val="28"/>
          <w:szCs w:val="28"/>
          <w:lang w:val="en-GB"/>
        </w:rPr>
        <w:t>Treatment of childhood acute lymphoblastic leukemia. Long-term results of the AIEOP-ALL 87 study // Haematologica. – 2001. – Vol. 63, № 5. – P. 1478-1784.</w:t>
      </w:r>
    </w:p>
    <w:p w:rsidR="00DF7E9F" w:rsidRDefault="00DF7E9F" w:rsidP="006030C8">
      <w:pPr>
        <w:numPr>
          <w:ilvl w:val="0"/>
          <w:numId w:val="27"/>
        </w:numPr>
        <w:spacing w:after="0" w:line="360" w:lineRule="auto"/>
        <w:ind w:left="709" w:hanging="567"/>
        <w:jc w:val="both"/>
        <w:rPr>
          <w:sz w:val="28"/>
          <w:szCs w:val="28"/>
        </w:rPr>
      </w:pPr>
      <w:hyperlink r:id="rId66" w:history="1">
        <w:r>
          <w:rPr>
            <w:rStyle w:val="aa"/>
            <w:sz w:val="28"/>
            <w:szCs w:val="28"/>
            <w:lang w:val="en-GB"/>
          </w:rPr>
          <w:t>Patel S</w:t>
        </w:r>
        <w:r>
          <w:rPr>
            <w:rStyle w:val="aa"/>
            <w:sz w:val="28"/>
            <w:szCs w:val="28"/>
            <w:lang w:val="es-ES"/>
          </w:rPr>
          <w:t>.J.,</w:t>
        </w:r>
        <w:r>
          <w:rPr>
            <w:rStyle w:val="aa"/>
            <w:sz w:val="28"/>
            <w:szCs w:val="28"/>
            <w:lang w:val="en-GB"/>
          </w:rPr>
          <w:t xml:space="preserve"> Ortín M</w:t>
        </w:r>
        <w:r>
          <w:rPr>
            <w:rStyle w:val="aa"/>
            <w:sz w:val="28"/>
            <w:szCs w:val="28"/>
            <w:lang w:val="es-ES"/>
          </w:rPr>
          <w:t>.N.</w:t>
        </w:r>
        <w:r>
          <w:rPr>
            <w:rStyle w:val="aa"/>
            <w:sz w:val="28"/>
            <w:szCs w:val="28"/>
            <w:lang w:val="en-GB"/>
          </w:rPr>
          <w:t>, Cohen B</w:t>
        </w:r>
        <w:r>
          <w:rPr>
            <w:rStyle w:val="aa"/>
            <w:sz w:val="28"/>
            <w:szCs w:val="28"/>
            <w:lang w:val="es-ES"/>
          </w:rPr>
          <w:t>.</w:t>
        </w:r>
      </w:hyperlink>
      <w:r>
        <w:rPr>
          <w:sz w:val="28"/>
          <w:szCs w:val="28"/>
          <w:lang w:val="en-US"/>
        </w:rPr>
        <w:t xml:space="preserve">U. et al. </w:t>
      </w:r>
      <w:r>
        <w:rPr>
          <w:sz w:val="28"/>
          <w:szCs w:val="28"/>
          <w:lang w:val="en-GB"/>
        </w:rPr>
        <w:t>Revaccination of children after completion of standard chemotherapy for acute leukemia // Clin</w:t>
      </w:r>
      <w:r>
        <w:rPr>
          <w:sz w:val="28"/>
          <w:szCs w:val="28"/>
          <w:lang w:val="en-US"/>
        </w:rPr>
        <w:t>.</w:t>
      </w:r>
      <w:r>
        <w:rPr>
          <w:sz w:val="28"/>
          <w:szCs w:val="28"/>
          <w:lang w:val="en-GB"/>
        </w:rPr>
        <w:t xml:space="preserve"> </w:t>
      </w:r>
      <w:r>
        <w:rPr>
          <w:sz w:val="28"/>
          <w:szCs w:val="28"/>
        </w:rPr>
        <w:t>Infect</w:t>
      </w:r>
      <w:r>
        <w:rPr>
          <w:sz w:val="28"/>
          <w:szCs w:val="28"/>
          <w:lang w:val="en-US"/>
        </w:rPr>
        <w:t>.</w:t>
      </w:r>
      <w:r>
        <w:rPr>
          <w:sz w:val="28"/>
          <w:szCs w:val="28"/>
        </w:rPr>
        <w:t xml:space="preserve"> Dis. 2007</w:t>
      </w:r>
      <w:r>
        <w:rPr>
          <w:sz w:val="28"/>
          <w:szCs w:val="28"/>
          <w:lang w:val="en-US"/>
        </w:rPr>
        <w:t xml:space="preserve">. – Vol. </w:t>
      </w:r>
      <w:r>
        <w:rPr>
          <w:rStyle w:val="volume"/>
          <w:sz w:val="28"/>
          <w:szCs w:val="28"/>
        </w:rPr>
        <w:t>44</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5</w:t>
      </w:r>
      <w:r>
        <w:rPr>
          <w:rStyle w:val="issue"/>
          <w:sz w:val="28"/>
          <w:szCs w:val="28"/>
          <w:lang w:val="en-US"/>
        </w:rPr>
        <w:t xml:space="preserve">. – P. </w:t>
      </w:r>
      <w:r>
        <w:rPr>
          <w:rStyle w:val="pages"/>
          <w:sz w:val="28"/>
          <w:szCs w:val="28"/>
        </w:rPr>
        <w:t>635-</w:t>
      </w:r>
      <w:r>
        <w:rPr>
          <w:rStyle w:val="pages"/>
          <w:sz w:val="28"/>
          <w:szCs w:val="28"/>
          <w:lang w:val="en-US"/>
        </w:rPr>
        <w:t>6</w:t>
      </w:r>
      <w:r>
        <w:rPr>
          <w:rStyle w:val="pages"/>
          <w:sz w:val="28"/>
          <w:szCs w:val="28"/>
        </w:rPr>
        <w:t>42</w:t>
      </w:r>
      <w:r>
        <w:rPr>
          <w:sz w:val="28"/>
          <w:szCs w:val="28"/>
        </w:rPr>
        <w:t>.</w:t>
      </w:r>
      <w:r>
        <w:rPr>
          <w:sz w:val="28"/>
          <w:szCs w:val="28"/>
          <w:lang w:val="en-US"/>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Pilarski L.</w:t>
      </w:r>
      <w:r>
        <w:rPr>
          <w:sz w:val="28"/>
          <w:szCs w:val="28"/>
          <w:lang w:val="en-US"/>
        </w:rPr>
        <w:t>P.</w:t>
      </w:r>
      <w:r>
        <w:rPr>
          <w:sz w:val="28"/>
          <w:szCs w:val="28"/>
          <w:lang w:val="en-GB"/>
        </w:rPr>
        <w:t>, Gillitzer R.</w:t>
      </w:r>
      <w:r>
        <w:rPr>
          <w:sz w:val="28"/>
          <w:szCs w:val="28"/>
          <w:lang w:val="en-US"/>
        </w:rPr>
        <w:t>O.</w:t>
      </w:r>
      <w:r>
        <w:rPr>
          <w:sz w:val="28"/>
          <w:szCs w:val="28"/>
          <w:lang w:val="en-GB"/>
        </w:rPr>
        <w:t>, Shortman K.</w:t>
      </w:r>
      <w:r>
        <w:rPr>
          <w:sz w:val="28"/>
          <w:szCs w:val="28"/>
          <w:lang w:val="en-US"/>
        </w:rPr>
        <w:t>B.</w:t>
      </w:r>
      <w:r>
        <w:rPr>
          <w:sz w:val="28"/>
          <w:szCs w:val="28"/>
          <w:lang w:val="en-GB"/>
        </w:rPr>
        <w:t xml:space="preserve"> et al. Definition of the thymic generative lineage by selective expression of high molecular weight isoforms of CD45 (T200) // Eur. J. Immunol. </w:t>
      </w:r>
      <w:r>
        <w:rPr>
          <w:rFonts w:eastAsia="MS Mincho"/>
          <w:noProof/>
          <w:sz w:val="28"/>
          <w:szCs w:val="28"/>
          <w:lang w:val="en-GB"/>
        </w:rPr>
        <w:t>–</w:t>
      </w:r>
      <w:r>
        <w:rPr>
          <w:sz w:val="28"/>
          <w:szCs w:val="28"/>
          <w:lang w:val="en-GB"/>
        </w:rPr>
        <w:t xml:space="preserve"> 2002. – Vol. 37, № 7. </w:t>
      </w:r>
      <w:r>
        <w:rPr>
          <w:rFonts w:eastAsia="MS Mincho"/>
          <w:noProof/>
          <w:sz w:val="28"/>
          <w:szCs w:val="28"/>
          <w:lang w:val="en-GB"/>
        </w:rPr>
        <w:t xml:space="preserve">– </w:t>
      </w:r>
      <w:r>
        <w:rPr>
          <w:rFonts w:eastAsia="MS Mincho"/>
          <w:noProof/>
          <w:sz w:val="28"/>
          <w:szCs w:val="28"/>
          <w:lang w:val="en-US"/>
        </w:rPr>
        <w:t xml:space="preserve">       </w:t>
      </w:r>
      <w:r>
        <w:rPr>
          <w:sz w:val="28"/>
          <w:szCs w:val="28"/>
          <w:lang w:val="en-GB"/>
        </w:rPr>
        <w:t>P. 1678-1684.</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Pinkel D.G. Therapy of acute lymphoblastic leukemia in children //     Leukemia. – 1992.</w:t>
      </w:r>
      <w:r>
        <w:rPr>
          <w:spacing w:val="-4"/>
          <w:sz w:val="28"/>
          <w:szCs w:val="28"/>
          <w:lang w:val="en-US"/>
        </w:rPr>
        <w:t xml:space="preserve"> </w:t>
      </w:r>
      <w:r>
        <w:rPr>
          <w:rFonts w:eastAsia="MS Mincho"/>
          <w:noProof/>
          <w:sz w:val="28"/>
          <w:szCs w:val="28"/>
          <w:lang w:val="en-GB"/>
        </w:rPr>
        <w:t xml:space="preserve">– </w:t>
      </w:r>
      <w:r>
        <w:rPr>
          <w:rFonts w:eastAsia="MS Mincho"/>
          <w:noProof/>
          <w:sz w:val="28"/>
          <w:szCs w:val="28"/>
          <w:lang w:val="en-US"/>
        </w:rPr>
        <w:t xml:space="preserve">Vol. 9, </w:t>
      </w:r>
      <w:r>
        <w:rPr>
          <w:rFonts w:eastAsia="MS Mincho"/>
          <w:noProof/>
          <w:sz w:val="28"/>
          <w:szCs w:val="28"/>
          <w:lang w:val="en-GB"/>
        </w:rPr>
        <w:t>№ 6. – P. 127-131.</w:t>
      </w:r>
    </w:p>
    <w:p w:rsidR="00DF7E9F" w:rsidRDefault="00DF7E9F" w:rsidP="006030C8">
      <w:pPr>
        <w:widowControl w:val="0"/>
        <w:numPr>
          <w:ilvl w:val="0"/>
          <w:numId w:val="27"/>
        </w:numPr>
        <w:spacing w:after="0" w:line="360" w:lineRule="auto"/>
        <w:ind w:hanging="578"/>
        <w:jc w:val="both"/>
        <w:rPr>
          <w:noProof/>
          <w:sz w:val="28"/>
          <w:szCs w:val="28"/>
          <w:lang w:val="pl-PL"/>
        </w:rPr>
      </w:pPr>
      <w:r>
        <w:rPr>
          <w:noProof/>
          <w:spacing w:val="-4"/>
          <w:sz w:val="28"/>
          <w:szCs w:val="28"/>
          <w:lang w:val="pl-PL"/>
        </w:rPr>
        <w:t xml:space="preserve">Pituch-Noworolska A.N. Diagnostyka fenotypowa ostrych białaczek i </w:t>
      </w:r>
      <w:r>
        <w:rPr>
          <w:noProof/>
          <w:spacing w:val="-4"/>
          <w:sz w:val="28"/>
          <w:szCs w:val="28"/>
          <w:lang w:val="pl-PL"/>
        </w:rPr>
        <w:lastRenderedPageBreak/>
        <w:t>chłoniaków nie</w:t>
      </w:r>
      <w:r>
        <w:rPr>
          <w:noProof/>
          <w:spacing w:val="-4"/>
          <w:sz w:val="28"/>
          <w:szCs w:val="28"/>
          <w:lang w:val="pl-PL"/>
        </w:rPr>
        <w:softHyphen/>
        <w:t>ziarniczych // Materialy III Ogólnopolskiej konferencji Naukowo-Szkoleniowej «Postępy Immunopatologii w Diagnostyce Klinicznej». –</w:t>
      </w:r>
      <w:r>
        <w:rPr>
          <w:noProof/>
          <w:spacing w:val="-4"/>
          <w:sz w:val="28"/>
          <w:szCs w:val="28"/>
          <w:lang w:val="en-GB"/>
        </w:rPr>
        <w:t xml:space="preserve"> </w:t>
      </w:r>
      <w:r>
        <w:rPr>
          <w:noProof/>
          <w:spacing w:val="-4"/>
          <w:sz w:val="28"/>
          <w:szCs w:val="28"/>
          <w:lang w:val="en-US"/>
        </w:rPr>
        <w:t xml:space="preserve"> </w:t>
      </w:r>
      <w:r>
        <w:rPr>
          <w:noProof/>
          <w:spacing w:val="-4"/>
          <w:sz w:val="28"/>
          <w:szCs w:val="28"/>
          <w:lang w:val="pl-PL"/>
        </w:rPr>
        <w:t xml:space="preserve">Poznań (Poland), 1999. – </w:t>
      </w:r>
      <w:r>
        <w:rPr>
          <w:caps/>
          <w:noProof/>
          <w:spacing w:val="-4"/>
          <w:sz w:val="28"/>
          <w:szCs w:val="28"/>
          <w:lang w:val="pl-PL"/>
        </w:rPr>
        <w:t>p</w:t>
      </w:r>
      <w:r>
        <w:rPr>
          <w:noProof/>
          <w:spacing w:val="-4"/>
          <w:sz w:val="28"/>
          <w:szCs w:val="28"/>
          <w:lang w:val="pl-PL"/>
        </w:rPr>
        <w:t>. 69-71.</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pl-PL"/>
        </w:rPr>
        <w:t xml:space="preserve">Pituch-Noworolska A.N., Gawlicka M.L., Balwierz W.I. et al. </w:t>
      </w:r>
      <w:r>
        <w:rPr>
          <w:noProof/>
          <w:sz w:val="28"/>
          <w:szCs w:val="28"/>
          <w:lang w:val="en-GB"/>
        </w:rPr>
        <w:t>Atypical phenotypes of leukemic cells in acute leukaemia in children // Acta Haematologica Polonica. – 1997. – Vol. 28, № 1. – P. 93-97.</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Pituch-Noworolska A.N., Hajto B.T., Mazur B.P. et al. Expression of CD20 on acute lymphoblastic leukemia cells in children // Neoplasma. – 2007. –    Vol. 55, № 3. – P. 549-557.</w:t>
      </w:r>
    </w:p>
    <w:p w:rsidR="00DF7E9F" w:rsidRDefault="00DF7E9F" w:rsidP="006030C8">
      <w:pPr>
        <w:numPr>
          <w:ilvl w:val="0"/>
          <w:numId w:val="27"/>
        </w:numPr>
        <w:spacing w:after="0" w:line="360" w:lineRule="auto"/>
        <w:ind w:left="709" w:hanging="567"/>
        <w:jc w:val="both"/>
        <w:rPr>
          <w:sz w:val="28"/>
          <w:szCs w:val="28"/>
          <w:lang w:val="en-GB"/>
        </w:rPr>
      </w:pPr>
      <w:hyperlink r:id="rId67" w:history="1">
        <w:r>
          <w:rPr>
            <w:rStyle w:val="aa"/>
            <w:sz w:val="28"/>
            <w:szCs w:val="28"/>
            <w:lang w:val="en-GB"/>
          </w:rPr>
          <w:t>Pituch-Noworolska A</w:t>
        </w:r>
        <w:r>
          <w:rPr>
            <w:rStyle w:val="aa"/>
            <w:sz w:val="28"/>
            <w:szCs w:val="28"/>
            <w:lang w:val="pl-PL"/>
          </w:rPr>
          <w:t>.N.</w:t>
        </w:r>
        <w:r>
          <w:rPr>
            <w:rStyle w:val="aa"/>
            <w:sz w:val="28"/>
            <w:szCs w:val="28"/>
            <w:lang w:val="en-GB"/>
          </w:rPr>
          <w:t>, Wieckiewicz J</w:t>
        </w:r>
        <w:r>
          <w:rPr>
            <w:rStyle w:val="aa"/>
            <w:sz w:val="28"/>
            <w:szCs w:val="28"/>
            <w:lang w:val="pl-PL"/>
          </w:rPr>
          <w:t>.I.</w:t>
        </w:r>
        <w:r>
          <w:rPr>
            <w:rStyle w:val="aa"/>
            <w:sz w:val="28"/>
            <w:szCs w:val="28"/>
            <w:lang w:val="en-GB"/>
          </w:rPr>
          <w:t>, Gawlicka M</w:t>
        </w:r>
        <w:r>
          <w:rPr>
            <w:rStyle w:val="aa"/>
            <w:sz w:val="28"/>
            <w:szCs w:val="28"/>
            <w:lang w:val="pl-PL"/>
          </w:rPr>
          <w:t xml:space="preserve">.E. et al. </w:t>
        </w:r>
      </w:hyperlink>
      <w:r>
        <w:rPr>
          <w:sz w:val="28"/>
          <w:szCs w:val="28"/>
          <w:lang w:val="en-GB"/>
        </w:rPr>
        <w:t>The IL-6 gene expression by leukemic cells from acute lymphoblastic leukemia common and T type and modulation of IL-6 production by TNF</w:t>
      </w:r>
      <w:r>
        <w:rPr>
          <w:sz w:val="28"/>
          <w:szCs w:val="28"/>
          <w:lang w:val="en-US"/>
        </w:rPr>
        <w:t xml:space="preserve"> // </w:t>
      </w:r>
      <w:r>
        <w:rPr>
          <w:sz w:val="28"/>
          <w:szCs w:val="28"/>
          <w:lang w:val="en-GB"/>
        </w:rPr>
        <w:t>Haemat</w:t>
      </w:r>
      <w:r>
        <w:rPr>
          <w:sz w:val="28"/>
          <w:szCs w:val="28"/>
          <w:lang w:val="en-US"/>
        </w:rPr>
        <w:t>. –</w:t>
      </w:r>
      <w:r>
        <w:rPr>
          <w:sz w:val="28"/>
          <w:szCs w:val="28"/>
          <w:lang w:val="en-GB"/>
        </w:rPr>
        <w:t xml:space="preserve"> 1998</w:t>
      </w:r>
      <w:r>
        <w:rPr>
          <w:sz w:val="28"/>
          <w:szCs w:val="28"/>
          <w:lang w:val="en-US"/>
        </w:rPr>
        <w:t xml:space="preserve">. – Vol. </w:t>
      </w:r>
      <w:r>
        <w:rPr>
          <w:rStyle w:val="volume"/>
          <w:sz w:val="28"/>
          <w:szCs w:val="28"/>
          <w:lang w:val="en-GB"/>
        </w:rPr>
        <w:t>29</w:t>
      </w:r>
      <w:r>
        <w:rPr>
          <w:rStyle w:val="volume"/>
          <w:sz w:val="28"/>
          <w:szCs w:val="28"/>
          <w:lang w:val="en-US"/>
        </w:rPr>
        <w:t xml:space="preserve">, № </w:t>
      </w:r>
      <w:r>
        <w:rPr>
          <w:rStyle w:val="issue"/>
          <w:sz w:val="28"/>
          <w:szCs w:val="28"/>
          <w:lang w:val="en-GB"/>
        </w:rPr>
        <w:t>2</w:t>
      </w:r>
      <w:r>
        <w:rPr>
          <w:rStyle w:val="issue"/>
          <w:sz w:val="28"/>
          <w:szCs w:val="28"/>
          <w:lang w:val="en-US"/>
        </w:rPr>
        <w:t xml:space="preserve">. – P. </w:t>
      </w:r>
      <w:r>
        <w:rPr>
          <w:rStyle w:val="pages"/>
          <w:sz w:val="28"/>
          <w:szCs w:val="28"/>
          <w:lang w:val="en-GB"/>
        </w:rPr>
        <w:t>101-</w:t>
      </w:r>
      <w:r>
        <w:rPr>
          <w:rStyle w:val="pages"/>
          <w:sz w:val="28"/>
          <w:szCs w:val="28"/>
          <w:lang w:val="en-US"/>
        </w:rPr>
        <w:t>1</w:t>
      </w:r>
      <w:r>
        <w:rPr>
          <w:rStyle w:val="pages"/>
          <w:sz w:val="28"/>
          <w:szCs w:val="28"/>
          <w:lang w:val="en-GB"/>
        </w:rPr>
        <w:t>14</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rPr>
      </w:pPr>
      <w:hyperlink r:id="rId68" w:history="1">
        <w:r>
          <w:rPr>
            <w:rStyle w:val="aa"/>
            <w:sz w:val="28"/>
            <w:szCs w:val="28"/>
            <w:lang w:val="en-GB"/>
          </w:rPr>
          <w:t>Porter C</w:t>
        </w:r>
        <w:r>
          <w:rPr>
            <w:rStyle w:val="aa"/>
            <w:sz w:val="28"/>
            <w:szCs w:val="28"/>
            <w:lang w:val="en-US"/>
          </w:rPr>
          <w:t>.M.</w:t>
        </w:r>
        <w:r>
          <w:rPr>
            <w:rStyle w:val="aa"/>
            <w:sz w:val="28"/>
            <w:szCs w:val="28"/>
            <w:lang w:val="en-GB"/>
          </w:rPr>
          <w:t>, Edwards K</w:t>
        </w:r>
        <w:r>
          <w:rPr>
            <w:rStyle w:val="aa"/>
            <w:sz w:val="28"/>
            <w:szCs w:val="28"/>
            <w:lang w:val="en-US"/>
          </w:rPr>
          <w:t>.P.</w:t>
        </w:r>
        <w:r>
          <w:rPr>
            <w:rStyle w:val="aa"/>
            <w:sz w:val="28"/>
            <w:szCs w:val="28"/>
            <w:lang w:val="en-GB"/>
          </w:rPr>
          <w:t>, Zhu Y</w:t>
        </w:r>
        <w:r>
          <w:rPr>
            <w:rStyle w:val="aa"/>
            <w:sz w:val="28"/>
            <w:szCs w:val="28"/>
            <w:lang w:val="en-US"/>
          </w:rPr>
          <w:t>.K. et al.</w:t>
        </w:r>
        <w:r>
          <w:rPr>
            <w:rStyle w:val="aa"/>
            <w:sz w:val="28"/>
            <w:szCs w:val="28"/>
            <w:lang w:val="en-GB"/>
          </w:rPr>
          <w:t xml:space="preserve"> </w:t>
        </w:r>
      </w:hyperlink>
      <w:r>
        <w:rPr>
          <w:sz w:val="28"/>
          <w:szCs w:val="28"/>
          <w:lang w:val="en-GB"/>
        </w:rPr>
        <w:t>Immune responses to influenza immunization in children receiving maintenance chemotherapy for acute lymphoblastic leukemia // Ped</w:t>
      </w:r>
      <w:r>
        <w:rPr>
          <w:sz w:val="28"/>
          <w:szCs w:val="28"/>
          <w:lang w:val="en-US"/>
        </w:rPr>
        <w:t xml:space="preserve">. </w:t>
      </w:r>
      <w:r>
        <w:rPr>
          <w:sz w:val="28"/>
          <w:szCs w:val="28"/>
        </w:rPr>
        <w:t>Blood</w:t>
      </w:r>
      <w:r>
        <w:rPr>
          <w:sz w:val="28"/>
          <w:szCs w:val="28"/>
          <w:lang w:val="en-US"/>
        </w:rPr>
        <w:t>.</w:t>
      </w:r>
      <w:r>
        <w:rPr>
          <w:sz w:val="28"/>
          <w:szCs w:val="28"/>
        </w:rPr>
        <w:t xml:space="preserve"> Cancer.</w:t>
      </w:r>
      <w:r>
        <w:rPr>
          <w:sz w:val="28"/>
          <w:szCs w:val="28"/>
          <w:lang w:val="en-US"/>
        </w:rPr>
        <w:t xml:space="preserve"> –</w:t>
      </w:r>
      <w:r>
        <w:rPr>
          <w:sz w:val="28"/>
          <w:szCs w:val="28"/>
        </w:rPr>
        <w:t xml:space="preserve"> 2004</w:t>
      </w:r>
      <w:r>
        <w:rPr>
          <w:sz w:val="28"/>
          <w:szCs w:val="28"/>
          <w:lang w:val="en-US"/>
        </w:rPr>
        <w:t>. –</w:t>
      </w:r>
      <w:r>
        <w:rPr>
          <w:sz w:val="28"/>
          <w:szCs w:val="28"/>
        </w:rPr>
        <w:t xml:space="preserve"> </w:t>
      </w:r>
      <w:r>
        <w:rPr>
          <w:sz w:val="28"/>
          <w:szCs w:val="28"/>
          <w:lang w:val="en-US"/>
        </w:rPr>
        <w:t xml:space="preserve">Vol. </w:t>
      </w:r>
      <w:r>
        <w:rPr>
          <w:rStyle w:val="volume"/>
          <w:sz w:val="28"/>
          <w:szCs w:val="28"/>
        </w:rPr>
        <w:t>42</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1</w:t>
      </w:r>
      <w:r>
        <w:rPr>
          <w:rStyle w:val="issue"/>
          <w:sz w:val="28"/>
          <w:szCs w:val="28"/>
          <w:lang w:val="en-US"/>
        </w:rPr>
        <w:t xml:space="preserve">. –     P. </w:t>
      </w:r>
      <w:r>
        <w:rPr>
          <w:rStyle w:val="pages"/>
          <w:sz w:val="28"/>
          <w:szCs w:val="28"/>
        </w:rPr>
        <w:t>36-40</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rPr>
      </w:pPr>
      <w:hyperlink r:id="rId69" w:history="1">
        <w:r>
          <w:rPr>
            <w:rStyle w:val="aa"/>
            <w:sz w:val="28"/>
            <w:szCs w:val="28"/>
            <w:lang w:val="en-GB"/>
          </w:rPr>
          <w:t>Potapnev M</w:t>
        </w:r>
        <w:r>
          <w:rPr>
            <w:rStyle w:val="aa"/>
            <w:sz w:val="28"/>
            <w:szCs w:val="28"/>
            <w:lang w:val="nl-NL"/>
          </w:rPr>
          <w:t>.V.</w:t>
        </w:r>
        <w:r>
          <w:rPr>
            <w:rStyle w:val="aa"/>
            <w:sz w:val="28"/>
            <w:szCs w:val="28"/>
            <w:lang w:val="en-GB"/>
          </w:rPr>
          <w:t>, Belevtsev M</w:t>
        </w:r>
        <w:r>
          <w:rPr>
            <w:rStyle w:val="aa"/>
            <w:sz w:val="28"/>
            <w:szCs w:val="28"/>
            <w:lang w:val="nl-NL"/>
          </w:rPr>
          <w:t>.O.</w:t>
        </w:r>
        <w:r>
          <w:rPr>
            <w:rStyle w:val="aa"/>
            <w:sz w:val="28"/>
            <w:szCs w:val="28"/>
            <w:lang w:val="en-GB"/>
          </w:rPr>
          <w:t>, Bortkevich L</w:t>
        </w:r>
        <w:r>
          <w:rPr>
            <w:rStyle w:val="aa"/>
            <w:sz w:val="28"/>
            <w:szCs w:val="28"/>
            <w:lang w:val="nl-NL"/>
          </w:rPr>
          <w:t xml:space="preserve">.P. et al. </w:t>
        </w:r>
      </w:hyperlink>
      <w:r>
        <w:rPr>
          <w:sz w:val="28"/>
          <w:szCs w:val="28"/>
          <w:lang w:val="en-GB"/>
        </w:rPr>
        <w:t xml:space="preserve">Significance of serum immunoglobulin G for leukocytosis and prognosis in childhood </w:t>
      </w:r>
      <w:r>
        <w:rPr>
          <w:sz w:val="28"/>
          <w:szCs w:val="28"/>
          <w:lang w:val="en-US"/>
        </w:rPr>
        <w:t xml:space="preserve">        </w:t>
      </w:r>
      <w:r>
        <w:rPr>
          <w:sz w:val="28"/>
          <w:szCs w:val="28"/>
          <w:lang w:val="en-GB"/>
        </w:rPr>
        <w:t>B-lineage acute lymphoblastic leukemia</w:t>
      </w:r>
      <w:r>
        <w:rPr>
          <w:sz w:val="28"/>
          <w:szCs w:val="28"/>
          <w:lang w:val="en-US"/>
        </w:rPr>
        <w:t xml:space="preserve"> // </w:t>
      </w:r>
      <w:r>
        <w:rPr>
          <w:sz w:val="28"/>
          <w:szCs w:val="28"/>
          <w:lang w:val="en-GB"/>
        </w:rPr>
        <w:t>Ped</w:t>
      </w:r>
      <w:r>
        <w:rPr>
          <w:sz w:val="28"/>
          <w:szCs w:val="28"/>
          <w:lang w:val="en-US"/>
        </w:rPr>
        <w:t xml:space="preserve">. </w:t>
      </w:r>
      <w:r>
        <w:rPr>
          <w:sz w:val="28"/>
          <w:szCs w:val="28"/>
        </w:rPr>
        <w:t>Blood Cancer</w:t>
      </w:r>
      <w:r>
        <w:rPr>
          <w:sz w:val="28"/>
          <w:szCs w:val="28"/>
          <w:lang w:val="en-US"/>
        </w:rPr>
        <w:t xml:space="preserve">. – </w:t>
      </w:r>
      <w:r>
        <w:rPr>
          <w:sz w:val="28"/>
          <w:szCs w:val="28"/>
        </w:rPr>
        <w:t>2004</w:t>
      </w:r>
      <w:r>
        <w:rPr>
          <w:sz w:val="28"/>
          <w:szCs w:val="28"/>
          <w:lang w:val="en-US"/>
        </w:rPr>
        <w:t xml:space="preserve">. – Vol. </w:t>
      </w:r>
      <w:r>
        <w:rPr>
          <w:rStyle w:val="volume"/>
          <w:sz w:val="28"/>
          <w:szCs w:val="28"/>
        </w:rPr>
        <w:t>42</w:t>
      </w:r>
      <w:r>
        <w:rPr>
          <w:rStyle w:val="volume"/>
          <w:sz w:val="28"/>
          <w:szCs w:val="28"/>
          <w:lang w:val="en-US"/>
        </w:rPr>
        <w:t xml:space="preserve">, </w:t>
      </w:r>
      <w:r>
        <w:rPr>
          <w:rStyle w:val="volume"/>
          <w:sz w:val="28"/>
          <w:szCs w:val="28"/>
          <w:lang w:val="en-GB"/>
        </w:rPr>
        <w:t>№</w:t>
      </w:r>
      <w:r>
        <w:rPr>
          <w:rStyle w:val="volume"/>
          <w:sz w:val="28"/>
          <w:szCs w:val="28"/>
          <w:lang w:val="en-US"/>
        </w:rPr>
        <w:t xml:space="preserve"> </w:t>
      </w:r>
      <w:r>
        <w:rPr>
          <w:rStyle w:val="issue"/>
          <w:sz w:val="28"/>
          <w:szCs w:val="28"/>
        </w:rPr>
        <w:t>5</w:t>
      </w:r>
      <w:r>
        <w:rPr>
          <w:rStyle w:val="issue"/>
          <w:sz w:val="28"/>
          <w:szCs w:val="28"/>
          <w:lang w:val="en-US"/>
        </w:rPr>
        <w:t xml:space="preserve">. – P. </w:t>
      </w:r>
      <w:r>
        <w:rPr>
          <w:rStyle w:val="pages"/>
          <w:sz w:val="28"/>
          <w:szCs w:val="28"/>
        </w:rPr>
        <w:t>421-</w:t>
      </w:r>
      <w:r>
        <w:rPr>
          <w:rStyle w:val="pages"/>
          <w:sz w:val="28"/>
          <w:szCs w:val="28"/>
          <w:lang w:val="en-US"/>
        </w:rPr>
        <w:t>42</w:t>
      </w:r>
      <w:r>
        <w:rPr>
          <w:rStyle w:val="pages"/>
          <w:sz w:val="28"/>
          <w:szCs w:val="28"/>
        </w:rPr>
        <w:t>6</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lang w:val="en-GB"/>
        </w:rPr>
      </w:pPr>
      <w:hyperlink r:id="rId70" w:history="1">
        <w:r>
          <w:rPr>
            <w:rStyle w:val="aa"/>
            <w:sz w:val="28"/>
            <w:szCs w:val="28"/>
            <w:lang w:val="en-GB"/>
          </w:rPr>
          <w:t>Potapnev M</w:t>
        </w:r>
        <w:r>
          <w:rPr>
            <w:rStyle w:val="aa"/>
            <w:sz w:val="28"/>
            <w:szCs w:val="28"/>
            <w:lang w:val="nl-NL"/>
          </w:rPr>
          <w:t>.V.</w:t>
        </w:r>
        <w:r>
          <w:rPr>
            <w:rStyle w:val="aa"/>
            <w:sz w:val="28"/>
            <w:szCs w:val="28"/>
            <w:lang w:val="en-GB"/>
          </w:rPr>
          <w:t>, Petyovka N</w:t>
        </w:r>
        <w:r>
          <w:rPr>
            <w:rStyle w:val="aa"/>
            <w:sz w:val="28"/>
            <w:szCs w:val="28"/>
            <w:lang w:val="nl-NL"/>
          </w:rPr>
          <w:t>.S.</w:t>
        </w:r>
        <w:r>
          <w:rPr>
            <w:rStyle w:val="aa"/>
            <w:sz w:val="28"/>
            <w:szCs w:val="28"/>
            <w:lang w:val="en-GB"/>
          </w:rPr>
          <w:t>, Belevtsev M</w:t>
        </w:r>
        <w:r>
          <w:rPr>
            <w:rStyle w:val="aa"/>
            <w:sz w:val="28"/>
            <w:szCs w:val="28"/>
            <w:lang w:val="nl-NL"/>
          </w:rPr>
          <w:t xml:space="preserve">.O. et al. </w:t>
        </w:r>
      </w:hyperlink>
      <w:r>
        <w:rPr>
          <w:sz w:val="28"/>
          <w:szCs w:val="28"/>
          <w:lang w:val="en-GB"/>
        </w:rPr>
        <w:t xml:space="preserve">Plasma level of tumor necrosis factor-alpha (TNF-alpha) correlates with leukocytosis and biological features of leukemic cells, but not treatment response of </w:t>
      </w:r>
      <w:r>
        <w:rPr>
          <w:sz w:val="28"/>
          <w:szCs w:val="28"/>
          <w:lang w:val="en-US"/>
        </w:rPr>
        <w:t xml:space="preserve">    </w:t>
      </w:r>
      <w:r>
        <w:rPr>
          <w:sz w:val="28"/>
          <w:szCs w:val="28"/>
          <w:lang w:val="en-GB"/>
        </w:rPr>
        <w:t>children with acute lymphoblastic leukemia</w:t>
      </w:r>
      <w:r>
        <w:rPr>
          <w:sz w:val="28"/>
          <w:szCs w:val="28"/>
          <w:lang w:val="en-US"/>
        </w:rPr>
        <w:t xml:space="preserve"> // </w:t>
      </w:r>
      <w:r>
        <w:rPr>
          <w:sz w:val="28"/>
          <w:szCs w:val="28"/>
          <w:lang w:val="en-GB"/>
        </w:rPr>
        <w:t>Leuk Lymphoma</w:t>
      </w:r>
      <w:r>
        <w:rPr>
          <w:sz w:val="28"/>
          <w:szCs w:val="28"/>
          <w:lang w:val="en-US"/>
        </w:rPr>
        <w:t xml:space="preserve">. – </w:t>
      </w:r>
      <w:r>
        <w:rPr>
          <w:sz w:val="28"/>
          <w:szCs w:val="28"/>
          <w:lang w:val="en-GB"/>
        </w:rPr>
        <w:t>2003</w:t>
      </w:r>
      <w:r>
        <w:rPr>
          <w:sz w:val="28"/>
          <w:szCs w:val="28"/>
          <w:lang w:val="en-US"/>
        </w:rPr>
        <w:t xml:space="preserve">. –              Vol. </w:t>
      </w:r>
      <w:r>
        <w:rPr>
          <w:rStyle w:val="volume"/>
          <w:sz w:val="28"/>
          <w:szCs w:val="28"/>
          <w:lang w:val="en-GB"/>
        </w:rPr>
        <w:t>44</w:t>
      </w:r>
      <w:r>
        <w:rPr>
          <w:rStyle w:val="volume"/>
          <w:sz w:val="28"/>
          <w:szCs w:val="28"/>
          <w:lang w:val="en-US"/>
        </w:rPr>
        <w:t xml:space="preserve">, </w:t>
      </w:r>
      <w:r>
        <w:rPr>
          <w:rStyle w:val="volume"/>
          <w:sz w:val="28"/>
          <w:szCs w:val="28"/>
          <w:lang w:val="en-GB"/>
        </w:rPr>
        <w:t>№</w:t>
      </w:r>
      <w:r>
        <w:rPr>
          <w:rStyle w:val="volume"/>
          <w:sz w:val="28"/>
          <w:szCs w:val="28"/>
          <w:lang w:val="en-US"/>
        </w:rPr>
        <w:t xml:space="preserve"> </w:t>
      </w:r>
      <w:r>
        <w:rPr>
          <w:rStyle w:val="issue"/>
          <w:sz w:val="28"/>
          <w:szCs w:val="28"/>
          <w:lang w:val="en-GB"/>
        </w:rPr>
        <w:t>6</w:t>
      </w:r>
      <w:r>
        <w:rPr>
          <w:rStyle w:val="issue"/>
          <w:sz w:val="28"/>
          <w:szCs w:val="28"/>
          <w:lang w:val="en-US"/>
        </w:rPr>
        <w:t xml:space="preserve">. – P. </w:t>
      </w:r>
      <w:r>
        <w:rPr>
          <w:rStyle w:val="pages"/>
          <w:sz w:val="28"/>
          <w:szCs w:val="28"/>
          <w:lang w:val="en-GB"/>
        </w:rPr>
        <w:t>1077-</w:t>
      </w:r>
      <w:r>
        <w:rPr>
          <w:rStyle w:val="pages"/>
          <w:sz w:val="28"/>
          <w:szCs w:val="28"/>
          <w:lang w:val="en-US"/>
        </w:rPr>
        <w:t>110</w:t>
      </w:r>
      <w:r>
        <w:rPr>
          <w:rStyle w:val="pages"/>
          <w:sz w:val="28"/>
          <w:szCs w:val="28"/>
          <w:lang w:val="en-GB"/>
        </w:rPr>
        <w:t>9</w:t>
      </w:r>
      <w:r>
        <w:rPr>
          <w:sz w:val="28"/>
          <w:szCs w:val="28"/>
          <w:lang w:val="en-GB"/>
        </w:rPr>
        <w:t xml:space="preserve">. </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 xml:space="preserve">Pui C.H., Campana D.L., Evans W.O. Childhood ALL  – current status and future perspectives // Lancet Oncol. – 2001. – Vol. 72, № 2. – P. </w:t>
      </w:r>
      <w:r>
        <w:rPr>
          <w:noProof/>
          <w:sz w:val="28"/>
          <w:szCs w:val="28"/>
          <w:lang w:val="en-US"/>
        </w:rPr>
        <w:t>2</w:t>
      </w:r>
      <w:r>
        <w:rPr>
          <w:noProof/>
          <w:sz w:val="28"/>
          <w:szCs w:val="28"/>
          <w:lang w:val="en-GB"/>
        </w:rPr>
        <w:t>597-2607.</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lastRenderedPageBreak/>
        <w:t xml:space="preserve">Pui C.H. Acute lymphoblastic leukemia in children // Cur. Op. Oncol. – 2000, </w:t>
      </w:r>
      <w:r>
        <w:rPr>
          <w:rFonts w:eastAsia="MS Mincho"/>
          <w:noProof/>
          <w:sz w:val="28"/>
          <w:szCs w:val="28"/>
          <w:lang w:val="en-GB"/>
        </w:rPr>
        <w:t>№</w:t>
      </w:r>
      <w:r>
        <w:rPr>
          <w:rFonts w:eastAsia="MS Mincho"/>
          <w:noProof/>
          <w:sz w:val="28"/>
          <w:szCs w:val="28"/>
        </w:rPr>
        <w:t xml:space="preserve"> </w:t>
      </w:r>
      <w:r>
        <w:rPr>
          <w:rFonts w:eastAsia="MS Mincho"/>
          <w:noProof/>
          <w:sz w:val="28"/>
          <w:szCs w:val="28"/>
          <w:lang w:val="en-GB"/>
        </w:rPr>
        <w:t>1. – P. 3-12.</w:t>
      </w:r>
    </w:p>
    <w:p w:rsidR="00DF7E9F" w:rsidRDefault="00DF7E9F" w:rsidP="006030C8">
      <w:pPr>
        <w:widowControl w:val="0"/>
        <w:numPr>
          <w:ilvl w:val="0"/>
          <w:numId w:val="27"/>
        </w:numPr>
        <w:spacing w:after="0" w:line="360" w:lineRule="auto"/>
        <w:ind w:hanging="578"/>
        <w:jc w:val="both"/>
        <w:rPr>
          <w:noProof/>
          <w:sz w:val="28"/>
          <w:szCs w:val="28"/>
          <w:lang w:val="en-GB"/>
        </w:rPr>
      </w:pPr>
      <w:hyperlink r:id="rId71" w:history="1">
        <w:r>
          <w:rPr>
            <w:rStyle w:val="aa"/>
            <w:sz w:val="28"/>
            <w:szCs w:val="28"/>
            <w:lang w:val="en-GB"/>
          </w:rPr>
          <w:t>Pui C.H., Schrappe M.</w:t>
        </w:r>
        <w:r>
          <w:rPr>
            <w:rStyle w:val="aa"/>
            <w:sz w:val="28"/>
            <w:szCs w:val="28"/>
            <w:lang w:val="en-US"/>
          </w:rPr>
          <w:t>R.</w:t>
        </w:r>
        <w:r>
          <w:rPr>
            <w:rStyle w:val="aa"/>
            <w:sz w:val="28"/>
            <w:szCs w:val="28"/>
            <w:lang w:val="en-GB"/>
          </w:rPr>
          <w:t>, Ribeiro R.</w:t>
        </w:r>
        <w:r>
          <w:rPr>
            <w:rStyle w:val="aa"/>
            <w:sz w:val="28"/>
            <w:szCs w:val="28"/>
            <w:lang w:val="en-US"/>
          </w:rPr>
          <w:t>T. et</w:t>
        </w:r>
        <w:r>
          <w:rPr>
            <w:rStyle w:val="aa"/>
            <w:sz w:val="28"/>
            <w:szCs w:val="28"/>
            <w:lang w:val="en-GB"/>
          </w:rPr>
          <w:t xml:space="preserve"> </w:t>
        </w:r>
        <w:r>
          <w:rPr>
            <w:rStyle w:val="aa"/>
            <w:sz w:val="28"/>
            <w:szCs w:val="28"/>
            <w:lang w:val="en-US"/>
          </w:rPr>
          <w:t>al.</w:t>
        </w:r>
        <w:r>
          <w:rPr>
            <w:rStyle w:val="aa"/>
            <w:sz w:val="28"/>
            <w:szCs w:val="28"/>
            <w:lang w:val="en-GB"/>
          </w:rPr>
          <w:t xml:space="preserve"> </w:t>
        </w:r>
      </w:hyperlink>
      <w:r>
        <w:rPr>
          <w:sz w:val="28"/>
          <w:szCs w:val="28"/>
          <w:lang w:val="en-GB"/>
        </w:rPr>
        <w:t xml:space="preserve">Childhood lymphoid </w:t>
      </w:r>
      <w:r>
        <w:rPr>
          <w:sz w:val="28"/>
          <w:szCs w:val="28"/>
          <w:lang w:val="en-US"/>
        </w:rPr>
        <w:t xml:space="preserve">            </w:t>
      </w:r>
      <w:r>
        <w:rPr>
          <w:sz w:val="28"/>
          <w:szCs w:val="28"/>
          <w:lang w:val="en-GB"/>
        </w:rPr>
        <w:t>and myeloid leukemia // Hematol</w:t>
      </w:r>
      <w:r>
        <w:rPr>
          <w:sz w:val="28"/>
          <w:szCs w:val="28"/>
          <w:lang w:val="en-US"/>
        </w:rPr>
        <w:t xml:space="preserve">. </w:t>
      </w:r>
      <w:r>
        <w:rPr>
          <w:sz w:val="28"/>
          <w:szCs w:val="28"/>
          <w:lang w:val="en-GB"/>
        </w:rPr>
        <w:t>Am. Soc. Hematol</w:t>
      </w:r>
      <w:r>
        <w:rPr>
          <w:sz w:val="28"/>
          <w:szCs w:val="28"/>
          <w:lang w:val="en-US"/>
        </w:rPr>
        <w:t>.</w:t>
      </w:r>
      <w:r>
        <w:rPr>
          <w:sz w:val="28"/>
          <w:szCs w:val="28"/>
          <w:lang w:val="en-GB"/>
        </w:rPr>
        <w:t xml:space="preserve"> Educ</w:t>
      </w:r>
      <w:r>
        <w:rPr>
          <w:sz w:val="28"/>
          <w:szCs w:val="28"/>
          <w:lang w:val="en-US"/>
        </w:rPr>
        <w:t>.</w:t>
      </w:r>
      <w:r>
        <w:rPr>
          <w:sz w:val="28"/>
          <w:szCs w:val="28"/>
          <w:lang w:val="en-GB"/>
        </w:rPr>
        <w:t xml:space="preserve"> </w:t>
      </w:r>
      <w:r>
        <w:rPr>
          <w:sz w:val="28"/>
          <w:szCs w:val="28"/>
        </w:rPr>
        <w:t>Program.</w:t>
      </w:r>
      <w:r>
        <w:rPr>
          <w:sz w:val="28"/>
          <w:szCs w:val="28"/>
          <w:lang w:val="en-US"/>
        </w:rPr>
        <w:t xml:space="preserve"> –</w:t>
      </w:r>
      <w:r>
        <w:rPr>
          <w:sz w:val="28"/>
          <w:szCs w:val="28"/>
        </w:rPr>
        <w:t xml:space="preserve"> 2004</w:t>
      </w:r>
      <w:r>
        <w:rPr>
          <w:sz w:val="28"/>
          <w:szCs w:val="28"/>
          <w:lang w:val="en-US"/>
        </w:rPr>
        <w:t xml:space="preserve">. – P. </w:t>
      </w:r>
      <w:r>
        <w:rPr>
          <w:rStyle w:val="pages"/>
          <w:sz w:val="28"/>
          <w:szCs w:val="28"/>
        </w:rPr>
        <w:t>45</w:t>
      </w:r>
      <w:r>
        <w:rPr>
          <w:sz w:val="28"/>
          <w:szCs w:val="28"/>
        </w:rPr>
        <w:t xml:space="preserve">. </w:t>
      </w:r>
    </w:p>
    <w:p w:rsidR="00DF7E9F" w:rsidRDefault="00DF7E9F" w:rsidP="006030C8">
      <w:pPr>
        <w:widowControl w:val="0"/>
        <w:numPr>
          <w:ilvl w:val="0"/>
          <w:numId w:val="27"/>
        </w:numPr>
        <w:autoSpaceDE w:val="0"/>
        <w:autoSpaceDN w:val="0"/>
        <w:spacing w:before="60" w:after="0" w:line="360" w:lineRule="auto"/>
        <w:ind w:right="-8" w:hanging="578"/>
        <w:jc w:val="both"/>
        <w:rPr>
          <w:sz w:val="28"/>
          <w:szCs w:val="28"/>
          <w:lang w:val="en-GB"/>
        </w:rPr>
      </w:pPr>
      <w:r>
        <w:rPr>
          <w:sz w:val="28"/>
          <w:szCs w:val="28"/>
          <w:lang w:val="en-GB"/>
        </w:rPr>
        <w:t>Pui C.H., Bohm F.G., Crist W.O. Clinical and biologic rele</w:t>
      </w:r>
      <w:r>
        <w:rPr>
          <w:sz w:val="28"/>
          <w:szCs w:val="28"/>
          <w:lang w:val="en-GB"/>
        </w:rPr>
        <w:softHyphen/>
        <w:t>vance of immumologic marker studies in childhood acute lymphoblaslic leukemia // Blood. – 1999. – Vol. 94, № 1. – P. 417-428.</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Pui C.H., Crist W.I. Childhood leukemias // New York, 1995. – 337p.</w:t>
      </w:r>
    </w:p>
    <w:p w:rsidR="00DF7E9F" w:rsidRDefault="00DF7E9F" w:rsidP="006030C8">
      <w:pPr>
        <w:numPr>
          <w:ilvl w:val="0"/>
          <w:numId w:val="27"/>
        </w:numPr>
        <w:spacing w:after="0" w:line="360" w:lineRule="auto"/>
        <w:ind w:left="709" w:hanging="567"/>
        <w:jc w:val="both"/>
        <w:rPr>
          <w:sz w:val="28"/>
          <w:szCs w:val="28"/>
        </w:rPr>
      </w:pPr>
      <w:hyperlink r:id="rId72" w:history="1">
        <w:r>
          <w:rPr>
            <w:rStyle w:val="aa"/>
            <w:sz w:val="28"/>
            <w:szCs w:val="28"/>
            <w:lang w:val="en-GB"/>
          </w:rPr>
          <w:t>Putti M</w:t>
        </w:r>
        <w:r>
          <w:rPr>
            <w:rStyle w:val="aa"/>
            <w:sz w:val="28"/>
            <w:szCs w:val="28"/>
            <w:lang w:val="en-US"/>
          </w:rPr>
          <w:t>.Y.</w:t>
        </w:r>
        <w:r>
          <w:rPr>
            <w:rStyle w:val="aa"/>
            <w:sz w:val="28"/>
            <w:szCs w:val="28"/>
            <w:lang w:val="en-GB"/>
          </w:rPr>
          <w:t>, Basso G.</w:t>
        </w:r>
      </w:hyperlink>
      <w:r>
        <w:rPr>
          <w:sz w:val="28"/>
          <w:szCs w:val="28"/>
          <w:lang w:val="en-US"/>
        </w:rPr>
        <w:t xml:space="preserve">F. </w:t>
      </w:r>
      <w:r>
        <w:rPr>
          <w:sz w:val="28"/>
          <w:szCs w:val="28"/>
          <w:lang w:val="en-GB"/>
        </w:rPr>
        <w:t xml:space="preserve">Lymphocyte phenotype after treatment for </w:t>
      </w:r>
      <w:r>
        <w:rPr>
          <w:sz w:val="28"/>
          <w:szCs w:val="28"/>
          <w:lang w:val="en-US"/>
        </w:rPr>
        <w:t xml:space="preserve">     </w:t>
      </w:r>
      <w:r>
        <w:rPr>
          <w:sz w:val="28"/>
          <w:szCs w:val="28"/>
          <w:lang w:val="en-GB"/>
        </w:rPr>
        <w:t xml:space="preserve">leukemia // Blood. </w:t>
      </w:r>
      <w:r>
        <w:rPr>
          <w:sz w:val="28"/>
          <w:szCs w:val="28"/>
          <w:lang w:val="en-US"/>
        </w:rPr>
        <w:t xml:space="preserve"> – </w:t>
      </w:r>
      <w:r>
        <w:rPr>
          <w:sz w:val="28"/>
          <w:szCs w:val="28"/>
        </w:rPr>
        <w:t>1990</w:t>
      </w:r>
      <w:r>
        <w:rPr>
          <w:sz w:val="28"/>
          <w:szCs w:val="28"/>
          <w:lang w:val="en-US"/>
        </w:rPr>
        <w:t xml:space="preserve">. – Vol. </w:t>
      </w:r>
      <w:r>
        <w:rPr>
          <w:rStyle w:val="volume"/>
          <w:sz w:val="28"/>
          <w:szCs w:val="28"/>
        </w:rPr>
        <w:t>75</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9</w:t>
      </w:r>
      <w:r>
        <w:rPr>
          <w:rStyle w:val="issue"/>
          <w:sz w:val="28"/>
          <w:szCs w:val="28"/>
          <w:lang w:val="en-US"/>
        </w:rPr>
        <w:t xml:space="preserve">. – P. </w:t>
      </w:r>
      <w:r>
        <w:rPr>
          <w:rStyle w:val="pages"/>
          <w:sz w:val="28"/>
          <w:szCs w:val="28"/>
        </w:rPr>
        <w:t>1898-</w:t>
      </w:r>
      <w:r>
        <w:rPr>
          <w:rStyle w:val="pages"/>
          <w:sz w:val="28"/>
          <w:szCs w:val="28"/>
          <w:lang w:val="en-US"/>
        </w:rPr>
        <w:t>189</w:t>
      </w:r>
      <w:r>
        <w:rPr>
          <w:rStyle w:val="pages"/>
          <w:sz w:val="28"/>
          <w:szCs w:val="28"/>
        </w:rPr>
        <w:t>9</w:t>
      </w:r>
      <w:r>
        <w:rPr>
          <w:sz w:val="28"/>
          <w:szCs w:val="28"/>
        </w:rPr>
        <w:t xml:space="preserve">. </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 xml:space="preserve">Rahiala </w:t>
      </w:r>
      <w:r>
        <w:rPr>
          <w:rFonts w:eastAsia="MS Mincho"/>
          <w:noProof/>
          <w:sz w:val="28"/>
          <w:szCs w:val="28"/>
          <w:lang w:val="en-GB"/>
        </w:rPr>
        <w:t>A.</w:t>
      </w:r>
      <w:r>
        <w:rPr>
          <w:rFonts w:eastAsia="MS Mincho"/>
          <w:noProof/>
          <w:sz w:val="28"/>
          <w:szCs w:val="28"/>
          <w:lang w:val="en-US"/>
        </w:rPr>
        <w:t>L</w:t>
      </w:r>
      <w:r>
        <w:rPr>
          <w:rFonts w:eastAsia="MS Mincho"/>
          <w:noProof/>
          <w:sz w:val="28"/>
          <w:szCs w:val="28"/>
          <w:lang w:val="en-GB"/>
        </w:rPr>
        <w:t>.</w:t>
      </w:r>
      <w:r>
        <w:rPr>
          <w:noProof/>
          <w:sz w:val="28"/>
          <w:szCs w:val="28"/>
          <w:lang w:val="en-GB"/>
        </w:rPr>
        <w:t>, Perkkiö M.</w:t>
      </w:r>
      <w:r>
        <w:rPr>
          <w:noProof/>
          <w:sz w:val="28"/>
          <w:szCs w:val="28"/>
          <w:lang w:val="en-US"/>
        </w:rPr>
        <w:t>P</w:t>
      </w:r>
      <w:r>
        <w:rPr>
          <w:noProof/>
          <w:sz w:val="28"/>
          <w:szCs w:val="28"/>
          <w:lang w:val="en-GB"/>
        </w:rPr>
        <w:t>., Riikonen P.</w:t>
      </w:r>
      <w:r>
        <w:rPr>
          <w:noProof/>
          <w:sz w:val="28"/>
          <w:szCs w:val="28"/>
          <w:lang w:val="en-US"/>
        </w:rPr>
        <w:t>Y</w:t>
      </w:r>
      <w:r>
        <w:rPr>
          <w:noProof/>
          <w:sz w:val="28"/>
          <w:szCs w:val="28"/>
          <w:lang w:val="en-GB"/>
        </w:rPr>
        <w:t>. et al. Infections occurring during the courses of anticancer chemotherapy in children with ALL: A Retrospective Analysis of 59 Patients // Ped. Hemat. Oncol. – 1999. –</w:t>
      </w:r>
      <w:r>
        <w:rPr>
          <w:noProof/>
          <w:sz w:val="28"/>
          <w:szCs w:val="28"/>
        </w:rPr>
        <w:t xml:space="preserve"> </w:t>
      </w:r>
      <w:r>
        <w:rPr>
          <w:noProof/>
          <w:sz w:val="28"/>
          <w:szCs w:val="28"/>
          <w:lang w:val="en-US"/>
        </w:rPr>
        <w:t xml:space="preserve">     Vol. 26, </w:t>
      </w:r>
      <w:r>
        <w:rPr>
          <w:noProof/>
          <w:sz w:val="28"/>
          <w:szCs w:val="28"/>
        </w:rPr>
        <w:t xml:space="preserve">№ </w:t>
      </w:r>
      <w:r>
        <w:rPr>
          <w:noProof/>
          <w:sz w:val="28"/>
          <w:szCs w:val="28"/>
          <w:lang w:val="en-GB"/>
        </w:rPr>
        <w:t>1. – P. 243-247.</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Ramesh J</w:t>
      </w:r>
      <w:r>
        <w:rPr>
          <w:sz w:val="28"/>
          <w:szCs w:val="28"/>
          <w:lang w:val="nl-NL"/>
        </w:rPr>
        <w:t>.O.</w:t>
      </w:r>
      <w:r>
        <w:rPr>
          <w:sz w:val="28"/>
          <w:szCs w:val="28"/>
          <w:lang w:val="en-GB"/>
        </w:rPr>
        <w:t>, Kapelushnik</w:t>
      </w:r>
      <w:r>
        <w:rPr>
          <w:sz w:val="28"/>
          <w:szCs w:val="28"/>
          <w:lang w:val="nl-NL"/>
        </w:rPr>
        <w:t xml:space="preserve"> </w:t>
      </w:r>
      <w:r>
        <w:rPr>
          <w:sz w:val="28"/>
          <w:szCs w:val="28"/>
          <w:lang w:val="en-GB"/>
        </w:rPr>
        <w:t>J</w:t>
      </w:r>
      <w:r>
        <w:rPr>
          <w:sz w:val="28"/>
          <w:szCs w:val="28"/>
          <w:lang w:val="nl-NL"/>
        </w:rPr>
        <w:t>.T.</w:t>
      </w:r>
      <w:r>
        <w:rPr>
          <w:sz w:val="28"/>
          <w:szCs w:val="28"/>
          <w:lang w:val="en-GB"/>
        </w:rPr>
        <w:t>, Mordehai J</w:t>
      </w:r>
      <w:r>
        <w:rPr>
          <w:sz w:val="28"/>
          <w:szCs w:val="28"/>
          <w:lang w:val="nl-NL"/>
        </w:rPr>
        <w:t xml:space="preserve">.F. et al. </w:t>
      </w:r>
      <w:r>
        <w:rPr>
          <w:sz w:val="28"/>
          <w:szCs w:val="28"/>
          <w:lang w:val="en-GB"/>
        </w:rPr>
        <w:t>Novel methodology for the follow-up of acute lymphoblastic leukemia using FTIR microspectroscopy</w:t>
      </w:r>
      <w:r>
        <w:rPr>
          <w:sz w:val="28"/>
          <w:szCs w:val="28"/>
          <w:lang w:val="en-US"/>
        </w:rPr>
        <w:t xml:space="preserve"> // </w:t>
      </w:r>
      <w:r>
        <w:rPr>
          <w:sz w:val="28"/>
          <w:szCs w:val="28"/>
          <w:lang w:val="en-GB"/>
        </w:rPr>
        <w:t>J</w:t>
      </w:r>
      <w:r>
        <w:rPr>
          <w:sz w:val="28"/>
          <w:szCs w:val="28"/>
          <w:lang w:val="en-US"/>
        </w:rPr>
        <w:t>.</w:t>
      </w:r>
      <w:r>
        <w:rPr>
          <w:sz w:val="28"/>
          <w:szCs w:val="28"/>
          <w:lang w:val="en-GB"/>
        </w:rPr>
        <w:t xml:space="preserve"> Biochem</w:t>
      </w:r>
      <w:r>
        <w:rPr>
          <w:sz w:val="28"/>
          <w:szCs w:val="28"/>
          <w:lang w:val="en-US"/>
        </w:rPr>
        <w:t>.</w:t>
      </w:r>
      <w:r>
        <w:rPr>
          <w:sz w:val="28"/>
          <w:szCs w:val="28"/>
          <w:lang w:val="en-GB"/>
        </w:rPr>
        <w:t xml:space="preserve"> </w:t>
      </w:r>
      <w:r>
        <w:rPr>
          <w:sz w:val="28"/>
          <w:szCs w:val="28"/>
        </w:rPr>
        <w:t>Biophys</w:t>
      </w:r>
      <w:r>
        <w:rPr>
          <w:sz w:val="28"/>
          <w:szCs w:val="28"/>
          <w:lang w:val="en-US"/>
        </w:rPr>
        <w:t>.</w:t>
      </w:r>
      <w:r>
        <w:rPr>
          <w:sz w:val="28"/>
          <w:szCs w:val="28"/>
        </w:rPr>
        <w:t xml:space="preserve"> Methods.</w:t>
      </w:r>
      <w:r>
        <w:rPr>
          <w:sz w:val="28"/>
          <w:szCs w:val="28"/>
          <w:lang w:val="en-US"/>
        </w:rPr>
        <w:t xml:space="preserve"> –</w:t>
      </w:r>
      <w:r>
        <w:rPr>
          <w:sz w:val="28"/>
          <w:szCs w:val="28"/>
        </w:rPr>
        <w:t xml:space="preserve"> 2002</w:t>
      </w:r>
      <w:r>
        <w:rPr>
          <w:sz w:val="28"/>
          <w:szCs w:val="28"/>
          <w:lang w:val="en-US"/>
        </w:rPr>
        <w:t xml:space="preserve">. – Vol. </w:t>
      </w:r>
      <w:r>
        <w:rPr>
          <w:rStyle w:val="volume"/>
          <w:sz w:val="28"/>
          <w:szCs w:val="28"/>
        </w:rPr>
        <w:t>51</w:t>
      </w:r>
      <w:r>
        <w:rPr>
          <w:rStyle w:val="volume"/>
          <w:sz w:val="28"/>
          <w:szCs w:val="28"/>
          <w:lang w:val="en-US"/>
        </w:rPr>
        <w:t xml:space="preserve">,      </w:t>
      </w:r>
      <w:r>
        <w:rPr>
          <w:sz w:val="28"/>
          <w:szCs w:val="28"/>
          <w:lang w:val="en-GB"/>
        </w:rPr>
        <w:t xml:space="preserve">№ </w:t>
      </w:r>
      <w:r>
        <w:rPr>
          <w:rStyle w:val="issue"/>
          <w:sz w:val="28"/>
          <w:szCs w:val="28"/>
        </w:rPr>
        <w:t>3</w:t>
      </w:r>
      <w:r>
        <w:rPr>
          <w:rStyle w:val="issue"/>
          <w:sz w:val="28"/>
          <w:szCs w:val="28"/>
          <w:lang w:val="en-US"/>
        </w:rPr>
        <w:t xml:space="preserve">. – P. </w:t>
      </w:r>
      <w:r>
        <w:rPr>
          <w:rStyle w:val="pages"/>
          <w:sz w:val="28"/>
          <w:szCs w:val="28"/>
        </w:rPr>
        <w:t>251-</w:t>
      </w:r>
      <w:r>
        <w:rPr>
          <w:rStyle w:val="pages"/>
          <w:sz w:val="28"/>
          <w:szCs w:val="28"/>
          <w:lang w:val="en-US"/>
        </w:rPr>
        <w:t>2</w:t>
      </w:r>
      <w:r>
        <w:rPr>
          <w:rStyle w:val="pages"/>
          <w:sz w:val="28"/>
          <w:szCs w:val="28"/>
        </w:rPr>
        <w:t>61</w:t>
      </w:r>
      <w:r>
        <w:rPr>
          <w:sz w:val="28"/>
          <w:szCs w:val="28"/>
        </w:rPr>
        <w:t>.</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Reimer P</w:t>
      </w:r>
      <w:r>
        <w:rPr>
          <w:sz w:val="28"/>
          <w:szCs w:val="28"/>
          <w:lang w:val="en-US"/>
        </w:rPr>
        <w:t>.L.</w:t>
      </w:r>
      <w:r>
        <w:rPr>
          <w:sz w:val="28"/>
          <w:szCs w:val="28"/>
          <w:lang w:val="en-GB"/>
        </w:rPr>
        <w:t>, Kunzmann V</w:t>
      </w:r>
      <w:r>
        <w:rPr>
          <w:sz w:val="28"/>
          <w:szCs w:val="28"/>
          <w:lang w:val="en-US"/>
        </w:rPr>
        <w:t>.C.</w:t>
      </w:r>
      <w:r>
        <w:rPr>
          <w:sz w:val="28"/>
          <w:szCs w:val="28"/>
          <w:lang w:val="en-GB"/>
        </w:rPr>
        <w:t>, Wilhelm M</w:t>
      </w:r>
      <w:r>
        <w:rPr>
          <w:sz w:val="28"/>
          <w:szCs w:val="28"/>
          <w:lang w:val="en-US"/>
        </w:rPr>
        <w:t xml:space="preserve">.P. et al. </w:t>
      </w:r>
      <w:r>
        <w:rPr>
          <w:sz w:val="28"/>
          <w:szCs w:val="28"/>
          <w:lang w:val="en-GB"/>
        </w:rPr>
        <w:t>Cellular and humoral immune reconstitution after autologous peripheral blood stem cell transplantation (PBSCT)</w:t>
      </w:r>
      <w:r>
        <w:rPr>
          <w:sz w:val="28"/>
          <w:szCs w:val="28"/>
          <w:lang w:val="en-US"/>
        </w:rPr>
        <w:t xml:space="preserve"> // </w:t>
      </w:r>
      <w:r>
        <w:rPr>
          <w:sz w:val="28"/>
          <w:szCs w:val="28"/>
          <w:lang w:val="en-GB"/>
        </w:rPr>
        <w:t>Ann</w:t>
      </w:r>
      <w:r>
        <w:rPr>
          <w:sz w:val="28"/>
          <w:szCs w:val="28"/>
          <w:lang w:val="en-US"/>
        </w:rPr>
        <w:t>.</w:t>
      </w:r>
      <w:r>
        <w:rPr>
          <w:sz w:val="28"/>
          <w:szCs w:val="28"/>
          <w:lang w:val="en-GB"/>
        </w:rPr>
        <w:t xml:space="preserve"> </w:t>
      </w:r>
      <w:r>
        <w:rPr>
          <w:sz w:val="28"/>
          <w:szCs w:val="28"/>
        </w:rPr>
        <w:t>Hemat</w:t>
      </w:r>
      <w:r>
        <w:rPr>
          <w:sz w:val="28"/>
          <w:szCs w:val="28"/>
          <w:lang w:val="en-US"/>
        </w:rPr>
        <w:t>. –</w:t>
      </w:r>
      <w:r>
        <w:rPr>
          <w:sz w:val="28"/>
          <w:szCs w:val="28"/>
        </w:rPr>
        <w:t xml:space="preserve"> 2003</w:t>
      </w:r>
      <w:r>
        <w:rPr>
          <w:sz w:val="28"/>
          <w:szCs w:val="28"/>
          <w:lang w:val="en-US"/>
        </w:rPr>
        <w:t xml:space="preserve">. – Vol. </w:t>
      </w:r>
      <w:r>
        <w:rPr>
          <w:rStyle w:val="volume"/>
          <w:sz w:val="28"/>
          <w:szCs w:val="28"/>
        </w:rPr>
        <w:t>82</w:t>
      </w:r>
      <w:r>
        <w:rPr>
          <w:rStyle w:val="volume"/>
          <w:sz w:val="28"/>
          <w:szCs w:val="28"/>
          <w:lang w:val="en-US"/>
        </w:rPr>
        <w:t>,</w:t>
      </w:r>
      <w:r>
        <w:rPr>
          <w:sz w:val="28"/>
          <w:szCs w:val="28"/>
          <w:lang w:val="en-GB"/>
        </w:rPr>
        <w:t xml:space="preserve"> № </w:t>
      </w:r>
      <w:r>
        <w:rPr>
          <w:rStyle w:val="issue"/>
          <w:sz w:val="28"/>
          <w:szCs w:val="28"/>
        </w:rPr>
        <w:t>5</w:t>
      </w:r>
      <w:r>
        <w:rPr>
          <w:rStyle w:val="issue"/>
          <w:sz w:val="28"/>
          <w:szCs w:val="28"/>
          <w:lang w:val="en-US"/>
        </w:rPr>
        <w:t xml:space="preserve">. –                P. </w:t>
      </w:r>
      <w:r>
        <w:rPr>
          <w:rStyle w:val="pages"/>
          <w:sz w:val="28"/>
          <w:szCs w:val="28"/>
        </w:rPr>
        <w:t>263-</w:t>
      </w:r>
      <w:r>
        <w:rPr>
          <w:rStyle w:val="pages"/>
          <w:sz w:val="28"/>
          <w:szCs w:val="28"/>
          <w:lang w:val="en-US"/>
        </w:rPr>
        <w:t>2</w:t>
      </w:r>
      <w:r>
        <w:rPr>
          <w:rStyle w:val="pages"/>
          <w:sz w:val="28"/>
          <w:szCs w:val="28"/>
        </w:rPr>
        <w:t>70</w:t>
      </w:r>
      <w:r>
        <w:rPr>
          <w:sz w:val="28"/>
          <w:szCs w:val="28"/>
        </w:rPr>
        <w:t xml:space="preserve">. </w:t>
      </w:r>
    </w:p>
    <w:p w:rsidR="00DF7E9F" w:rsidRDefault="00DF7E9F" w:rsidP="006030C8">
      <w:pPr>
        <w:numPr>
          <w:ilvl w:val="0"/>
          <w:numId w:val="27"/>
        </w:numPr>
        <w:tabs>
          <w:tab w:val="clear" w:pos="720"/>
        </w:tabs>
        <w:spacing w:after="0" w:line="360" w:lineRule="auto"/>
        <w:ind w:left="709" w:hanging="567"/>
        <w:jc w:val="both"/>
        <w:rPr>
          <w:sz w:val="28"/>
          <w:szCs w:val="28"/>
          <w:lang w:val="en-GB"/>
        </w:rPr>
      </w:pPr>
      <w:r>
        <w:rPr>
          <w:noProof/>
          <w:sz w:val="28"/>
          <w:szCs w:val="28"/>
          <w:lang w:val="en-GB"/>
        </w:rPr>
        <w:t xml:space="preserve">Riccardi R.P., Mastragelo R.O. Acute childhood leukemia // Forum. –          1994. – № </w:t>
      </w:r>
      <w:r>
        <w:rPr>
          <w:rFonts w:eastAsia="MS Mincho"/>
          <w:noProof/>
          <w:sz w:val="28"/>
          <w:szCs w:val="28"/>
          <w:lang w:val="en-GB"/>
        </w:rPr>
        <w:t>4. – P. 411-430.</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Rice S</w:t>
      </w:r>
      <w:r>
        <w:rPr>
          <w:sz w:val="28"/>
          <w:szCs w:val="28"/>
          <w:lang w:val="en-US"/>
        </w:rPr>
        <w:t>.G.</w:t>
      </w:r>
      <w:r>
        <w:rPr>
          <w:sz w:val="28"/>
          <w:szCs w:val="28"/>
          <w:lang w:val="en-GB"/>
        </w:rPr>
        <w:t>, Vacek P</w:t>
      </w:r>
      <w:r>
        <w:rPr>
          <w:sz w:val="28"/>
          <w:szCs w:val="28"/>
          <w:lang w:val="en-US"/>
        </w:rPr>
        <w:t>.L.</w:t>
      </w:r>
      <w:r>
        <w:rPr>
          <w:sz w:val="28"/>
          <w:szCs w:val="28"/>
          <w:lang w:val="en-GB"/>
        </w:rPr>
        <w:t>, Homans A</w:t>
      </w:r>
      <w:r>
        <w:rPr>
          <w:sz w:val="28"/>
          <w:szCs w:val="28"/>
          <w:lang w:val="en-US"/>
        </w:rPr>
        <w:t xml:space="preserve">.O. et al. </w:t>
      </w:r>
      <w:r>
        <w:rPr>
          <w:sz w:val="28"/>
          <w:szCs w:val="28"/>
          <w:lang w:val="en-GB"/>
        </w:rPr>
        <w:t>Genotoxicity of therapeutic intervention in children with acute lymphocytic leukemia</w:t>
      </w:r>
      <w:r>
        <w:rPr>
          <w:sz w:val="28"/>
          <w:szCs w:val="28"/>
          <w:lang w:val="en-US"/>
        </w:rPr>
        <w:t xml:space="preserve"> // C</w:t>
      </w:r>
      <w:r>
        <w:rPr>
          <w:sz w:val="28"/>
          <w:szCs w:val="28"/>
          <w:lang w:val="en-GB"/>
        </w:rPr>
        <w:t>ancer Res.</w:t>
      </w:r>
      <w:r>
        <w:rPr>
          <w:sz w:val="28"/>
          <w:szCs w:val="28"/>
          <w:lang w:val="en-US"/>
        </w:rPr>
        <w:t xml:space="preserve"> –</w:t>
      </w:r>
      <w:r>
        <w:rPr>
          <w:sz w:val="28"/>
          <w:szCs w:val="28"/>
          <w:lang w:val="en-GB"/>
        </w:rPr>
        <w:t xml:space="preserve"> 2004</w:t>
      </w:r>
      <w:r>
        <w:rPr>
          <w:sz w:val="28"/>
          <w:szCs w:val="28"/>
          <w:lang w:val="en-US"/>
        </w:rPr>
        <w:t xml:space="preserve">. – Vol. </w:t>
      </w:r>
      <w:r>
        <w:rPr>
          <w:rStyle w:val="volume"/>
          <w:sz w:val="28"/>
          <w:szCs w:val="28"/>
          <w:lang w:val="en-GB"/>
        </w:rPr>
        <w:t>64</w:t>
      </w:r>
      <w:r>
        <w:rPr>
          <w:rStyle w:val="volume"/>
          <w:sz w:val="28"/>
          <w:szCs w:val="28"/>
          <w:lang w:val="en-US"/>
        </w:rPr>
        <w:t xml:space="preserve">, </w:t>
      </w:r>
      <w:r>
        <w:rPr>
          <w:sz w:val="28"/>
          <w:szCs w:val="28"/>
          <w:lang w:val="en-GB"/>
        </w:rPr>
        <w:t xml:space="preserve">№ </w:t>
      </w:r>
      <w:r>
        <w:rPr>
          <w:rStyle w:val="issue"/>
          <w:sz w:val="28"/>
          <w:szCs w:val="28"/>
          <w:lang w:val="en-GB"/>
        </w:rPr>
        <w:t>3</w:t>
      </w:r>
      <w:r>
        <w:rPr>
          <w:rStyle w:val="issue"/>
          <w:sz w:val="28"/>
          <w:szCs w:val="28"/>
          <w:lang w:val="en-US"/>
        </w:rPr>
        <w:t xml:space="preserve">. – P. </w:t>
      </w:r>
      <w:r>
        <w:rPr>
          <w:rStyle w:val="pages"/>
          <w:sz w:val="28"/>
          <w:szCs w:val="28"/>
          <w:lang w:val="en-GB"/>
        </w:rPr>
        <w:t>4464-</w:t>
      </w:r>
      <w:r>
        <w:rPr>
          <w:rStyle w:val="pages"/>
          <w:sz w:val="28"/>
          <w:szCs w:val="28"/>
          <w:lang w:val="en-US"/>
        </w:rPr>
        <w:t>44</w:t>
      </w:r>
      <w:r>
        <w:rPr>
          <w:rStyle w:val="pages"/>
          <w:sz w:val="28"/>
          <w:szCs w:val="28"/>
          <w:lang w:val="en-GB"/>
        </w:rPr>
        <w:t>71</w:t>
      </w:r>
      <w:r>
        <w:rPr>
          <w:sz w:val="28"/>
          <w:szCs w:val="28"/>
          <w:lang w:val="en-GB"/>
        </w:rPr>
        <w:t xml:space="preserve">. </w:t>
      </w:r>
    </w:p>
    <w:p w:rsidR="00DF7E9F" w:rsidRDefault="00DF7E9F" w:rsidP="006030C8">
      <w:pPr>
        <w:pStyle w:val="FR1"/>
        <w:numPr>
          <w:ilvl w:val="0"/>
          <w:numId w:val="27"/>
        </w:numPr>
        <w:autoSpaceDE w:val="0"/>
        <w:autoSpaceDN w:val="0"/>
        <w:snapToGrid/>
        <w:spacing w:before="0" w:line="360" w:lineRule="auto"/>
        <w:ind w:right="-8" w:hanging="578"/>
        <w:rPr>
          <w:rFonts w:ascii="Times New Roman" w:hAnsi="Times New Roman"/>
          <w:sz w:val="28"/>
          <w:szCs w:val="28"/>
        </w:rPr>
      </w:pPr>
      <w:r>
        <w:rPr>
          <w:rFonts w:ascii="Times New Roman" w:hAnsi="Times New Roman"/>
          <w:sz w:val="28"/>
          <w:szCs w:val="28"/>
        </w:rPr>
        <w:t xml:space="preserve">Rizzari C.O., Scarpa A.A., Conter V.J. et al. IgG antibodies formation after </w:t>
      </w:r>
      <w:r>
        <w:rPr>
          <w:rFonts w:ascii="Times New Roman" w:hAnsi="Times New Roman"/>
          <w:sz w:val="28"/>
          <w:szCs w:val="28"/>
        </w:rPr>
        <w:lastRenderedPageBreak/>
        <w:t>repeated exposures to Erwinia C. L-asparaginase in children with acute Iymphoblastic leukemia // Med. Pediatr. Oncol.</w:t>
      </w:r>
      <w:r>
        <w:rPr>
          <w:rFonts w:ascii="Times New Roman" w:hAnsi="Times New Roman"/>
          <w:sz w:val="28"/>
          <w:szCs w:val="28"/>
          <w:lang w:val="uk-UA"/>
        </w:rPr>
        <w:t xml:space="preserve"> </w:t>
      </w:r>
      <w:r>
        <w:rPr>
          <w:rFonts w:ascii="Times New Roman" w:hAnsi="Times New Roman"/>
          <w:sz w:val="28"/>
          <w:szCs w:val="28"/>
        </w:rPr>
        <w:t>– 1996</w:t>
      </w:r>
      <w:r>
        <w:rPr>
          <w:rFonts w:ascii="Times New Roman" w:hAnsi="Times New Roman"/>
          <w:sz w:val="28"/>
          <w:szCs w:val="28"/>
          <w:lang w:val="uk-UA"/>
        </w:rPr>
        <w:t>.</w:t>
      </w:r>
      <w:r>
        <w:rPr>
          <w:rFonts w:ascii="Times New Roman" w:hAnsi="Times New Roman"/>
          <w:sz w:val="28"/>
          <w:szCs w:val="28"/>
        </w:rPr>
        <w:t xml:space="preserve"> – Vol. 26, </w:t>
      </w:r>
      <w:r>
        <w:rPr>
          <w:rFonts w:ascii="Times New Roman" w:hAnsi="Times New Roman"/>
          <w:sz w:val="28"/>
          <w:szCs w:val="28"/>
          <w:lang w:val="uk-UA"/>
        </w:rPr>
        <w:t>№ 2</w:t>
      </w:r>
      <w:r>
        <w:rPr>
          <w:rFonts w:ascii="Times New Roman" w:hAnsi="Times New Roman"/>
          <w:sz w:val="28"/>
          <w:szCs w:val="28"/>
        </w:rPr>
        <w:t>. –    P. 28-35.</w:t>
      </w:r>
    </w:p>
    <w:p w:rsidR="00DF7E9F" w:rsidRDefault="00DF7E9F" w:rsidP="006030C8">
      <w:pPr>
        <w:pStyle w:val="ab"/>
        <w:widowControl w:val="0"/>
        <w:numPr>
          <w:ilvl w:val="0"/>
          <w:numId w:val="27"/>
        </w:numPr>
        <w:suppressAutoHyphens w:val="0"/>
        <w:spacing w:after="0" w:line="360" w:lineRule="auto"/>
        <w:ind w:hanging="578"/>
        <w:jc w:val="both"/>
        <w:rPr>
          <w:szCs w:val="28"/>
        </w:rPr>
      </w:pPr>
      <w:r>
        <w:rPr>
          <w:szCs w:val="28"/>
          <w:lang w:val="en-US"/>
        </w:rPr>
        <w:t xml:space="preserve">Ross J.A. Perspectives epidemiologic studies of childhood leukemia: where do we go from here? // Med. </w:t>
      </w:r>
      <w:r>
        <w:rPr>
          <w:szCs w:val="28"/>
        </w:rPr>
        <w:t>Pediatr. Oncol. – 1999.</w:t>
      </w:r>
      <w:r>
        <w:rPr>
          <w:szCs w:val="28"/>
          <w:lang w:val="en-US"/>
        </w:rPr>
        <w:t xml:space="preserve"> – Vol. 33, </w:t>
      </w:r>
      <w:r>
        <w:rPr>
          <w:szCs w:val="28"/>
        </w:rPr>
        <w:t xml:space="preserve">№ 2. – </w:t>
      </w:r>
      <w:r>
        <w:rPr>
          <w:szCs w:val="28"/>
          <w:lang w:val="en-US"/>
        </w:rPr>
        <w:t xml:space="preserve">        </w:t>
      </w:r>
      <w:r>
        <w:rPr>
          <w:szCs w:val="28"/>
        </w:rPr>
        <w:t xml:space="preserve">P. </w:t>
      </w:r>
      <w:r>
        <w:rPr>
          <w:szCs w:val="28"/>
          <w:lang w:val="en-US"/>
        </w:rPr>
        <w:t>76</w:t>
      </w:r>
      <w:r>
        <w:rPr>
          <w:szCs w:val="28"/>
        </w:rPr>
        <w:t>-</w:t>
      </w:r>
      <w:r>
        <w:rPr>
          <w:szCs w:val="28"/>
          <w:lang w:val="en-US"/>
        </w:rPr>
        <w:t>82</w:t>
      </w:r>
      <w:r>
        <w:rPr>
          <w:szCs w:val="28"/>
        </w:rPr>
        <w:t>.</w:t>
      </w:r>
    </w:p>
    <w:p w:rsidR="00DF7E9F" w:rsidRDefault="00DF7E9F" w:rsidP="006030C8">
      <w:pPr>
        <w:widowControl w:val="0"/>
        <w:numPr>
          <w:ilvl w:val="0"/>
          <w:numId w:val="27"/>
        </w:numPr>
        <w:autoSpaceDE w:val="0"/>
        <w:autoSpaceDN w:val="0"/>
        <w:adjustRightInd w:val="0"/>
        <w:spacing w:after="0" w:line="360" w:lineRule="auto"/>
        <w:ind w:hanging="578"/>
        <w:jc w:val="both"/>
        <w:rPr>
          <w:sz w:val="28"/>
          <w:szCs w:val="28"/>
          <w:lang w:val="en-US"/>
        </w:rPr>
      </w:pPr>
      <w:r>
        <w:rPr>
          <w:sz w:val="28"/>
          <w:szCs w:val="28"/>
          <w:lang w:val="nl-NL"/>
        </w:rPr>
        <w:t xml:space="preserve">Rothman N.H., Skibola C.P., Wang S.H. et al. </w:t>
      </w:r>
      <w:r>
        <w:rPr>
          <w:sz w:val="28"/>
          <w:szCs w:val="28"/>
          <w:lang w:val="en-US"/>
        </w:rPr>
        <w:t>Genetic variation in TNF and IL</w:t>
      </w:r>
      <w:r>
        <w:rPr>
          <w:sz w:val="28"/>
          <w:szCs w:val="28"/>
          <w:lang w:val="en-GB"/>
        </w:rPr>
        <w:t>-</w:t>
      </w:r>
      <w:r>
        <w:rPr>
          <w:sz w:val="28"/>
          <w:szCs w:val="28"/>
          <w:lang w:val="en-US"/>
        </w:rPr>
        <w:t>10 and risk of non-Hodgkin lymphoma: a report from the InterLymph Consortium /</w:t>
      </w:r>
      <w:r>
        <w:rPr>
          <w:sz w:val="28"/>
          <w:szCs w:val="28"/>
          <w:lang w:val="en-GB"/>
        </w:rPr>
        <w:t>/</w:t>
      </w:r>
      <w:r>
        <w:rPr>
          <w:sz w:val="28"/>
          <w:szCs w:val="28"/>
          <w:lang w:val="en-US"/>
        </w:rPr>
        <w:t xml:space="preserve"> Lancet Oncol.</w:t>
      </w:r>
      <w:r>
        <w:rPr>
          <w:sz w:val="28"/>
          <w:szCs w:val="28"/>
          <w:lang w:val="en-GB"/>
        </w:rPr>
        <w:t xml:space="preserve"> </w:t>
      </w:r>
      <w:r>
        <w:rPr>
          <w:sz w:val="28"/>
          <w:szCs w:val="28"/>
          <w:lang w:val="en-US"/>
        </w:rPr>
        <w:t>–</w:t>
      </w:r>
      <w:r>
        <w:rPr>
          <w:sz w:val="28"/>
          <w:szCs w:val="28"/>
          <w:lang w:val="en-GB"/>
        </w:rPr>
        <w:t xml:space="preserve"> </w:t>
      </w:r>
      <w:r>
        <w:rPr>
          <w:sz w:val="28"/>
          <w:szCs w:val="28"/>
          <w:lang w:val="en-US"/>
        </w:rPr>
        <w:t>2006</w:t>
      </w:r>
      <w:r>
        <w:rPr>
          <w:sz w:val="28"/>
          <w:szCs w:val="28"/>
          <w:lang w:val="en-GB"/>
        </w:rPr>
        <w:t xml:space="preserve">. </w:t>
      </w:r>
      <w:r>
        <w:rPr>
          <w:sz w:val="28"/>
          <w:szCs w:val="28"/>
          <w:lang w:val="en-US"/>
        </w:rPr>
        <w:t>–</w:t>
      </w:r>
      <w:r>
        <w:rPr>
          <w:sz w:val="28"/>
          <w:szCs w:val="28"/>
          <w:lang w:val="en-GB"/>
        </w:rPr>
        <w:t xml:space="preserve"> </w:t>
      </w:r>
      <w:r>
        <w:rPr>
          <w:sz w:val="28"/>
          <w:szCs w:val="28"/>
          <w:lang w:val="en-US"/>
        </w:rPr>
        <w:t xml:space="preserve">Vol. 7, </w:t>
      </w:r>
      <w:r>
        <w:rPr>
          <w:sz w:val="28"/>
          <w:szCs w:val="28"/>
          <w:lang w:val="en-GB"/>
        </w:rPr>
        <w:t>№</w:t>
      </w:r>
      <w:r>
        <w:rPr>
          <w:sz w:val="28"/>
          <w:szCs w:val="28"/>
          <w:lang w:val="en-US"/>
        </w:rPr>
        <w:t xml:space="preserve"> 1.</w:t>
      </w:r>
      <w:r>
        <w:rPr>
          <w:sz w:val="28"/>
          <w:szCs w:val="28"/>
          <w:lang w:val="en-GB"/>
        </w:rPr>
        <w:t xml:space="preserve"> </w:t>
      </w:r>
      <w:r>
        <w:rPr>
          <w:sz w:val="28"/>
          <w:szCs w:val="28"/>
          <w:lang w:val="en-US"/>
        </w:rPr>
        <w:t>–</w:t>
      </w:r>
      <w:r>
        <w:rPr>
          <w:sz w:val="28"/>
          <w:szCs w:val="28"/>
          <w:lang w:val="en-GB"/>
        </w:rPr>
        <w:t xml:space="preserve"> </w:t>
      </w:r>
      <w:r>
        <w:rPr>
          <w:sz w:val="28"/>
          <w:szCs w:val="28"/>
          <w:lang w:val="en-US"/>
        </w:rPr>
        <w:t>P. 3-4.</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US"/>
        </w:rPr>
        <w:t>Rytwiński K</w:t>
      </w:r>
      <w:r>
        <w:rPr>
          <w:sz w:val="28"/>
          <w:szCs w:val="28"/>
          <w:lang w:val="pl-PL"/>
        </w:rPr>
        <w:t>.L.</w:t>
      </w:r>
      <w:r>
        <w:rPr>
          <w:sz w:val="28"/>
          <w:szCs w:val="28"/>
          <w:lang w:val="en-US"/>
        </w:rPr>
        <w:t>, Sońta-Jakimczyk D</w:t>
      </w:r>
      <w:r>
        <w:rPr>
          <w:sz w:val="28"/>
          <w:szCs w:val="28"/>
          <w:lang w:val="pl-PL"/>
        </w:rPr>
        <w:t>.G.</w:t>
      </w:r>
      <w:r>
        <w:rPr>
          <w:sz w:val="28"/>
          <w:szCs w:val="28"/>
          <w:lang w:val="en-US"/>
        </w:rPr>
        <w:t>, Sroczyńska M</w:t>
      </w:r>
      <w:r>
        <w:rPr>
          <w:sz w:val="28"/>
          <w:szCs w:val="28"/>
          <w:lang w:val="pl-PL"/>
        </w:rPr>
        <w:t xml:space="preserve">.O. et al. </w:t>
      </w:r>
      <w:r>
        <w:rPr>
          <w:sz w:val="28"/>
          <w:szCs w:val="28"/>
          <w:lang w:val="en-GB"/>
        </w:rPr>
        <w:t>Selected immunologic parameters and infections in children in over 1 year after completion of the treatment of acute lymphoblastic leukemia</w:t>
      </w:r>
      <w:r>
        <w:rPr>
          <w:sz w:val="28"/>
          <w:szCs w:val="28"/>
          <w:lang w:val="en-US"/>
        </w:rPr>
        <w:t xml:space="preserve"> // </w:t>
      </w:r>
      <w:r>
        <w:rPr>
          <w:sz w:val="28"/>
          <w:szCs w:val="28"/>
          <w:lang w:val="en-GB"/>
        </w:rPr>
        <w:t>Pol</w:t>
      </w:r>
      <w:r>
        <w:rPr>
          <w:sz w:val="28"/>
          <w:szCs w:val="28"/>
          <w:lang w:val="en-US"/>
        </w:rPr>
        <w:t>.</w:t>
      </w:r>
      <w:r>
        <w:rPr>
          <w:sz w:val="28"/>
          <w:szCs w:val="28"/>
          <w:lang w:val="en-GB"/>
        </w:rPr>
        <w:t xml:space="preserve"> Tyg</w:t>
      </w:r>
      <w:r>
        <w:rPr>
          <w:sz w:val="28"/>
          <w:szCs w:val="28"/>
          <w:lang w:val="en-US"/>
        </w:rPr>
        <w:t>.</w:t>
      </w:r>
      <w:r>
        <w:rPr>
          <w:sz w:val="28"/>
          <w:szCs w:val="28"/>
          <w:lang w:val="en-GB"/>
        </w:rPr>
        <w:t xml:space="preserve"> Lek.</w:t>
      </w:r>
      <w:r>
        <w:rPr>
          <w:sz w:val="28"/>
          <w:szCs w:val="28"/>
          <w:lang w:val="en-US"/>
        </w:rPr>
        <w:t xml:space="preserve"> –</w:t>
      </w:r>
      <w:r>
        <w:rPr>
          <w:sz w:val="28"/>
          <w:szCs w:val="28"/>
          <w:lang w:val="en-GB"/>
        </w:rPr>
        <w:t xml:space="preserve"> 1989</w:t>
      </w:r>
      <w:r>
        <w:rPr>
          <w:sz w:val="28"/>
          <w:szCs w:val="28"/>
          <w:lang w:val="en-US"/>
        </w:rPr>
        <w:t xml:space="preserve">. – Vol. </w:t>
      </w:r>
      <w:r>
        <w:rPr>
          <w:rStyle w:val="volume"/>
          <w:sz w:val="28"/>
          <w:szCs w:val="28"/>
          <w:lang w:val="en-GB"/>
        </w:rPr>
        <w:t>44</w:t>
      </w:r>
      <w:r>
        <w:rPr>
          <w:rStyle w:val="volume"/>
          <w:sz w:val="28"/>
          <w:szCs w:val="28"/>
          <w:lang w:val="en-US"/>
        </w:rPr>
        <w:t>,</w:t>
      </w:r>
      <w:r>
        <w:rPr>
          <w:sz w:val="28"/>
          <w:szCs w:val="28"/>
          <w:lang w:val="en-GB"/>
        </w:rPr>
        <w:t xml:space="preserve"> № </w:t>
      </w:r>
      <w:r>
        <w:rPr>
          <w:rStyle w:val="issue"/>
          <w:sz w:val="28"/>
          <w:szCs w:val="28"/>
          <w:lang w:val="en-GB"/>
        </w:rPr>
        <w:t>4</w:t>
      </w:r>
      <w:r>
        <w:rPr>
          <w:rStyle w:val="issue"/>
          <w:sz w:val="28"/>
          <w:szCs w:val="28"/>
          <w:lang w:val="en-US"/>
        </w:rPr>
        <w:t xml:space="preserve">. – P. </w:t>
      </w:r>
      <w:r>
        <w:rPr>
          <w:rStyle w:val="pages"/>
          <w:sz w:val="28"/>
          <w:szCs w:val="28"/>
          <w:lang w:val="en-GB"/>
        </w:rPr>
        <w:t>320-</w:t>
      </w:r>
      <w:r>
        <w:rPr>
          <w:rStyle w:val="pages"/>
          <w:sz w:val="28"/>
          <w:szCs w:val="28"/>
          <w:lang w:val="en-US"/>
        </w:rPr>
        <w:t>32</w:t>
      </w:r>
      <w:r>
        <w:rPr>
          <w:rStyle w:val="pages"/>
          <w:sz w:val="28"/>
          <w:szCs w:val="28"/>
          <w:lang w:val="en-GB"/>
        </w:rPr>
        <w:t>2</w:t>
      </w:r>
      <w:r>
        <w:rPr>
          <w:sz w:val="28"/>
          <w:szCs w:val="28"/>
          <w:lang w:val="en-GB"/>
        </w:rPr>
        <w:t xml:space="preserve">. </w:t>
      </w:r>
    </w:p>
    <w:p w:rsidR="00DF7E9F" w:rsidRDefault="00DF7E9F" w:rsidP="006030C8">
      <w:pPr>
        <w:widowControl w:val="0"/>
        <w:numPr>
          <w:ilvl w:val="0"/>
          <w:numId w:val="27"/>
        </w:numPr>
        <w:spacing w:after="0" w:line="360" w:lineRule="auto"/>
        <w:ind w:hanging="578"/>
        <w:jc w:val="both"/>
        <w:rPr>
          <w:noProof/>
          <w:sz w:val="28"/>
          <w:szCs w:val="28"/>
          <w:lang w:val="en-GB"/>
        </w:rPr>
      </w:pPr>
      <w:r>
        <w:rPr>
          <w:noProof/>
          <w:sz w:val="28"/>
          <w:szCs w:val="28"/>
          <w:lang w:val="en-GB"/>
        </w:rPr>
        <w:t>Sallah S.O., Semelka R.T., Wehbie R.</w:t>
      </w:r>
      <w:r>
        <w:rPr>
          <w:noProof/>
          <w:sz w:val="28"/>
          <w:szCs w:val="28"/>
          <w:lang w:val="en-US"/>
        </w:rPr>
        <w:t>I</w:t>
      </w:r>
      <w:r>
        <w:rPr>
          <w:noProof/>
          <w:sz w:val="28"/>
          <w:szCs w:val="28"/>
          <w:lang w:val="en-GB"/>
        </w:rPr>
        <w:t xml:space="preserve">. et al. Hepatosplenic candidiasis in patients </w:t>
      </w:r>
      <w:r>
        <w:rPr>
          <w:rFonts w:eastAsia="MS Mincho"/>
          <w:noProof/>
          <w:sz w:val="28"/>
          <w:szCs w:val="28"/>
          <w:lang w:val="en-GB"/>
        </w:rPr>
        <w:t xml:space="preserve">with acute leukaemia // Br. J. Haematol. – 1999. – Vol. 105, </w:t>
      </w:r>
      <w:r>
        <w:rPr>
          <w:noProof/>
          <w:sz w:val="28"/>
          <w:szCs w:val="28"/>
          <w:lang w:val="en-GB"/>
        </w:rPr>
        <w:t>№ 3. –             P. 786-794.</w:t>
      </w:r>
    </w:p>
    <w:p w:rsidR="00DF7E9F" w:rsidRDefault="00DF7E9F" w:rsidP="006030C8">
      <w:pPr>
        <w:numPr>
          <w:ilvl w:val="0"/>
          <w:numId w:val="27"/>
        </w:numPr>
        <w:spacing w:after="0" w:line="360" w:lineRule="auto"/>
        <w:ind w:left="709" w:hanging="567"/>
        <w:jc w:val="both"/>
        <w:rPr>
          <w:sz w:val="28"/>
          <w:szCs w:val="28"/>
        </w:rPr>
      </w:pPr>
      <w:hyperlink r:id="rId73" w:history="1">
        <w:r>
          <w:rPr>
            <w:rStyle w:val="aa"/>
            <w:sz w:val="28"/>
            <w:szCs w:val="28"/>
            <w:lang w:val="en-GB"/>
          </w:rPr>
          <w:t>Sanchez-Guijo F.</w:t>
        </w:r>
        <w:r>
          <w:rPr>
            <w:rStyle w:val="aa"/>
            <w:sz w:val="28"/>
            <w:szCs w:val="28"/>
            <w:lang w:val="en-US"/>
          </w:rPr>
          <w:t>L.</w:t>
        </w:r>
        <w:r>
          <w:rPr>
            <w:rStyle w:val="aa"/>
            <w:sz w:val="28"/>
            <w:szCs w:val="28"/>
            <w:lang w:val="en-GB"/>
          </w:rPr>
          <w:t>, Sanchez-Abarca L.</w:t>
        </w:r>
        <w:r>
          <w:rPr>
            <w:rStyle w:val="aa"/>
            <w:sz w:val="28"/>
            <w:szCs w:val="28"/>
            <w:lang w:val="en-US"/>
          </w:rPr>
          <w:t>T.</w:t>
        </w:r>
        <w:r>
          <w:rPr>
            <w:rStyle w:val="aa"/>
            <w:sz w:val="28"/>
            <w:szCs w:val="28"/>
            <w:lang w:val="en-GB"/>
          </w:rPr>
          <w:t>, Bueno C.</w:t>
        </w:r>
        <w:r>
          <w:rPr>
            <w:rStyle w:val="aa"/>
            <w:sz w:val="28"/>
            <w:szCs w:val="28"/>
            <w:lang w:val="en-US"/>
          </w:rPr>
          <w:t xml:space="preserve">M. </w:t>
        </w:r>
      </w:hyperlink>
      <w:r>
        <w:rPr>
          <w:sz w:val="28"/>
          <w:szCs w:val="28"/>
          <w:lang w:val="en-US"/>
        </w:rPr>
        <w:t xml:space="preserve">et al. </w:t>
      </w:r>
      <w:r>
        <w:rPr>
          <w:sz w:val="28"/>
          <w:szCs w:val="28"/>
          <w:lang w:val="en-GB"/>
        </w:rPr>
        <w:t>Long-term immune recovery of patients undergoing allogeneic stem cell transplantation: a comparison with their respective sibling donors</w:t>
      </w:r>
      <w:r>
        <w:rPr>
          <w:sz w:val="28"/>
          <w:szCs w:val="28"/>
          <w:lang w:val="en-US"/>
        </w:rPr>
        <w:t xml:space="preserve"> // </w:t>
      </w:r>
      <w:r>
        <w:rPr>
          <w:sz w:val="28"/>
          <w:szCs w:val="28"/>
          <w:lang w:val="en-GB"/>
        </w:rPr>
        <w:t>Biol</w:t>
      </w:r>
      <w:r>
        <w:rPr>
          <w:sz w:val="28"/>
          <w:szCs w:val="28"/>
          <w:lang w:val="en-US"/>
        </w:rPr>
        <w:t xml:space="preserve">. </w:t>
      </w:r>
      <w:r>
        <w:rPr>
          <w:sz w:val="28"/>
          <w:szCs w:val="28"/>
        </w:rPr>
        <w:t>Blood Marr</w:t>
      </w:r>
      <w:r>
        <w:rPr>
          <w:sz w:val="28"/>
          <w:szCs w:val="28"/>
          <w:lang w:val="en-US"/>
        </w:rPr>
        <w:t xml:space="preserve">. </w:t>
      </w:r>
      <w:r>
        <w:rPr>
          <w:sz w:val="28"/>
          <w:szCs w:val="28"/>
        </w:rPr>
        <w:t>Transplant.</w:t>
      </w:r>
      <w:r>
        <w:rPr>
          <w:sz w:val="28"/>
          <w:szCs w:val="28"/>
          <w:lang w:val="en-US"/>
        </w:rPr>
        <w:t xml:space="preserve"> –</w:t>
      </w:r>
      <w:r>
        <w:rPr>
          <w:sz w:val="28"/>
          <w:szCs w:val="28"/>
        </w:rPr>
        <w:t xml:space="preserve"> 2005</w:t>
      </w:r>
      <w:r>
        <w:rPr>
          <w:sz w:val="28"/>
          <w:szCs w:val="28"/>
          <w:lang w:val="en-US"/>
        </w:rPr>
        <w:t xml:space="preserve">. – Vol. </w:t>
      </w:r>
      <w:r>
        <w:rPr>
          <w:rStyle w:val="volume"/>
          <w:sz w:val="28"/>
          <w:szCs w:val="28"/>
        </w:rPr>
        <w:t>11</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5</w:t>
      </w:r>
      <w:r>
        <w:rPr>
          <w:rStyle w:val="issue"/>
          <w:sz w:val="28"/>
          <w:szCs w:val="28"/>
          <w:lang w:val="en-US"/>
        </w:rPr>
        <w:t xml:space="preserve">. – P. </w:t>
      </w:r>
      <w:r>
        <w:rPr>
          <w:rStyle w:val="pages"/>
          <w:sz w:val="28"/>
          <w:szCs w:val="28"/>
        </w:rPr>
        <w:t>354-</w:t>
      </w:r>
      <w:r>
        <w:rPr>
          <w:rStyle w:val="pages"/>
          <w:sz w:val="28"/>
          <w:szCs w:val="28"/>
          <w:lang w:val="en-US"/>
        </w:rPr>
        <w:t>3</w:t>
      </w:r>
      <w:r>
        <w:rPr>
          <w:rStyle w:val="pages"/>
          <w:sz w:val="28"/>
          <w:szCs w:val="28"/>
        </w:rPr>
        <w:t>61</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Schilirò G</w:t>
      </w:r>
      <w:r>
        <w:rPr>
          <w:sz w:val="28"/>
          <w:szCs w:val="28"/>
          <w:lang w:val="fr-FR"/>
        </w:rPr>
        <w:t>.K.</w:t>
      </w:r>
      <w:r>
        <w:rPr>
          <w:sz w:val="28"/>
          <w:szCs w:val="28"/>
          <w:lang w:val="en-GB"/>
        </w:rPr>
        <w:t>, Musumeci S</w:t>
      </w:r>
      <w:r>
        <w:rPr>
          <w:sz w:val="28"/>
          <w:szCs w:val="28"/>
          <w:lang w:val="fr-FR"/>
        </w:rPr>
        <w:t>.J.</w:t>
      </w:r>
      <w:r>
        <w:rPr>
          <w:sz w:val="28"/>
          <w:szCs w:val="28"/>
          <w:lang w:val="en-GB"/>
        </w:rPr>
        <w:t>, Sciotto A</w:t>
      </w:r>
      <w:r>
        <w:rPr>
          <w:sz w:val="28"/>
          <w:szCs w:val="28"/>
          <w:lang w:val="fr-FR"/>
        </w:rPr>
        <w:t>.Y. et al. N</w:t>
      </w:r>
      <w:r>
        <w:rPr>
          <w:sz w:val="28"/>
          <w:szCs w:val="28"/>
          <w:lang w:val="en-GB"/>
        </w:rPr>
        <w:t>K</w:t>
      </w:r>
      <w:r>
        <w:rPr>
          <w:sz w:val="28"/>
          <w:szCs w:val="28"/>
          <w:lang w:val="en-US"/>
        </w:rPr>
        <w:t>-</w:t>
      </w:r>
      <w:r>
        <w:rPr>
          <w:sz w:val="28"/>
          <w:szCs w:val="28"/>
          <w:lang w:val="en-GB"/>
        </w:rPr>
        <w:t>cell activity in acute lymphoblastic leukaemia of childhood</w:t>
      </w:r>
      <w:r>
        <w:rPr>
          <w:sz w:val="28"/>
          <w:szCs w:val="28"/>
          <w:lang w:val="en-US"/>
        </w:rPr>
        <w:t xml:space="preserve"> // </w:t>
      </w:r>
      <w:r>
        <w:rPr>
          <w:sz w:val="28"/>
          <w:szCs w:val="28"/>
          <w:lang w:val="en-GB"/>
        </w:rPr>
        <w:t>Acta Haematol.</w:t>
      </w:r>
      <w:r>
        <w:rPr>
          <w:sz w:val="28"/>
          <w:szCs w:val="28"/>
          <w:lang w:val="en-US"/>
        </w:rPr>
        <w:t xml:space="preserve"> –</w:t>
      </w:r>
      <w:r>
        <w:rPr>
          <w:sz w:val="28"/>
          <w:szCs w:val="28"/>
          <w:lang w:val="en-GB"/>
        </w:rPr>
        <w:t xml:space="preserve"> 1980</w:t>
      </w:r>
      <w:r>
        <w:rPr>
          <w:sz w:val="28"/>
          <w:szCs w:val="28"/>
          <w:lang w:val="en-US"/>
        </w:rPr>
        <w:t xml:space="preserve">. – Vol. </w:t>
      </w:r>
      <w:r>
        <w:rPr>
          <w:rStyle w:val="volume"/>
          <w:sz w:val="28"/>
          <w:szCs w:val="28"/>
          <w:lang w:val="en-GB"/>
        </w:rPr>
        <w:t>64</w:t>
      </w:r>
      <w:r>
        <w:rPr>
          <w:rStyle w:val="volume"/>
          <w:sz w:val="28"/>
          <w:szCs w:val="28"/>
          <w:lang w:val="en-US"/>
        </w:rPr>
        <w:t xml:space="preserve">, </w:t>
      </w:r>
      <w:r>
        <w:rPr>
          <w:sz w:val="28"/>
          <w:szCs w:val="28"/>
          <w:lang w:val="en-GB"/>
        </w:rPr>
        <w:t xml:space="preserve">№ </w:t>
      </w:r>
      <w:r>
        <w:rPr>
          <w:rStyle w:val="issue"/>
          <w:sz w:val="28"/>
          <w:szCs w:val="28"/>
          <w:lang w:val="en-GB"/>
        </w:rPr>
        <w:t>4</w:t>
      </w:r>
      <w:r>
        <w:rPr>
          <w:rStyle w:val="issue"/>
          <w:sz w:val="28"/>
          <w:szCs w:val="28"/>
          <w:lang w:val="en-US"/>
        </w:rPr>
        <w:t xml:space="preserve">. – P. </w:t>
      </w:r>
      <w:r>
        <w:rPr>
          <w:rStyle w:val="pages"/>
          <w:sz w:val="28"/>
          <w:szCs w:val="28"/>
          <w:lang w:val="en-GB"/>
        </w:rPr>
        <w:t>221-</w:t>
      </w:r>
      <w:r>
        <w:rPr>
          <w:rStyle w:val="pages"/>
          <w:sz w:val="28"/>
          <w:szCs w:val="28"/>
          <w:lang w:val="en-US"/>
        </w:rPr>
        <w:t>22</w:t>
      </w:r>
      <w:r>
        <w:rPr>
          <w:rStyle w:val="pages"/>
          <w:sz w:val="28"/>
          <w:szCs w:val="28"/>
          <w:lang w:val="en-GB"/>
        </w:rPr>
        <w:t>3</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rPr>
      </w:pPr>
      <w:hyperlink r:id="rId74" w:history="1">
        <w:r>
          <w:rPr>
            <w:rStyle w:val="aa"/>
            <w:sz w:val="28"/>
            <w:szCs w:val="28"/>
            <w:lang w:val="en-GB"/>
          </w:rPr>
          <w:t>Schlenke P.</w:t>
        </w:r>
        <w:r>
          <w:rPr>
            <w:rStyle w:val="aa"/>
            <w:sz w:val="28"/>
            <w:szCs w:val="28"/>
            <w:lang w:val="en-US"/>
          </w:rPr>
          <w:t>L</w:t>
        </w:r>
        <w:r>
          <w:rPr>
            <w:rStyle w:val="aa"/>
            <w:sz w:val="28"/>
            <w:szCs w:val="28"/>
            <w:lang w:val="en-GB"/>
          </w:rPr>
          <w:t>., Sheikhzadeh S.</w:t>
        </w:r>
        <w:r>
          <w:rPr>
            <w:rStyle w:val="aa"/>
            <w:sz w:val="28"/>
            <w:szCs w:val="28"/>
            <w:lang w:val="en-US"/>
          </w:rPr>
          <w:t>F</w:t>
        </w:r>
        <w:r>
          <w:rPr>
            <w:rStyle w:val="aa"/>
            <w:sz w:val="28"/>
            <w:szCs w:val="28"/>
            <w:lang w:val="en-GB"/>
          </w:rPr>
          <w:t>., Weber K.</w:t>
        </w:r>
        <w:r>
          <w:rPr>
            <w:rStyle w:val="aa"/>
            <w:sz w:val="28"/>
            <w:szCs w:val="28"/>
            <w:lang w:val="en-US"/>
          </w:rPr>
          <w:t>X</w:t>
        </w:r>
        <w:r>
          <w:rPr>
            <w:rStyle w:val="aa"/>
            <w:sz w:val="28"/>
            <w:szCs w:val="28"/>
            <w:lang w:val="en-GB"/>
          </w:rPr>
          <w:t xml:space="preserve">. </w:t>
        </w:r>
        <w:r>
          <w:rPr>
            <w:rStyle w:val="aa"/>
            <w:sz w:val="28"/>
            <w:szCs w:val="28"/>
            <w:lang w:val="en-US"/>
          </w:rPr>
          <w:t>et</w:t>
        </w:r>
        <w:r>
          <w:rPr>
            <w:rStyle w:val="aa"/>
            <w:sz w:val="28"/>
            <w:szCs w:val="28"/>
            <w:lang w:val="en-GB"/>
          </w:rPr>
          <w:t xml:space="preserve"> </w:t>
        </w:r>
        <w:r>
          <w:rPr>
            <w:rStyle w:val="aa"/>
            <w:sz w:val="28"/>
            <w:szCs w:val="28"/>
            <w:lang w:val="en-US"/>
          </w:rPr>
          <w:t>al</w:t>
        </w:r>
        <w:r>
          <w:rPr>
            <w:rStyle w:val="aa"/>
            <w:sz w:val="28"/>
            <w:szCs w:val="28"/>
            <w:lang w:val="en-GB"/>
          </w:rPr>
          <w:t xml:space="preserve">. </w:t>
        </w:r>
      </w:hyperlink>
      <w:r>
        <w:rPr>
          <w:sz w:val="28"/>
          <w:szCs w:val="28"/>
          <w:lang w:val="en-GB"/>
        </w:rPr>
        <w:t>Immune reconstitution and production of intracellular cytokines in T lymphocyte populations following autologous peripheral blood stem cell transplantation</w:t>
      </w:r>
      <w:r>
        <w:rPr>
          <w:sz w:val="28"/>
          <w:szCs w:val="28"/>
          <w:lang w:val="en-US"/>
        </w:rPr>
        <w:t xml:space="preserve"> // </w:t>
      </w:r>
      <w:r>
        <w:rPr>
          <w:sz w:val="28"/>
          <w:szCs w:val="28"/>
          <w:lang w:val="en-GB"/>
        </w:rPr>
        <w:t>Bone Marr</w:t>
      </w:r>
      <w:r>
        <w:rPr>
          <w:sz w:val="28"/>
          <w:szCs w:val="28"/>
          <w:lang w:val="en-US"/>
        </w:rPr>
        <w:t xml:space="preserve">. </w:t>
      </w:r>
      <w:r>
        <w:rPr>
          <w:sz w:val="28"/>
          <w:szCs w:val="28"/>
        </w:rPr>
        <w:t>Transplant.</w:t>
      </w:r>
      <w:r>
        <w:rPr>
          <w:sz w:val="28"/>
          <w:szCs w:val="28"/>
          <w:lang w:val="en-US"/>
        </w:rPr>
        <w:t xml:space="preserve"> –</w:t>
      </w:r>
      <w:r>
        <w:rPr>
          <w:sz w:val="28"/>
          <w:szCs w:val="28"/>
        </w:rPr>
        <w:t xml:space="preserve"> 2001</w:t>
      </w:r>
      <w:r>
        <w:rPr>
          <w:sz w:val="28"/>
          <w:szCs w:val="28"/>
          <w:lang w:val="en-US"/>
        </w:rPr>
        <w:t xml:space="preserve">. – Vol. </w:t>
      </w:r>
      <w:r>
        <w:rPr>
          <w:rStyle w:val="volume"/>
          <w:sz w:val="28"/>
          <w:szCs w:val="28"/>
        </w:rPr>
        <w:t>28</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3</w:t>
      </w:r>
      <w:r>
        <w:rPr>
          <w:rStyle w:val="issue"/>
          <w:sz w:val="28"/>
          <w:szCs w:val="28"/>
          <w:lang w:val="en-US"/>
        </w:rPr>
        <w:t xml:space="preserve">. – P. </w:t>
      </w:r>
      <w:r>
        <w:rPr>
          <w:rStyle w:val="pages"/>
          <w:sz w:val="28"/>
          <w:szCs w:val="28"/>
        </w:rPr>
        <w:t>251-</w:t>
      </w:r>
      <w:r>
        <w:rPr>
          <w:rStyle w:val="pages"/>
          <w:sz w:val="28"/>
          <w:szCs w:val="28"/>
          <w:lang w:val="en-US"/>
        </w:rPr>
        <w:t>25</w:t>
      </w:r>
      <w:r>
        <w:rPr>
          <w:rStyle w:val="pages"/>
          <w:sz w:val="28"/>
          <w:szCs w:val="28"/>
        </w:rPr>
        <w:t>7</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GB"/>
        </w:rPr>
        <w:lastRenderedPageBreak/>
        <w:t>Schneeweiss H</w:t>
      </w:r>
      <w:r>
        <w:rPr>
          <w:sz w:val="28"/>
          <w:szCs w:val="28"/>
          <w:lang w:val="en-US"/>
        </w:rPr>
        <w:t>.I.</w:t>
      </w:r>
      <w:r>
        <w:rPr>
          <w:sz w:val="28"/>
          <w:szCs w:val="28"/>
          <w:lang w:val="en-GB"/>
        </w:rPr>
        <w:t>, Berthold F.</w:t>
      </w:r>
      <w:r>
        <w:rPr>
          <w:sz w:val="28"/>
          <w:szCs w:val="28"/>
          <w:lang w:val="en-US"/>
        </w:rPr>
        <w:t xml:space="preserve">A. </w:t>
      </w:r>
      <w:r>
        <w:rPr>
          <w:sz w:val="28"/>
          <w:szCs w:val="28"/>
          <w:lang w:val="en-GB"/>
        </w:rPr>
        <w:t>The IgG subclass level in children and adolescents with malignant diseases</w:t>
      </w:r>
      <w:r>
        <w:rPr>
          <w:sz w:val="28"/>
          <w:szCs w:val="28"/>
          <w:lang w:val="en-US"/>
        </w:rPr>
        <w:t xml:space="preserve"> // </w:t>
      </w:r>
      <w:r>
        <w:rPr>
          <w:sz w:val="28"/>
          <w:szCs w:val="28"/>
          <w:lang w:val="en-GB"/>
        </w:rPr>
        <w:t>Klin</w:t>
      </w:r>
      <w:r>
        <w:rPr>
          <w:sz w:val="28"/>
          <w:szCs w:val="28"/>
          <w:lang w:val="en-US"/>
        </w:rPr>
        <w:t xml:space="preserve">. </w:t>
      </w:r>
      <w:r>
        <w:rPr>
          <w:sz w:val="28"/>
          <w:szCs w:val="28"/>
        </w:rPr>
        <w:t>Padiatr.</w:t>
      </w:r>
      <w:r>
        <w:rPr>
          <w:sz w:val="28"/>
          <w:szCs w:val="28"/>
          <w:lang w:val="en-US"/>
        </w:rPr>
        <w:t xml:space="preserve"> – </w:t>
      </w:r>
      <w:r>
        <w:rPr>
          <w:sz w:val="28"/>
          <w:szCs w:val="28"/>
        </w:rPr>
        <w:t>1992</w:t>
      </w:r>
      <w:r>
        <w:rPr>
          <w:sz w:val="28"/>
          <w:szCs w:val="28"/>
          <w:lang w:val="en-US"/>
        </w:rPr>
        <w:t xml:space="preserve">. – Vol. </w:t>
      </w:r>
      <w:r>
        <w:rPr>
          <w:rStyle w:val="volume"/>
          <w:sz w:val="28"/>
          <w:szCs w:val="28"/>
        </w:rPr>
        <w:t>204</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4</w:t>
      </w:r>
      <w:r>
        <w:rPr>
          <w:rStyle w:val="issue"/>
          <w:sz w:val="28"/>
          <w:szCs w:val="28"/>
          <w:lang w:val="en-US"/>
        </w:rPr>
        <w:t xml:space="preserve">. – P. </w:t>
      </w:r>
      <w:r>
        <w:rPr>
          <w:rStyle w:val="pages"/>
          <w:sz w:val="28"/>
          <w:szCs w:val="28"/>
        </w:rPr>
        <w:t>277-</w:t>
      </w:r>
      <w:r>
        <w:rPr>
          <w:rStyle w:val="pages"/>
          <w:sz w:val="28"/>
          <w:szCs w:val="28"/>
          <w:lang w:val="en-US"/>
        </w:rPr>
        <w:t>2</w:t>
      </w:r>
      <w:r>
        <w:rPr>
          <w:rStyle w:val="pages"/>
          <w:sz w:val="28"/>
          <w:szCs w:val="28"/>
        </w:rPr>
        <w:t>81</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lang w:val="en-GB"/>
        </w:rPr>
        <w:t>Schnittman S.I., Denning S.R., Greenhouse J.O. et al. Evidence for suscepti</w:t>
      </w:r>
      <w:r>
        <w:rPr>
          <w:sz w:val="28"/>
          <w:szCs w:val="28"/>
          <w:lang w:val="en-GB"/>
        </w:rPr>
        <w:softHyphen/>
        <w:t>bility of intrathymic T-cell precursors and their progeny carrying T-cell an</w:t>
      </w:r>
      <w:r>
        <w:rPr>
          <w:sz w:val="28"/>
          <w:szCs w:val="28"/>
          <w:lang w:val="en-GB"/>
        </w:rPr>
        <w:softHyphen/>
        <w:t>tigen receptor phenotypes TCR</w:t>
      </w:r>
      <w:r>
        <w:rPr>
          <w:sz w:val="28"/>
          <w:szCs w:val="28"/>
        </w:rPr>
        <w:t>αβ</w:t>
      </w:r>
      <w:r>
        <w:rPr>
          <w:sz w:val="28"/>
          <w:szCs w:val="28"/>
          <w:vertAlign w:val="superscript"/>
          <w:lang w:val="en-GB"/>
        </w:rPr>
        <w:t>+</w:t>
      </w:r>
      <w:r>
        <w:rPr>
          <w:sz w:val="28"/>
          <w:szCs w:val="28"/>
          <w:lang w:val="en-GB"/>
        </w:rPr>
        <w:t xml:space="preserve"> and TCR</w:t>
      </w:r>
      <w:r>
        <w:rPr>
          <w:sz w:val="28"/>
          <w:szCs w:val="28"/>
        </w:rPr>
        <w:t>γδ</w:t>
      </w:r>
      <w:r>
        <w:rPr>
          <w:sz w:val="28"/>
          <w:szCs w:val="28"/>
          <w:vertAlign w:val="superscript"/>
          <w:lang w:val="en-GB"/>
        </w:rPr>
        <w:t>+</w:t>
      </w:r>
      <w:r>
        <w:rPr>
          <w:sz w:val="28"/>
          <w:szCs w:val="28"/>
          <w:lang w:val="en-GB"/>
        </w:rPr>
        <w:t xml:space="preserve"> to human immunodeficiency virus infection: a mechanism of CD4</w:t>
      </w:r>
      <w:r>
        <w:rPr>
          <w:sz w:val="28"/>
          <w:szCs w:val="28"/>
          <w:vertAlign w:val="superscript"/>
          <w:lang w:val="en-GB"/>
        </w:rPr>
        <w:t>+</w:t>
      </w:r>
      <w:r>
        <w:rPr>
          <w:sz w:val="28"/>
          <w:szCs w:val="28"/>
          <w:lang w:val="en-GB"/>
        </w:rPr>
        <w:t xml:space="preserve"> (T4) lymphocyte depletion // Proc. Natl. Acad. Sci. </w:t>
      </w:r>
      <w:r>
        <w:rPr>
          <w:sz w:val="28"/>
          <w:szCs w:val="28"/>
        </w:rPr>
        <w:t xml:space="preserve"> </w:t>
      </w:r>
      <w:r>
        <w:rPr>
          <w:sz w:val="28"/>
          <w:szCs w:val="28"/>
          <w:lang w:val="en-GB"/>
        </w:rPr>
        <w:t>USA</w:t>
      </w:r>
      <w:r>
        <w:rPr>
          <w:sz w:val="28"/>
          <w:szCs w:val="28"/>
        </w:rPr>
        <w:t xml:space="preserve">. </w:t>
      </w:r>
      <w:r>
        <w:rPr>
          <w:sz w:val="28"/>
          <w:szCs w:val="28"/>
          <w:lang w:val="en-GB"/>
        </w:rPr>
        <w:t xml:space="preserve"> </w:t>
      </w:r>
      <w:r>
        <w:rPr>
          <w:sz w:val="28"/>
          <w:szCs w:val="28"/>
        </w:rPr>
        <w:t xml:space="preserve">– </w:t>
      </w:r>
      <w:r>
        <w:rPr>
          <w:sz w:val="28"/>
          <w:szCs w:val="28"/>
          <w:lang w:val="en-GB"/>
        </w:rPr>
        <w:t>2000. –</w:t>
      </w:r>
      <w:r>
        <w:rPr>
          <w:sz w:val="28"/>
          <w:szCs w:val="28"/>
        </w:rPr>
        <w:t xml:space="preserve"> </w:t>
      </w:r>
      <w:r>
        <w:rPr>
          <w:sz w:val="28"/>
          <w:szCs w:val="28"/>
          <w:lang w:val="en-US"/>
        </w:rPr>
        <w:t xml:space="preserve">Vol. 89, </w:t>
      </w:r>
      <w:r>
        <w:rPr>
          <w:sz w:val="28"/>
          <w:szCs w:val="28"/>
        </w:rPr>
        <w:t xml:space="preserve">№ </w:t>
      </w:r>
      <w:r>
        <w:rPr>
          <w:sz w:val="28"/>
          <w:szCs w:val="28"/>
          <w:lang w:val="en-GB"/>
        </w:rPr>
        <w:t>9. – P. 7727-7731.</w:t>
      </w:r>
    </w:p>
    <w:p w:rsidR="00DF7E9F" w:rsidRDefault="00DF7E9F" w:rsidP="006030C8">
      <w:pPr>
        <w:widowControl w:val="0"/>
        <w:numPr>
          <w:ilvl w:val="0"/>
          <w:numId w:val="27"/>
        </w:numPr>
        <w:spacing w:after="0" w:line="360" w:lineRule="auto"/>
        <w:ind w:hanging="578"/>
        <w:jc w:val="both"/>
        <w:rPr>
          <w:rFonts w:eastAsia="MS Mincho"/>
          <w:noProof/>
          <w:sz w:val="28"/>
          <w:szCs w:val="28"/>
          <w:lang w:val="en-GB"/>
        </w:rPr>
      </w:pPr>
      <w:r>
        <w:rPr>
          <w:rFonts w:eastAsia="MS Mincho"/>
          <w:noProof/>
          <w:sz w:val="28"/>
          <w:szCs w:val="28"/>
          <w:lang w:val="en-GB"/>
        </w:rPr>
        <w:t>Schrappe M.L., Reiter A.O., Ludwig W.P. et al.</w:t>
      </w:r>
      <w:r>
        <w:rPr>
          <w:noProof/>
          <w:sz w:val="28"/>
          <w:szCs w:val="28"/>
          <w:lang w:val="en-GB"/>
        </w:rPr>
        <w:t xml:space="preserve"> Improved outcome in childhood acute lymphoblastic leukemia despite reduced use of antracyclines and cranial radiotherapy: result of trial ALL-BFM 90. German-Austria-Swiss ALL-BFM Study Group // Blood. – 2000. – Vol. 95, </w:t>
      </w:r>
      <w:r>
        <w:rPr>
          <w:rFonts w:eastAsia="MS Mincho"/>
          <w:noProof/>
          <w:sz w:val="28"/>
          <w:szCs w:val="28"/>
          <w:lang w:val="en-GB"/>
        </w:rPr>
        <w:t>№ 11. – P. 1196-1201.</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Schrauder A</w:t>
      </w:r>
      <w:r>
        <w:rPr>
          <w:sz w:val="28"/>
          <w:szCs w:val="28"/>
          <w:lang w:val="en-US"/>
        </w:rPr>
        <w:t>.L.</w:t>
      </w:r>
      <w:r>
        <w:rPr>
          <w:sz w:val="28"/>
          <w:szCs w:val="28"/>
          <w:lang w:val="en-GB"/>
        </w:rPr>
        <w:t>, Reiter A</w:t>
      </w:r>
      <w:r>
        <w:rPr>
          <w:sz w:val="28"/>
          <w:szCs w:val="28"/>
          <w:lang w:val="en-US"/>
        </w:rPr>
        <w:t>.O.</w:t>
      </w:r>
      <w:r>
        <w:rPr>
          <w:sz w:val="28"/>
          <w:szCs w:val="28"/>
          <w:lang w:val="en-GB"/>
        </w:rPr>
        <w:t>, Gadner H</w:t>
      </w:r>
      <w:r>
        <w:rPr>
          <w:sz w:val="28"/>
          <w:szCs w:val="28"/>
          <w:lang w:val="en-US"/>
        </w:rPr>
        <w:t xml:space="preserve">.L. et al. </w:t>
      </w:r>
      <w:r>
        <w:rPr>
          <w:sz w:val="28"/>
          <w:szCs w:val="28"/>
          <w:lang w:val="en-GB"/>
        </w:rPr>
        <w:t>Superiority of allogeneic hematopoietic stem-cell transplantation compared with chemotherapy alone in high-risk childhood T-cell acute lymphoblastic leukemia</w:t>
      </w:r>
      <w:r>
        <w:rPr>
          <w:sz w:val="28"/>
          <w:szCs w:val="28"/>
          <w:lang w:val="en-US"/>
        </w:rPr>
        <w:t xml:space="preserve"> // </w:t>
      </w:r>
      <w:r>
        <w:rPr>
          <w:sz w:val="28"/>
          <w:szCs w:val="28"/>
          <w:lang w:val="en-GB"/>
        </w:rPr>
        <w:t>J</w:t>
      </w:r>
      <w:r>
        <w:rPr>
          <w:sz w:val="28"/>
          <w:szCs w:val="28"/>
          <w:lang w:val="en-US"/>
        </w:rPr>
        <w:t>.</w:t>
      </w:r>
      <w:r>
        <w:rPr>
          <w:sz w:val="28"/>
          <w:szCs w:val="28"/>
          <w:lang w:val="en-GB"/>
        </w:rPr>
        <w:t xml:space="preserve"> Clin</w:t>
      </w:r>
      <w:r>
        <w:rPr>
          <w:sz w:val="28"/>
          <w:szCs w:val="28"/>
          <w:lang w:val="en-US"/>
        </w:rPr>
        <w:t>.</w:t>
      </w:r>
      <w:r>
        <w:rPr>
          <w:sz w:val="28"/>
          <w:szCs w:val="28"/>
          <w:lang w:val="en-GB"/>
        </w:rPr>
        <w:t xml:space="preserve"> </w:t>
      </w:r>
      <w:r>
        <w:rPr>
          <w:sz w:val="28"/>
          <w:szCs w:val="28"/>
          <w:lang w:val="en-US"/>
        </w:rPr>
        <w:t xml:space="preserve">   </w:t>
      </w:r>
      <w:r>
        <w:rPr>
          <w:sz w:val="28"/>
          <w:szCs w:val="28"/>
        </w:rPr>
        <w:t>Oncol.</w:t>
      </w:r>
      <w:r>
        <w:rPr>
          <w:sz w:val="28"/>
          <w:szCs w:val="28"/>
          <w:lang w:val="en-US"/>
        </w:rPr>
        <w:t xml:space="preserve"> – </w:t>
      </w:r>
      <w:r>
        <w:rPr>
          <w:sz w:val="28"/>
          <w:szCs w:val="28"/>
        </w:rPr>
        <w:t>2006</w:t>
      </w:r>
      <w:r>
        <w:rPr>
          <w:sz w:val="28"/>
          <w:szCs w:val="28"/>
          <w:lang w:val="en-US"/>
        </w:rPr>
        <w:t xml:space="preserve">. – Vol. </w:t>
      </w:r>
      <w:r>
        <w:rPr>
          <w:rStyle w:val="volume"/>
          <w:sz w:val="28"/>
          <w:szCs w:val="28"/>
        </w:rPr>
        <w:t>24</w:t>
      </w:r>
      <w:r>
        <w:rPr>
          <w:rStyle w:val="volume"/>
          <w:sz w:val="28"/>
          <w:szCs w:val="28"/>
          <w:lang w:val="en-US"/>
        </w:rPr>
        <w:t xml:space="preserve">, </w:t>
      </w:r>
      <w:r>
        <w:rPr>
          <w:sz w:val="28"/>
          <w:szCs w:val="28"/>
          <w:lang w:val="en-GB"/>
        </w:rPr>
        <w:t>№</w:t>
      </w:r>
      <w:r>
        <w:rPr>
          <w:sz w:val="28"/>
          <w:szCs w:val="28"/>
        </w:rPr>
        <w:t xml:space="preserve"> </w:t>
      </w:r>
      <w:r>
        <w:rPr>
          <w:sz w:val="28"/>
          <w:szCs w:val="28"/>
          <w:lang w:val="en-US"/>
        </w:rPr>
        <w:t xml:space="preserve">6. – P. </w:t>
      </w:r>
      <w:r>
        <w:rPr>
          <w:rStyle w:val="pages"/>
          <w:sz w:val="28"/>
          <w:szCs w:val="28"/>
        </w:rPr>
        <w:t>5742-</w:t>
      </w:r>
      <w:r>
        <w:rPr>
          <w:rStyle w:val="pages"/>
          <w:sz w:val="28"/>
          <w:szCs w:val="28"/>
          <w:lang w:val="en-US"/>
        </w:rPr>
        <w:t>574</w:t>
      </w:r>
      <w:r>
        <w:rPr>
          <w:rStyle w:val="pages"/>
          <w:sz w:val="28"/>
          <w:szCs w:val="28"/>
        </w:rPr>
        <w:t>9</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Schütt P</w:t>
      </w:r>
      <w:r>
        <w:rPr>
          <w:sz w:val="28"/>
          <w:szCs w:val="28"/>
          <w:lang w:val="en-US"/>
        </w:rPr>
        <w:t>.N.</w:t>
      </w:r>
      <w:r>
        <w:rPr>
          <w:sz w:val="28"/>
          <w:szCs w:val="28"/>
          <w:lang w:val="en-GB"/>
        </w:rPr>
        <w:t>, Brandhorst D</w:t>
      </w:r>
      <w:r>
        <w:rPr>
          <w:sz w:val="28"/>
          <w:szCs w:val="28"/>
          <w:lang w:val="en-US"/>
        </w:rPr>
        <w:t>.K.</w:t>
      </w:r>
      <w:r>
        <w:rPr>
          <w:sz w:val="28"/>
          <w:szCs w:val="28"/>
          <w:lang w:val="en-GB"/>
        </w:rPr>
        <w:t>, Stellberg W</w:t>
      </w:r>
      <w:r>
        <w:rPr>
          <w:sz w:val="28"/>
          <w:szCs w:val="28"/>
          <w:lang w:val="en-US"/>
        </w:rPr>
        <w:t xml:space="preserve">.D. et al. </w:t>
      </w:r>
      <w:r>
        <w:rPr>
          <w:sz w:val="28"/>
          <w:szCs w:val="28"/>
          <w:lang w:val="en-GB"/>
        </w:rPr>
        <w:t>Immune parameters in multiple myeloma patients: influence of treatment and correlation with opportunistic infections</w:t>
      </w:r>
      <w:r>
        <w:rPr>
          <w:sz w:val="28"/>
          <w:szCs w:val="28"/>
          <w:lang w:val="en-US"/>
        </w:rPr>
        <w:t xml:space="preserve"> // </w:t>
      </w:r>
      <w:r>
        <w:rPr>
          <w:sz w:val="28"/>
          <w:szCs w:val="28"/>
          <w:lang w:val="en-GB"/>
        </w:rPr>
        <w:t>Leuk</w:t>
      </w:r>
      <w:r>
        <w:rPr>
          <w:sz w:val="28"/>
          <w:szCs w:val="28"/>
          <w:lang w:val="en-US"/>
        </w:rPr>
        <w:t>emia and</w:t>
      </w:r>
      <w:r>
        <w:rPr>
          <w:sz w:val="28"/>
          <w:szCs w:val="28"/>
          <w:lang w:val="en-GB"/>
        </w:rPr>
        <w:t xml:space="preserve"> Lymphoma.</w:t>
      </w:r>
      <w:r>
        <w:rPr>
          <w:sz w:val="28"/>
          <w:szCs w:val="28"/>
          <w:lang w:val="en-US"/>
        </w:rPr>
        <w:t xml:space="preserve"> – </w:t>
      </w:r>
      <w:r>
        <w:rPr>
          <w:sz w:val="28"/>
          <w:szCs w:val="28"/>
          <w:lang w:val="en-GB"/>
        </w:rPr>
        <w:t>2006</w:t>
      </w:r>
      <w:r>
        <w:rPr>
          <w:sz w:val="28"/>
          <w:szCs w:val="28"/>
          <w:lang w:val="en-US"/>
        </w:rPr>
        <w:t xml:space="preserve">. – Vol. </w:t>
      </w:r>
      <w:r>
        <w:rPr>
          <w:rStyle w:val="volume"/>
          <w:sz w:val="28"/>
          <w:szCs w:val="28"/>
          <w:lang w:val="en-GB"/>
        </w:rPr>
        <w:t>47</w:t>
      </w:r>
      <w:r>
        <w:rPr>
          <w:rStyle w:val="volume"/>
          <w:sz w:val="28"/>
          <w:szCs w:val="28"/>
          <w:lang w:val="en-US"/>
        </w:rPr>
        <w:t xml:space="preserve">,      </w:t>
      </w:r>
      <w:r>
        <w:rPr>
          <w:sz w:val="28"/>
          <w:szCs w:val="28"/>
          <w:lang w:val="en-GB"/>
        </w:rPr>
        <w:t xml:space="preserve">№ </w:t>
      </w:r>
      <w:r>
        <w:rPr>
          <w:rStyle w:val="issue"/>
          <w:sz w:val="28"/>
          <w:szCs w:val="28"/>
          <w:lang w:val="en-GB"/>
        </w:rPr>
        <w:t>8</w:t>
      </w:r>
      <w:r>
        <w:rPr>
          <w:rStyle w:val="issue"/>
          <w:sz w:val="28"/>
          <w:szCs w:val="28"/>
          <w:lang w:val="en-US"/>
        </w:rPr>
        <w:t xml:space="preserve">. – P. </w:t>
      </w:r>
      <w:r>
        <w:rPr>
          <w:rStyle w:val="pages"/>
          <w:sz w:val="28"/>
          <w:szCs w:val="28"/>
          <w:lang w:val="en-GB"/>
        </w:rPr>
        <w:t>1570-</w:t>
      </w:r>
      <w:r>
        <w:rPr>
          <w:rStyle w:val="pages"/>
          <w:sz w:val="28"/>
          <w:szCs w:val="28"/>
          <w:lang w:val="en-US"/>
        </w:rPr>
        <w:t>15</w:t>
      </w:r>
      <w:r>
        <w:rPr>
          <w:rStyle w:val="pages"/>
          <w:sz w:val="28"/>
          <w:szCs w:val="28"/>
          <w:lang w:val="en-GB"/>
        </w:rPr>
        <w:t>82</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GB"/>
        </w:rPr>
        <w:t>Sen L</w:t>
      </w:r>
      <w:r>
        <w:rPr>
          <w:sz w:val="28"/>
          <w:szCs w:val="28"/>
          <w:lang w:val="en-US"/>
        </w:rPr>
        <w:t>.A.</w:t>
      </w:r>
      <w:r>
        <w:rPr>
          <w:sz w:val="28"/>
          <w:szCs w:val="28"/>
          <w:lang w:val="en-GB"/>
        </w:rPr>
        <w:t>, Borella L.</w:t>
      </w:r>
      <w:r>
        <w:rPr>
          <w:sz w:val="28"/>
          <w:szCs w:val="28"/>
          <w:lang w:val="en-US"/>
        </w:rPr>
        <w:t xml:space="preserve">Y. </w:t>
      </w:r>
      <w:r>
        <w:rPr>
          <w:sz w:val="28"/>
          <w:szCs w:val="28"/>
          <w:lang w:val="en-GB"/>
        </w:rPr>
        <w:t>Immunological rebound after cessation of long-term chemotherapy in acute lymphocytic leukaemia: changes in distribution of T and B cell populations in bone marrow and peripheral blood</w:t>
      </w:r>
      <w:r>
        <w:rPr>
          <w:sz w:val="28"/>
          <w:szCs w:val="28"/>
          <w:lang w:val="en-US"/>
        </w:rPr>
        <w:t xml:space="preserve"> // </w:t>
      </w:r>
      <w:r>
        <w:rPr>
          <w:sz w:val="28"/>
          <w:szCs w:val="28"/>
          <w:lang w:val="en-GB"/>
        </w:rPr>
        <w:t>Br</w:t>
      </w:r>
      <w:r>
        <w:rPr>
          <w:sz w:val="28"/>
          <w:szCs w:val="28"/>
          <w:lang w:val="en-US"/>
        </w:rPr>
        <w:t>.</w:t>
      </w:r>
      <w:r>
        <w:rPr>
          <w:sz w:val="28"/>
          <w:szCs w:val="28"/>
          <w:lang w:val="en-GB"/>
        </w:rPr>
        <w:t xml:space="preserve"> J</w:t>
      </w:r>
      <w:r>
        <w:rPr>
          <w:sz w:val="28"/>
          <w:szCs w:val="28"/>
          <w:lang w:val="en-US"/>
        </w:rPr>
        <w:t>.</w:t>
      </w:r>
      <w:r>
        <w:rPr>
          <w:sz w:val="28"/>
          <w:szCs w:val="28"/>
          <w:lang w:val="en-GB"/>
        </w:rPr>
        <w:t xml:space="preserve"> Haematol.</w:t>
      </w:r>
      <w:r>
        <w:rPr>
          <w:sz w:val="28"/>
          <w:szCs w:val="28"/>
          <w:lang w:val="en-US"/>
        </w:rPr>
        <w:t xml:space="preserve"> –</w:t>
      </w:r>
      <w:r>
        <w:rPr>
          <w:sz w:val="28"/>
          <w:szCs w:val="28"/>
          <w:lang w:val="en-GB"/>
        </w:rPr>
        <w:t xml:space="preserve"> 1974</w:t>
      </w:r>
      <w:r>
        <w:rPr>
          <w:sz w:val="28"/>
          <w:szCs w:val="28"/>
          <w:lang w:val="en-US"/>
        </w:rPr>
        <w:t xml:space="preserve">. – Vol. </w:t>
      </w:r>
      <w:r>
        <w:rPr>
          <w:rStyle w:val="volume"/>
          <w:sz w:val="28"/>
          <w:szCs w:val="28"/>
          <w:lang w:val="en-GB"/>
        </w:rPr>
        <w:t>27</w:t>
      </w:r>
      <w:r>
        <w:rPr>
          <w:rStyle w:val="volume"/>
          <w:sz w:val="28"/>
          <w:szCs w:val="28"/>
          <w:lang w:val="en-US"/>
        </w:rPr>
        <w:t xml:space="preserve">, </w:t>
      </w:r>
      <w:r>
        <w:rPr>
          <w:sz w:val="28"/>
          <w:szCs w:val="28"/>
          <w:lang w:val="en-GB"/>
        </w:rPr>
        <w:t xml:space="preserve">№ </w:t>
      </w:r>
      <w:r>
        <w:rPr>
          <w:rStyle w:val="issue"/>
          <w:sz w:val="28"/>
          <w:szCs w:val="28"/>
          <w:lang w:val="en-GB"/>
        </w:rPr>
        <w:t>3</w:t>
      </w:r>
      <w:r>
        <w:rPr>
          <w:rStyle w:val="issue"/>
          <w:sz w:val="28"/>
          <w:szCs w:val="28"/>
          <w:lang w:val="en-US"/>
        </w:rPr>
        <w:t xml:space="preserve">. – P. </w:t>
      </w:r>
      <w:r>
        <w:rPr>
          <w:rStyle w:val="pages"/>
          <w:sz w:val="28"/>
          <w:szCs w:val="28"/>
          <w:lang w:val="en-GB"/>
        </w:rPr>
        <w:t>477-</w:t>
      </w:r>
      <w:r>
        <w:rPr>
          <w:rStyle w:val="pages"/>
          <w:sz w:val="28"/>
          <w:szCs w:val="28"/>
          <w:lang w:val="en-US"/>
        </w:rPr>
        <w:t>4</w:t>
      </w:r>
      <w:r>
        <w:rPr>
          <w:rStyle w:val="pages"/>
          <w:sz w:val="28"/>
          <w:szCs w:val="28"/>
          <w:lang w:val="en-GB"/>
        </w:rPr>
        <w:t>87</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US"/>
        </w:rPr>
        <w:t xml:space="preserve">Shau H.P., Chandler S.F., Whitelegge J.X. et al. Additional Paper: Proteomic profiling of cancer biomarkes // Breifings in Functional Genomics and Proteomics. – 2003. – Vol. 2, </w:t>
      </w:r>
      <w:r>
        <w:rPr>
          <w:sz w:val="28"/>
          <w:szCs w:val="28"/>
          <w:lang w:val="en-GB"/>
        </w:rPr>
        <w:t>№</w:t>
      </w:r>
      <w:r>
        <w:rPr>
          <w:rStyle w:val="volume"/>
          <w:sz w:val="28"/>
          <w:szCs w:val="28"/>
          <w:lang w:val="en-US"/>
        </w:rPr>
        <w:t xml:space="preserve"> 2</w:t>
      </w:r>
      <w:r>
        <w:rPr>
          <w:rStyle w:val="issue"/>
          <w:sz w:val="28"/>
          <w:szCs w:val="28"/>
          <w:lang w:val="en-US"/>
        </w:rPr>
        <w:t xml:space="preserve">. – P. </w:t>
      </w:r>
      <w:r>
        <w:rPr>
          <w:rStyle w:val="pages"/>
          <w:sz w:val="28"/>
          <w:szCs w:val="28"/>
          <w:lang w:val="en-GB"/>
        </w:rPr>
        <w:t>147-</w:t>
      </w:r>
      <w:r>
        <w:rPr>
          <w:rStyle w:val="pages"/>
          <w:sz w:val="28"/>
          <w:szCs w:val="28"/>
          <w:lang w:val="en-US"/>
        </w:rPr>
        <w:t>158</w:t>
      </w:r>
      <w:r>
        <w:rPr>
          <w:sz w:val="28"/>
          <w:szCs w:val="28"/>
          <w:lang w:val="en-GB"/>
        </w:rPr>
        <w:t>.</w:t>
      </w:r>
    </w:p>
    <w:p w:rsidR="00DF7E9F" w:rsidRDefault="00DF7E9F" w:rsidP="006030C8">
      <w:pPr>
        <w:numPr>
          <w:ilvl w:val="0"/>
          <w:numId w:val="27"/>
        </w:numPr>
        <w:spacing w:after="0" w:line="360" w:lineRule="auto"/>
        <w:ind w:left="709" w:hanging="567"/>
        <w:jc w:val="both"/>
        <w:rPr>
          <w:sz w:val="28"/>
          <w:szCs w:val="28"/>
        </w:rPr>
      </w:pPr>
      <w:hyperlink r:id="rId75" w:history="1">
        <w:r>
          <w:rPr>
            <w:rStyle w:val="aa"/>
            <w:sz w:val="28"/>
            <w:szCs w:val="28"/>
            <w:lang w:val="en-GB"/>
          </w:rPr>
          <w:t>Shek P.</w:t>
        </w:r>
        <w:r>
          <w:rPr>
            <w:rStyle w:val="aa"/>
            <w:sz w:val="28"/>
            <w:szCs w:val="28"/>
            <w:lang w:val="en-US"/>
          </w:rPr>
          <w:t>L.</w:t>
        </w:r>
        <w:r>
          <w:rPr>
            <w:rStyle w:val="aa"/>
            <w:sz w:val="28"/>
            <w:szCs w:val="28"/>
            <w:lang w:val="en-GB"/>
          </w:rPr>
          <w:t>, Sabiston B.</w:t>
        </w:r>
        <w:r>
          <w:rPr>
            <w:rStyle w:val="aa"/>
            <w:sz w:val="28"/>
            <w:szCs w:val="28"/>
            <w:lang w:val="en-US"/>
          </w:rPr>
          <w:t>G.</w:t>
        </w:r>
        <w:r>
          <w:rPr>
            <w:rStyle w:val="aa"/>
            <w:sz w:val="28"/>
            <w:szCs w:val="28"/>
            <w:lang w:val="en-GB"/>
          </w:rPr>
          <w:t>, Buguet A.</w:t>
        </w:r>
        <w:r>
          <w:rPr>
            <w:rStyle w:val="aa"/>
            <w:sz w:val="28"/>
            <w:szCs w:val="28"/>
            <w:lang w:val="en-US"/>
          </w:rPr>
          <w:t>A.</w:t>
        </w:r>
        <w:r>
          <w:rPr>
            <w:rStyle w:val="aa"/>
            <w:sz w:val="28"/>
            <w:szCs w:val="28"/>
            <w:lang w:val="en-GB"/>
          </w:rPr>
          <w:t xml:space="preserve"> </w:t>
        </w:r>
        <w:r>
          <w:rPr>
            <w:rStyle w:val="aa"/>
            <w:sz w:val="28"/>
            <w:szCs w:val="28"/>
            <w:lang w:val="en-US"/>
          </w:rPr>
          <w:t>et</w:t>
        </w:r>
        <w:r>
          <w:rPr>
            <w:rStyle w:val="aa"/>
            <w:sz w:val="28"/>
            <w:szCs w:val="28"/>
            <w:lang w:val="en-GB"/>
          </w:rPr>
          <w:t xml:space="preserve"> </w:t>
        </w:r>
        <w:r>
          <w:rPr>
            <w:rStyle w:val="aa"/>
            <w:sz w:val="28"/>
            <w:szCs w:val="28"/>
            <w:lang w:val="en-US"/>
          </w:rPr>
          <w:t>al.</w:t>
        </w:r>
        <w:r>
          <w:rPr>
            <w:rStyle w:val="aa"/>
            <w:sz w:val="28"/>
            <w:szCs w:val="28"/>
            <w:lang w:val="en-GB"/>
          </w:rPr>
          <w:t xml:space="preserve"> </w:t>
        </w:r>
      </w:hyperlink>
      <w:r>
        <w:rPr>
          <w:sz w:val="28"/>
          <w:szCs w:val="28"/>
          <w:lang w:val="en-US"/>
        </w:rPr>
        <w:t>A</w:t>
      </w:r>
      <w:r>
        <w:rPr>
          <w:sz w:val="28"/>
          <w:szCs w:val="28"/>
          <w:lang w:val="en-GB"/>
        </w:rPr>
        <w:t xml:space="preserve"> multiple-time-point analysis of leukocyte subsets, CD4/CD8 ratio, immunoglobulin production and NK cell response</w:t>
      </w:r>
      <w:r>
        <w:rPr>
          <w:sz w:val="28"/>
          <w:szCs w:val="28"/>
          <w:lang w:val="en-US"/>
        </w:rPr>
        <w:t xml:space="preserve"> //</w:t>
      </w:r>
      <w:r>
        <w:rPr>
          <w:sz w:val="28"/>
          <w:szCs w:val="28"/>
          <w:lang w:val="en-GB"/>
        </w:rPr>
        <w:t xml:space="preserve"> Int</w:t>
      </w:r>
      <w:r>
        <w:rPr>
          <w:sz w:val="28"/>
          <w:szCs w:val="28"/>
          <w:lang w:val="en-US"/>
        </w:rPr>
        <w:t>.</w:t>
      </w:r>
      <w:r>
        <w:rPr>
          <w:sz w:val="28"/>
          <w:szCs w:val="28"/>
          <w:lang w:val="en-GB"/>
        </w:rPr>
        <w:t xml:space="preserve"> J</w:t>
      </w:r>
      <w:r>
        <w:rPr>
          <w:sz w:val="28"/>
          <w:szCs w:val="28"/>
          <w:lang w:val="en-US"/>
        </w:rPr>
        <w:t>.</w:t>
      </w:r>
      <w:r>
        <w:rPr>
          <w:sz w:val="28"/>
          <w:szCs w:val="28"/>
          <w:lang w:val="en-GB"/>
        </w:rPr>
        <w:t xml:space="preserve"> Sports Med. </w:t>
      </w:r>
      <w:r>
        <w:rPr>
          <w:sz w:val="28"/>
          <w:szCs w:val="28"/>
          <w:lang w:val="en-US"/>
        </w:rPr>
        <w:t xml:space="preserve"> – </w:t>
      </w:r>
      <w:r>
        <w:rPr>
          <w:sz w:val="28"/>
          <w:szCs w:val="28"/>
        </w:rPr>
        <w:t>1995</w:t>
      </w:r>
      <w:r>
        <w:rPr>
          <w:sz w:val="28"/>
          <w:szCs w:val="28"/>
          <w:lang w:val="en-US"/>
        </w:rPr>
        <w:t xml:space="preserve">. – Vol. </w:t>
      </w:r>
      <w:r>
        <w:rPr>
          <w:rStyle w:val="volume"/>
          <w:sz w:val="28"/>
          <w:szCs w:val="28"/>
        </w:rPr>
        <w:t>16</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7</w:t>
      </w:r>
      <w:r>
        <w:rPr>
          <w:rStyle w:val="issue"/>
          <w:sz w:val="28"/>
          <w:szCs w:val="28"/>
          <w:lang w:val="en-US"/>
        </w:rPr>
        <w:t xml:space="preserve">. – P. </w:t>
      </w:r>
      <w:r>
        <w:rPr>
          <w:rStyle w:val="pages"/>
          <w:sz w:val="28"/>
          <w:szCs w:val="28"/>
        </w:rPr>
        <w:t>466-</w:t>
      </w:r>
      <w:r>
        <w:rPr>
          <w:rStyle w:val="pages"/>
          <w:sz w:val="28"/>
          <w:szCs w:val="28"/>
          <w:lang w:val="en-US"/>
        </w:rPr>
        <w:t>4</w:t>
      </w:r>
      <w:r>
        <w:rPr>
          <w:rStyle w:val="pages"/>
          <w:sz w:val="28"/>
          <w:szCs w:val="28"/>
        </w:rPr>
        <w:t>74</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lang w:val="en-GB"/>
        </w:rPr>
      </w:pPr>
      <w:hyperlink r:id="rId76" w:history="1">
        <w:r>
          <w:rPr>
            <w:rStyle w:val="aa"/>
            <w:sz w:val="28"/>
            <w:szCs w:val="28"/>
            <w:lang w:val="en-GB"/>
          </w:rPr>
          <w:t>Shi Y.</w:t>
        </w:r>
        <w:r>
          <w:rPr>
            <w:rStyle w:val="aa"/>
            <w:sz w:val="28"/>
            <w:szCs w:val="28"/>
            <w:lang w:val="en-US"/>
          </w:rPr>
          <w:t>L</w:t>
        </w:r>
        <w:r>
          <w:rPr>
            <w:rStyle w:val="aa"/>
            <w:sz w:val="28"/>
            <w:szCs w:val="28"/>
            <w:lang w:val="en-GB"/>
          </w:rPr>
          <w:t>., Zhang X.</w:t>
        </w:r>
        <w:r>
          <w:rPr>
            <w:rStyle w:val="aa"/>
            <w:sz w:val="28"/>
            <w:szCs w:val="28"/>
            <w:lang w:val="en-US"/>
          </w:rPr>
          <w:t>L</w:t>
        </w:r>
        <w:r>
          <w:rPr>
            <w:rStyle w:val="aa"/>
            <w:sz w:val="28"/>
            <w:szCs w:val="28"/>
            <w:lang w:val="en-GB"/>
          </w:rPr>
          <w:t>., Liu D.</w:t>
        </w:r>
        <w:r>
          <w:rPr>
            <w:rStyle w:val="aa"/>
            <w:sz w:val="28"/>
            <w:szCs w:val="28"/>
            <w:lang w:val="en-US"/>
          </w:rPr>
          <w:t>Y</w:t>
        </w:r>
        <w:r>
          <w:rPr>
            <w:rStyle w:val="aa"/>
            <w:sz w:val="28"/>
            <w:szCs w:val="28"/>
            <w:lang w:val="en-GB"/>
          </w:rPr>
          <w:t xml:space="preserve">. </w:t>
        </w:r>
        <w:r>
          <w:rPr>
            <w:rStyle w:val="aa"/>
            <w:sz w:val="28"/>
            <w:szCs w:val="28"/>
            <w:lang w:val="en-US"/>
          </w:rPr>
          <w:t>et</w:t>
        </w:r>
        <w:r>
          <w:rPr>
            <w:rStyle w:val="aa"/>
            <w:sz w:val="28"/>
            <w:szCs w:val="28"/>
            <w:lang w:val="en-GB"/>
          </w:rPr>
          <w:t xml:space="preserve"> </w:t>
        </w:r>
        <w:r>
          <w:rPr>
            <w:rStyle w:val="aa"/>
            <w:sz w:val="28"/>
            <w:szCs w:val="28"/>
            <w:lang w:val="en-US"/>
          </w:rPr>
          <w:t>al</w:t>
        </w:r>
        <w:r>
          <w:rPr>
            <w:rStyle w:val="aa"/>
            <w:sz w:val="28"/>
            <w:szCs w:val="28"/>
            <w:lang w:val="en-GB"/>
          </w:rPr>
          <w:t xml:space="preserve">. </w:t>
        </w:r>
      </w:hyperlink>
      <w:r>
        <w:rPr>
          <w:sz w:val="28"/>
          <w:szCs w:val="28"/>
          <w:lang w:val="en-GB"/>
        </w:rPr>
        <w:t>Distribution of CD8</w:t>
      </w:r>
      <w:r>
        <w:rPr>
          <w:sz w:val="28"/>
          <w:szCs w:val="28"/>
          <w:vertAlign w:val="superscript"/>
          <w:lang w:val="en-GB"/>
        </w:rPr>
        <w:t>+</w:t>
      </w:r>
      <w:r>
        <w:rPr>
          <w:sz w:val="28"/>
          <w:szCs w:val="28"/>
          <w:lang w:val="en-GB"/>
        </w:rPr>
        <w:t>CD28</w:t>
      </w:r>
      <w:r>
        <w:rPr>
          <w:sz w:val="28"/>
          <w:szCs w:val="28"/>
          <w:vertAlign w:val="superscript"/>
          <w:lang w:val="en-GB"/>
        </w:rPr>
        <w:t>-</w:t>
      </w:r>
      <w:r>
        <w:rPr>
          <w:sz w:val="28"/>
          <w:szCs w:val="28"/>
          <w:lang w:val="en-GB"/>
        </w:rPr>
        <w:t xml:space="preserve"> T cells </w:t>
      </w:r>
      <w:r>
        <w:rPr>
          <w:sz w:val="28"/>
          <w:szCs w:val="28"/>
          <w:lang w:val="en-US"/>
        </w:rPr>
        <w:t xml:space="preserve">    </w:t>
      </w:r>
      <w:r>
        <w:rPr>
          <w:sz w:val="28"/>
          <w:szCs w:val="28"/>
          <w:lang w:val="en-GB"/>
        </w:rPr>
        <w:t>and CD3</w:t>
      </w:r>
      <w:r>
        <w:rPr>
          <w:sz w:val="28"/>
          <w:szCs w:val="28"/>
          <w:vertAlign w:val="superscript"/>
          <w:lang w:val="en-GB"/>
        </w:rPr>
        <w:t>+</w:t>
      </w:r>
      <w:r>
        <w:rPr>
          <w:sz w:val="28"/>
          <w:szCs w:val="28"/>
          <w:lang w:val="en-GB"/>
        </w:rPr>
        <w:t>CD56</w:t>
      </w:r>
      <w:r>
        <w:rPr>
          <w:sz w:val="28"/>
          <w:szCs w:val="28"/>
          <w:vertAlign w:val="superscript"/>
          <w:lang w:val="en-GB"/>
        </w:rPr>
        <w:t>+</w:t>
      </w:r>
      <w:r>
        <w:rPr>
          <w:sz w:val="28"/>
          <w:szCs w:val="28"/>
          <w:lang w:val="en-GB"/>
        </w:rPr>
        <w:t xml:space="preserve"> NK</w:t>
      </w:r>
      <w:r>
        <w:rPr>
          <w:sz w:val="28"/>
          <w:szCs w:val="28"/>
          <w:lang w:val="en-US"/>
        </w:rPr>
        <w:t xml:space="preserve"> </w:t>
      </w:r>
      <w:r>
        <w:rPr>
          <w:sz w:val="28"/>
          <w:szCs w:val="28"/>
          <w:lang w:val="en-GB"/>
        </w:rPr>
        <w:t xml:space="preserve">cells in peripheral blood of patients with B-cell </w:t>
      </w:r>
      <w:r>
        <w:rPr>
          <w:sz w:val="28"/>
          <w:szCs w:val="28"/>
          <w:lang w:val="en-US"/>
        </w:rPr>
        <w:t xml:space="preserve">       </w:t>
      </w:r>
      <w:r>
        <w:rPr>
          <w:sz w:val="28"/>
          <w:szCs w:val="28"/>
          <w:lang w:val="en-GB"/>
        </w:rPr>
        <w:t>non-Hodgkin's lymphoma</w:t>
      </w:r>
      <w:r>
        <w:rPr>
          <w:sz w:val="28"/>
          <w:szCs w:val="28"/>
          <w:lang w:val="en-US"/>
        </w:rPr>
        <w:t xml:space="preserve"> // </w:t>
      </w:r>
      <w:r>
        <w:rPr>
          <w:sz w:val="28"/>
          <w:szCs w:val="28"/>
          <w:lang w:val="en-GB"/>
        </w:rPr>
        <w:t>Ai Zheng.</w:t>
      </w:r>
      <w:r>
        <w:rPr>
          <w:sz w:val="28"/>
          <w:szCs w:val="28"/>
          <w:lang w:val="en-US"/>
        </w:rPr>
        <w:t xml:space="preserve"> –</w:t>
      </w:r>
      <w:r>
        <w:rPr>
          <w:sz w:val="28"/>
          <w:szCs w:val="28"/>
          <w:lang w:val="en-GB"/>
        </w:rPr>
        <w:t xml:space="preserve"> 2004</w:t>
      </w:r>
      <w:r>
        <w:rPr>
          <w:sz w:val="28"/>
          <w:szCs w:val="28"/>
          <w:lang w:val="en-US"/>
        </w:rPr>
        <w:t>. – Vol. 2</w:t>
      </w:r>
      <w:r>
        <w:rPr>
          <w:rStyle w:val="volume"/>
          <w:sz w:val="28"/>
          <w:szCs w:val="28"/>
          <w:lang w:val="en-GB"/>
        </w:rPr>
        <w:t>3</w:t>
      </w:r>
      <w:r>
        <w:rPr>
          <w:rStyle w:val="volume"/>
          <w:sz w:val="28"/>
          <w:szCs w:val="28"/>
          <w:lang w:val="en-US"/>
        </w:rPr>
        <w:t xml:space="preserve">, </w:t>
      </w:r>
      <w:r>
        <w:rPr>
          <w:sz w:val="28"/>
          <w:szCs w:val="28"/>
          <w:lang w:val="en-GB"/>
        </w:rPr>
        <w:t>№</w:t>
      </w:r>
      <w:r>
        <w:rPr>
          <w:rStyle w:val="volume"/>
          <w:sz w:val="28"/>
          <w:szCs w:val="28"/>
          <w:lang w:val="en-US"/>
        </w:rPr>
        <w:t xml:space="preserve"> </w:t>
      </w:r>
      <w:r>
        <w:rPr>
          <w:rStyle w:val="issue"/>
          <w:sz w:val="28"/>
          <w:szCs w:val="28"/>
          <w:lang w:val="en-GB"/>
        </w:rPr>
        <w:t>11</w:t>
      </w:r>
      <w:r>
        <w:rPr>
          <w:rStyle w:val="issue"/>
          <w:sz w:val="28"/>
          <w:szCs w:val="28"/>
          <w:lang w:val="en-US"/>
        </w:rPr>
        <w:t xml:space="preserve">. –                P. </w:t>
      </w:r>
      <w:r>
        <w:rPr>
          <w:rStyle w:val="pages"/>
          <w:sz w:val="28"/>
          <w:szCs w:val="28"/>
          <w:lang w:val="en-GB"/>
        </w:rPr>
        <w:t>1437-</w:t>
      </w:r>
      <w:r>
        <w:rPr>
          <w:rStyle w:val="pages"/>
          <w:sz w:val="28"/>
          <w:szCs w:val="28"/>
          <w:lang w:val="en-US"/>
        </w:rPr>
        <w:t>14</w:t>
      </w:r>
      <w:r>
        <w:rPr>
          <w:rStyle w:val="pages"/>
          <w:sz w:val="28"/>
          <w:szCs w:val="28"/>
          <w:lang w:val="en-GB"/>
        </w:rPr>
        <w:t>42</w:t>
      </w:r>
      <w:r>
        <w:rPr>
          <w:sz w:val="28"/>
          <w:szCs w:val="28"/>
          <w:lang w:val="en-GB"/>
        </w:rPr>
        <w:t>.</w:t>
      </w:r>
    </w:p>
    <w:p w:rsidR="00DF7E9F" w:rsidRDefault="00DF7E9F" w:rsidP="006030C8">
      <w:pPr>
        <w:numPr>
          <w:ilvl w:val="0"/>
          <w:numId w:val="27"/>
        </w:numPr>
        <w:spacing w:after="0" w:line="360" w:lineRule="auto"/>
        <w:ind w:left="709" w:hanging="567"/>
        <w:jc w:val="both"/>
        <w:rPr>
          <w:sz w:val="28"/>
          <w:szCs w:val="28"/>
        </w:rPr>
      </w:pPr>
      <w:r>
        <w:rPr>
          <w:sz w:val="28"/>
          <w:szCs w:val="28"/>
          <w:lang w:val="en-US"/>
        </w:rPr>
        <w:t xml:space="preserve">Shing M.H., Li C.I., Chik K.Y. et al. Outcome and prognostic factors of chinese children with acute </w:t>
      </w:r>
      <w:r>
        <w:rPr>
          <w:sz w:val="28"/>
          <w:szCs w:val="28"/>
          <w:lang w:val="en-GB"/>
        </w:rPr>
        <w:t>lymphoblastic leukemia</w:t>
      </w:r>
      <w:r>
        <w:rPr>
          <w:sz w:val="28"/>
          <w:szCs w:val="28"/>
          <w:lang w:val="en-US"/>
        </w:rPr>
        <w:t xml:space="preserve"> in Hong Kong: prelimenary results // Med. Ped. Oncol. – 1999. – Vol. 32, </w:t>
      </w:r>
      <w:r>
        <w:rPr>
          <w:sz w:val="28"/>
          <w:szCs w:val="28"/>
          <w:lang w:val="en-GB"/>
        </w:rPr>
        <w:t>№</w:t>
      </w:r>
      <w:r>
        <w:rPr>
          <w:sz w:val="28"/>
          <w:szCs w:val="28"/>
        </w:rPr>
        <w:t xml:space="preserve"> </w:t>
      </w:r>
      <w:r>
        <w:rPr>
          <w:rStyle w:val="issue"/>
          <w:sz w:val="28"/>
          <w:szCs w:val="28"/>
          <w:lang w:val="en-US"/>
        </w:rPr>
        <w:t>2. –                 P. 117</w:t>
      </w:r>
      <w:r>
        <w:rPr>
          <w:rStyle w:val="pages"/>
          <w:sz w:val="28"/>
          <w:szCs w:val="28"/>
        </w:rPr>
        <w:t>-</w:t>
      </w:r>
      <w:r>
        <w:rPr>
          <w:rStyle w:val="pages"/>
          <w:sz w:val="28"/>
          <w:szCs w:val="28"/>
          <w:lang w:val="en-US"/>
        </w:rPr>
        <w:t>123.</w:t>
      </w:r>
    </w:p>
    <w:p w:rsidR="00DF7E9F" w:rsidRDefault="00DF7E9F" w:rsidP="006030C8">
      <w:pPr>
        <w:numPr>
          <w:ilvl w:val="0"/>
          <w:numId w:val="27"/>
        </w:numPr>
        <w:spacing w:after="0" w:line="470" w:lineRule="exact"/>
        <w:ind w:left="709" w:hanging="567"/>
        <w:jc w:val="both"/>
        <w:rPr>
          <w:sz w:val="28"/>
          <w:szCs w:val="28"/>
          <w:lang w:val="en-GB"/>
        </w:rPr>
      </w:pPr>
      <w:r>
        <w:rPr>
          <w:sz w:val="28"/>
          <w:szCs w:val="28"/>
          <w:lang w:val="en-US"/>
        </w:rPr>
        <w:t xml:space="preserve">Sinha D.H., Mandal C.L., Bhattacharya D.L. Development of a simple, blood based lymphoproliferation assay to assess the clinical status of patieny with ALL // Luek. Res. – 1999. – Vol. 23, </w:t>
      </w:r>
      <w:r>
        <w:rPr>
          <w:sz w:val="28"/>
          <w:szCs w:val="28"/>
          <w:lang w:val="en-GB"/>
        </w:rPr>
        <w:t>№</w:t>
      </w:r>
      <w:r>
        <w:rPr>
          <w:rStyle w:val="volume"/>
          <w:sz w:val="28"/>
          <w:szCs w:val="28"/>
          <w:lang w:val="en-US"/>
        </w:rPr>
        <w:t xml:space="preserve"> 5</w:t>
      </w:r>
      <w:r>
        <w:rPr>
          <w:rStyle w:val="issue"/>
          <w:sz w:val="28"/>
          <w:szCs w:val="28"/>
          <w:lang w:val="en-US"/>
        </w:rPr>
        <w:t xml:space="preserve">. – P. </w:t>
      </w:r>
      <w:r>
        <w:rPr>
          <w:rStyle w:val="pages"/>
          <w:sz w:val="28"/>
          <w:szCs w:val="28"/>
          <w:lang w:val="en-GB"/>
        </w:rPr>
        <w:t>43</w:t>
      </w:r>
      <w:r>
        <w:rPr>
          <w:rStyle w:val="pages"/>
          <w:sz w:val="28"/>
          <w:szCs w:val="28"/>
          <w:lang w:val="en-US"/>
        </w:rPr>
        <w:t>3</w:t>
      </w:r>
      <w:r>
        <w:rPr>
          <w:rStyle w:val="pages"/>
          <w:sz w:val="28"/>
          <w:szCs w:val="28"/>
          <w:lang w:val="en-GB"/>
        </w:rPr>
        <w:t>-</w:t>
      </w:r>
      <w:r>
        <w:rPr>
          <w:rStyle w:val="pages"/>
          <w:sz w:val="28"/>
          <w:szCs w:val="28"/>
          <w:lang w:val="en-US"/>
        </w:rPr>
        <w:t>439</w:t>
      </w:r>
      <w:r>
        <w:rPr>
          <w:sz w:val="28"/>
          <w:szCs w:val="28"/>
          <w:lang w:val="en-GB"/>
        </w:rPr>
        <w:t>.</w:t>
      </w:r>
    </w:p>
    <w:p w:rsidR="00DF7E9F" w:rsidRDefault="00DF7E9F" w:rsidP="006030C8">
      <w:pPr>
        <w:numPr>
          <w:ilvl w:val="0"/>
          <w:numId w:val="27"/>
        </w:numPr>
        <w:spacing w:after="0" w:line="470" w:lineRule="exact"/>
        <w:ind w:left="709" w:hanging="567"/>
        <w:jc w:val="both"/>
        <w:rPr>
          <w:sz w:val="28"/>
          <w:szCs w:val="28"/>
          <w:lang w:val="en-GB"/>
        </w:rPr>
      </w:pPr>
      <w:r>
        <w:rPr>
          <w:sz w:val="28"/>
          <w:szCs w:val="28"/>
          <w:lang w:val="en-GB"/>
        </w:rPr>
        <w:t>Smith S</w:t>
      </w:r>
      <w:r>
        <w:rPr>
          <w:sz w:val="28"/>
          <w:szCs w:val="28"/>
          <w:lang w:val="en-US"/>
        </w:rPr>
        <w:t>.A.</w:t>
      </w:r>
      <w:r>
        <w:rPr>
          <w:sz w:val="28"/>
          <w:szCs w:val="28"/>
          <w:lang w:val="en-GB"/>
        </w:rPr>
        <w:t>, Schiffman G</w:t>
      </w:r>
      <w:r>
        <w:rPr>
          <w:sz w:val="28"/>
          <w:szCs w:val="28"/>
          <w:lang w:val="en-US"/>
        </w:rPr>
        <w:t xml:space="preserve">.I. </w:t>
      </w:r>
      <w:r>
        <w:rPr>
          <w:sz w:val="28"/>
          <w:szCs w:val="28"/>
          <w:lang w:val="en-GB"/>
        </w:rPr>
        <w:t xml:space="preserve">Immunodeficiency in long-term survivors of </w:t>
      </w:r>
      <w:r>
        <w:rPr>
          <w:sz w:val="28"/>
          <w:szCs w:val="28"/>
          <w:lang w:val="en-US"/>
        </w:rPr>
        <w:t xml:space="preserve">ALL </w:t>
      </w:r>
      <w:r>
        <w:rPr>
          <w:sz w:val="28"/>
          <w:szCs w:val="28"/>
          <w:lang w:val="en-GB"/>
        </w:rPr>
        <w:t>treated with BFM therapy</w:t>
      </w:r>
      <w:r>
        <w:rPr>
          <w:sz w:val="28"/>
          <w:szCs w:val="28"/>
          <w:lang w:val="en-US"/>
        </w:rPr>
        <w:t xml:space="preserve"> // </w:t>
      </w:r>
      <w:r>
        <w:rPr>
          <w:sz w:val="28"/>
          <w:szCs w:val="28"/>
          <w:lang w:val="en-GB"/>
        </w:rPr>
        <w:t>J</w:t>
      </w:r>
      <w:r>
        <w:rPr>
          <w:sz w:val="28"/>
          <w:szCs w:val="28"/>
          <w:lang w:val="en-US"/>
        </w:rPr>
        <w:t>.</w:t>
      </w:r>
      <w:r>
        <w:rPr>
          <w:sz w:val="28"/>
          <w:szCs w:val="28"/>
          <w:lang w:val="en-GB"/>
        </w:rPr>
        <w:t xml:space="preserve"> Ped</w:t>
      </w:r>
      <w:r>
        <w:rPr>
          <w:sz w:val="28"/>
          <w:szCs w:val="28"/>
          <w:lang w:val="en-US"/>
        </w:rPr>
        <w:t>iatr. –</w:t>
      </w:r>
      <w:r>
        <w:rPr>
          <w:sz w:val="28"/>
          <w:szCs w:val="28"/>
          <w:lang w:val="en-GB"/>
        </w:rPr>
        <w:t xml:space="preserve"> 1995</w:t>
      </w:r>
      <w:r>
        <w:rPr>
          <w:sz w:val="28"/>
          <w:szCs w:val="28"/>
          <w:lang w:val="en-US"/>
        </w:rPr>
        <w:t xml:space="preserve">. – Vol. </w:t>
      </w:r>
      <w:r>
        <w:rPr>
          <w:rStyle w:val="volume"/>
          <w:sz w:val="28"/>
          <w:szCs w:val="28"/>
          <w:lang w:val="en-GB"/>
        </w:rPr>
        <w:t>127</w:t>
      </w:r>
      <w:r>
        <w:rPr>
          <w:rStyle w:val="volume"/>
          <w:sz w:val="28"/>
          <w:szCs w:val="28"/>
          <w:lang w:val="en-US"/>
        </w:rPr>
        <w:t xml:space="preserve">, </w:t>
      </w:r>
      <w:r>
        <w:rPr>
          <w:sz w:val="28"/>
          <w:szCs w:val="28"/>
          <w:lang w:val="en-GB"/>
        </w:rPr>
        <w:t xml:space="preserve">№ </w:t>
      </w:r>
      <w:r>
        <w:rPr>
          <w:rStyle w:val="issue"/>
          <w:sz w:val="28"/>
          <w:szCs w:val="28"/>
          <w:lang w:val="en-GB"/>
        </w:rPr>
        <w:t>1</w:t>
      </w:r>
      <w:r>
        <w:rPr>
          <w:rStyle w:val="issue"/>
          <w:sz w:val="28"/>
          <w:szCs w:val="28"/>
          <w:lang w:val="en-US"/>
        </w:rPr>
        <w:t xml:space="preserve">. –        P. </w:t>
      </w:r>
      <w:r>
        <w:rPr>
          <w:rStyle w:val="pages"/>
          <w:sz w:val="28"/>
          <w:szCs w:val="28"/>
          <w:lang w:val="en-GB"/>
        </w:rPr>
        <w:t>68-75</w:t>
      </w:r>
      <w:r>
        <w:rPr>
          <w:sz w:val="28"/>
          <w:szCs w:val="28"/>
          <w:lang w:val="en-GB"/>
        </w:rPr>
        <w:t>.</w:t>
      </w:r>
    </w:p>
    <w:p w:rsidR="00DF7E9F" w:rsidRDefault="00DF7E9F" w:rsidP="006030C8">
      <w:pPr>
        <w:numPr>
          <w:ilvl w:val="0"/>
          <w:numId w:val="27"/>
        </w:numPr>
        <w:spacing w:after="0" w:line="470" w:lineRule="exact"/>
        <w:ind w:left="709" w:hanging="567"/>
        <w:jc w:val="both"/>
        <w:rPr>
          <w:sz w:val="28"/>
          <w:szCs w:val="28"/>
        </w:rPr>
      </w:pPr>
      <w:hyperlink r:id="rId77" w:history="1">
        <w:r>
          <w:rPr>
            <w:rStyle w:val="aa"/>
            <w:sz w:val="28"/>
            <w:szCs w:val="28"/>
            <w:lang w:val="en-GB"/>
          </w:rPr>
          <w:t>Solanki R.</w:t>
        </w:r>
        <w:r>
          <w:rPr>
            <w:rStyle w:val="aa"/>
            <w:sz w:val="28"/>
            <w:szCs w:val="28"/>
            <w:lang w:val="en-US"/>
          </w:rPr>
          <w:t>D</w:t>
        </w:r>
        <w:r>
          <w:rPr>
            <w:rStyle w:val="aa"/>
            <w:sz w:val="28"/>
            <w:szCs w:val="28"/>
            <w:lang w:val="en-GB"/>
          </w:rPr>
          <w:t>., Anand V.</w:t>
        </w:r>
        <w:r>
          <w:rPr>
            <w:rStyle w:val="aa"/>
            <w:sz w:val="28"/>
            <w:szCs w:val="28"/>
            <w:lang w:val="en-US"/>
          </w:rPr>
          <w:t>B</w:t>
        </w:r>
        <w:r>
          <w:rPr>
            <w:rStyle w:val="aa"/>
            <w:sz w:val="28"/>
            <w:szCs w:val="28"/>
            <w:lang w:val="en-GB"/>
          </w:rPr>
          <w:t>., Arora H.</w:t>
        </w:r>
      </w:hyperlink>
      <w:r>
        <w:rPr>
          <w:sz w:val="28"/>
          <w:szCs w:val="28"/>
          <w:lang w:val="en-US"/>
        </w:rPr>
        <w:t>I.</w:t>
      </w:r>
      <w:r>
        <w:rPr>
          <w:sz w:val="28"/>
          <w:szCs w:val="28"/>
          <w:lang w:val="en-GB"/>
        </w:rPr>
        <w:t xml:space="preserve"> Serum immunoglobulins in leukaemia and malignant lymphoma // J</w:t>
      </w:r>
      <w:r>
        <w:rPr>
          <w:sz w:val="28"/>
          <w:szCs w:val="28"/>
          <w:lang w:val="en-US"/>
        </w:rPr>
        <w:t>.</w:t>
      </w:r>
      <w:r>
        <w:rPr>
          <w:sz w:val="28"/>
          <w:szCs w:val="28"/>
          <w:lang w:val="en-GB"/>
        </w:rPr>
        <w:t xml:space="preserve"> Indian</w:t>
      </w:r>
      <w:r>
        <w:rPr>
          <w:sz w:val="28"/>
          <w:szCs w:val="28"/>
          <w:lang w:val="en-US"/>
        </w:rPr>
        <w:t>.</w:t>
      </w:r>
      <w:r>
        <w:rPr>
          <w:sz w:val="28"/>
          <w:szCs w:val="28"/>
          <w:lang w:val="en-GB"/>
        </w:rPr>
        <w:t xml:space="preserve"> </w:t>
      </w:r>
      <w:r>
        <w:rPr>
          <w:sz w:val="28"/>
          <w:szCs w:val="28"/>
        </w:rPr>
        <w:t>Med</w:t>
      </w:r>
      <w:r>
        <w:rPr>
          <w:sz w:val="28"/>
          <w:szCs w:val="28"/>
          <w:lang w:val="en-US"/>
        </w:rPr>
        <w:t>.</w:t>
      </w:r>
      <w:r>
        <w:rPr>
          <w:sz w:val="28"/>
          <w:szCs w:val="28"/>
        </w:rPr>
        <w:t xml:space="preserve"> Assoc.</w:t>
      </w:r>
      <w:r>
        <w:rPr>
          <w:sz w:val="28"/>
          <w:szCs w:val="28"/>
          <w:lang w:val="en-US"/>
        </w:rPr>
        <w:t xml:space="preserve"> –</w:t>
      </w:r>
      <w:r>
        <w:rPr>
          <w:sz w:val="28"/>
          <w:szCs w:val="28"/>
        </w:rPr>
        <w:t xml:space="preserve"> 1990</w:t>
      </w:r>
      <w:r>
        <w:rPr>
          <w:sz w:val="28"/>
          <w:szCs w:val="28"/>
          <w:lang w:val="en-US"/>
        </w:rPr>
        <w:t xml:space="preserve">. – Vol. </w:t>
      </w:r>
      <w:r>
        <w:rPr>
          <w:rStyle w:val="volume"/>
          <w:sz w:val="28"/>
          <w:szCs w:val="28"/>
        </w:rPr>
        <w:t>88</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11</w:t>
      </w:r>
      <w:r>
        <w:rPr>
          <w:rStyle w:val="issue"/>
          <w:sz w:val="28"/>
          <w:szCs w:val="28"/>
          <w:lang w:val="en-US"/>
        </w:rPr>
        <w:t xml:space="preserve">. – P. </w:t>
      </w:r>
      <w:r>
        <w:rPr>
          <w:rStyle w:val="pages"/>
          <w:sz w:val="28"/>
          <w:szCs w:val="28"/>
        </w:rPr>
        <w:t>305-</w:t>
      </w:r>
      <w:r>
        <w:rPr>
          <w:rStyle w:val="pages"/>
          <w:sz w:val="28"/>
          <w:szCs w:val="28"/>
          <w:lang w:val="en-US"/>
        </w:rPr>
        <w:t>30</w:t>
      </w:r>
      <w:r>
        <w:rPr>
          <w:rStyle w:val="pages"/>
          <w:sz w:val="28"/>
          <w:szCs w:val="28"/>
        </w:rPr>
        <w:t>7</w:t>
      </w:r>
      <w:r>
        <w:rPr>
          <w:sz w:val="28"/>
          <w:szCs w:val="28"/>
        </w:rPr>
        <w:t xml:space="preserve">. </w:t>
      </w:r>
    </w:p>
    <w:p w:rsidR="00DF7E9F" w:rsidRDefault="00DF7E9F" w:rsidP="006030C8">
      <w:pPr>
        <w:numPr>
          <w:ilvl w:val="0"/>
          <w:numId w:val="27"/>
        </w:numPr>
        <w:spacing w:after="0" w:line="470" w:lineRule="exact"/>
        <w:ind w:left="709" w:hanging="567"/>
        <w:jc w:val="both"/>
        <w:rPr>
          <w:sz w:val="28"/>
          <w:szCs w:val="28"/>
        </w:rPr>
      </w:pPr>
      <w:r>
        <w:rPr>
          <w:sz w:val="28"/>
          <w:szCs w:val="28"/>
          <w:lang w:val="en-GB"/>
        </w:rPr>
        <w:t>Stachel D</w:t>
      </w:r>
      <w:r>
        <w:rPr>
          <w:sz w:val="28"/>
          <w:szCs w:val="28"/>
          <w:lang w:val="en-US"/>
        </w:rPr>
        <w:t>.Y.</w:t>
      </w:r>
      <w:r>
        <w:rPr>
          <w:sz w:val="28"/>
          <w:szCs w:val="28"/>
          <w:lang w:val="en-GB"/>
        </w:rPr>
        <w:t>, Fütterer A</w:t>
      </w:r>
      <w:r>
        <w:rPr>
          <w:sz w:val="28"/>
          <w:szCs w:val="28"/>
          <w:lang w:val="en-US"/>
        </w:rPr>
        <w:t>.I.</w:t>
      </w:r>
      <w:r>
        <w:rPr>
          <w:sz w:val="28"/>
          <w:szCs w:val="28"/>
          <w:lang w:val="en-GB"/>
        </w:rPr>
        <w:t>, Haas R</w:t>
      </w:r>
      <w:r>
        <w:rPr>
          <w:sz w:val="28"/>
          <w:szCs w:val="28"/>
          <w:lang w:val="en-US"/>
        </w:rPr>
        <w:t xml:space="preserve">.T. et al. </w:t>
      </w:r>
      <w:r>
        <w:rPr>
          <w:sz w:val="28"/>
          <w:szCs w:val="28"/>
          <w:lang w:val="en-GB"/>
        </w:rPr>
        <w:t>Enhanced lymphocyte proliferation responses in pediatric patients early after myelosuppressive chemotherapy</w:t>
      </w:r>
      <w:r>
        <w:rPr>
          <w:sz w:val="28"/>
          <w:szCs w:val="28"/>
          <w:lang w:val="en-US"/>
        </w:rPr>
        <w:t xml:space="preserve"> // </w:t>
      </w:r>
      <w:r>
        <w:rPr>
          <w:sz w:val="28"/>
          <w:szCs w:val="28"/>
          <w:lang w:val="en-GB"/>
        </w:rPr>
        <w:t>Ped</w:t>
      </w:r>
      <w:r>
        <w:rPr>
          <w:sz w:val="28"/>
          <w:szCs w:val="28"/>
          <w:lang w:val="en-US"/>
        </w:rPr>
        <w:t>.</w:t>
      </w:r>
      <w:r>
        <w:rPr>
          <w:sz w:val="28"/>
          <w:szCs w:val="28"/>
          <w:lang w:val="en-GB"/>
        </w:rPr>
        <w:t xml:space="preserve"> </w:t>
      </w:r>
      <w:r>
        <w:rPr>
          <w:sz w:val="28"/>
          <w:szCs w:val="28"/>
        </w:rPr>
        <w:t>Blood Cancer.</w:t>
      </w:r>
      <w:r>
        <w:rPr>
          <w:sz w:val="28"/>
          <w:szCs w:val="28"/>
          <w:lang w:val="en-US"/>
        </w:rPr>
        <w:t xml:space="preserve"> –</w:t>
      </w:r>
      <w:r>
        <w:rPr>
          <w:sz w:val="28"/>
          <w:szCs w:val="28"/>
        </w:rPr>
        <w:t xml:space="preserve"> 2004</w:t>
      </w:r>
      <w:r>
        <w:rPr>
          <w:sz w:val="28"/>
          <w:szCs w:val="28"/>
          <w:lang w:val="en-US"/>
        </w:rPr>
        <w:t xml:space="preserve">. – Vol. </w:t>
      </w:r>
      <w:r>
        <w:rPr>
          <w:rStyle w:val="volume"/>
          <w:sz w:val="28"/>
          <w:szCs w:val="28"/>
        </w:rPr>
        <w:t>43</w:t>
      </w:r>
      <w:r>
        <w:rPr>
          <w:rStyle w:val="volume"/>
          <w:sz w:val="28"/>
          <w:szCs w:val="28"/>
          <w:lang w:val="en-US"/>
        </w:rPr>
        <w:t xml:space="preserve">, </w:t>
      </w:r>
      <w:r>
        <w:rPr>
          <w:sz w:val="28"/>
          <w:szCs w:val="28"/>
          <w:lang w:val="en-GB"/>
        </w:rPr>
        <w:t>№</w:t>
      </w:r>
      <w:r>
        <w:rPr>
          <w:sz w:val="28"/>
          <w:szCs w:val="28"/>
        </w:rPr>
        <w:t xml:space="preserve"> </w:t>
      </w:r>
      <w:r>
        <w:rPr>
          <w:rStyle w:val="issue"/>
          <w:sz w:val="28"/>
          <w:szCs w:val="28"/>
        </w:rPr>
        <w:t>6</w:t>
      </w:r>
      <w:r>
        <w:rPr>
          <w:rStyle w:val="issue"/>
          <w:sz w:val="28"/>
          <w:szCs w:val="28"/>
          <w:lang w:val="en-US"/>
        </w:rPr>
        <w:t xml:space="preserve">. – P. </w:t>
      </w:r>
      <w:r>
        <w:rPr>
          <w:rStyle w:val="pages"/>
          <w:sz w:val="28"/>
          <w:szCs w:val="28"/>
        </w:rPr>
        <w:t>644-</w:t>
      </w:r>
      <w:r>
        <w:rPr>
          <w:rStyle w:val="pages"/>
          <w:sz w:val="28"/>
          <w:szCs w:val="28"/>
          <w:lang w:val="en-US"/>
        </w:rPr>
        <w:t>6</w:t>
      </w:r>
      <w:r>
        <w:rPr>
          <w:rStyle w:val="pages"/>
          <w:sz w:val="28"/>
          <w:szCs w:val="28"/>
        </w:rPr>
        <w:t>50</w:t>
      </w:r>
      <w:r>
        <w:rPr>
          <w:sz w:val="28"/>
          <w:szCs w:val="28"/>
        </w:rPr>
        <w:t xml:space="preserve">. </w:t>
      </w:r>
    </w:p>
    <w:p w:rsidR="00DF7E9F" w:rsidRDefault="00DF7E9F" w:rsidP="006030C8">
      <w:pPr>
        <w:numPr>
          <w:ilvl w:val="0"/>
          <w:numId w:val="27"/>
        </w:numPr>
        <w:spacing w:after="0" w:line="470" w:lineRule="exact"/>
        <w:ind w:left="709" w:hanging="567"/>
        <w:jc w:val="both"/>
        <w:rPr>
          <w:sz w:val="28"/>
          <w:szCs w:val="28"/>
          <w:lang w:val="en-GB"/>
        </w:rPr>
      </w:pPr>
      <w:r>
        <w:rPr>
          <w:sz w:val="28"/>
          <w:szCs w:val="28"/>
          <w:lang w:val="en-GB"/>
        </w:rPr>
        <w:t>Steele T</w:t>
      </w:r>
      <w:r>
        <w:rPr>
          <w:sz w:val="28"/>
          <w:szCs w:val="28"/>
          <w:lang w:val="en-US"/>
        </w:rPr>
        <w:t>.</w:t>
      </w:r>
      <w:r>
        <w:rPr>
          <w:sz w:val="28"/>
          <w:szCs w:val="28"/>
          <w:lang w:val="en-GB"/>
        </w:rPr>
        <w:t>A.</w:t>
      </w:r>
      <w:r>
        <w:rPr>
          <w:sz w:val="28"/>
          <w:szCs w:val="28"/>
          <w:lang w:val="en-US"/>
        </w:rPr>
        <w:t xml:space="preserve"> </w:t>
      </w:r>
      <w:r>
        <w:rPr>
          <w:sz w:val="28"/>
          <w:szCs w:val="28"/>
          <w:lang w:val="en-GB"/>
        </w:rPr>
        <w:t>Chemotherapy-induced immunosuppression and reconstitution of immune function</w:t>
      </w:r>
      <w:r>
        <w:rPr>
          <w:sz w:val="28"/>
          <w:szCs w:val="28"/>
          <w:lang w:val="en-US"/>
        </w:rPr>
        <w:t xml:space="preserve"> // </w:t>
      </w:r>
      <w:r>
        <w:rPr>
          <w:sz w:val="28"/>
          <w:szCs w:val="28"/>
          <w:lang w:val="en-GB"/>
        </w:rPr>
        <w:t>Leuk</w:t>
      </w:r>
      <w:r>
        <w:rPr>
          <w:sz w:val="28"/>
          <w:szCs w:val="28"/>
          <w:lang w:val="en-US"/>
        </w:rPr>
        <w:t>.</w:t>
      </w:r>
      <w:r>
        <w:rPr>
          <w:sz w:val="28"/>
          <w:szCs w:val="28"/>
          <w:lang w:val="en-GB"/>
        </w:rPr>
        <w:t xml:space="preserve"> Res.</w:t>
      </w:r>
      <w:r>
        <w:rPr>
          <w:sz w:val="28"/>
          <w:szCs w:val="28"/>
          <w:lang w:val="en-US"/>
        </w:rPr>
        <w:t xml:space="preserve"> –</w:t>
      </w:r>
      <w:r>
        <w:rPr>
          <w:sz w:val="28"/>
          <w:szCs w:val="28"/>
          <w:lang w:val="en-GB"/>
        </w:rPr>
        <w:t xml:space="preserve"> 2002</w:t>
      </w:r>
      <w:r>
        <w:rPr>
          <w:sz w:val="28"/>
          <w:szCs w:val="28"/>
          <w:lang w:val="en-US"/>
        </w:rPr>
        <w:t xml:space="preserve">. – Vol. </w:t>
      </w:r>
      <w:r>
        <w:rPr>
          <w:rStyle w:val="volume"/>
          <w:sz w:val="28"/>
          <w:szCs w:val="28"/>
          <w:lang w:val="en-GB"/>
        </w:rPr>
        <w:t>26</w:t>
      </w:r>
      <w:r>
        <w:rPr>
          <w:rStyle w:val="volume"/>
          <w:sz w:val="28"/>
          <w:szCs w:val="28"/>
          <w:lang w:val="en-US"/>
        </w:rPr>
        <w:t xml:space="preserve">, </w:t>
      </w:r>
      <w:r>
        <w:rPr>
          <w:sz w:val="28"/>
          <w:szCs w:val="28"/>
          <w:lang w:val="en-GB"/>
        </w:rPr>
        <w:t xml:space="preserve">№ </w:t>
      </w:r>
      <w:r>
        <w:rPr>
          <w:rStyle w:val="issue"/>
          <w:sz w:val="28"/>
          <w:szCs w:val="28"/>
          <w:lang w:val="en-GB"/>
        </w:rPr>
        <w:t>4</w:t>
      </w:r>
      <w:r>
        <w:rPr>
          <w:rStyle w:val="issue"/>
          <w:sz w:val="28"/>
          <w:szCs w:val="28"/>
          <w:lang w:val="en-US"/>
        </w:rPr>
        <w:t xml:space="preserve">. – Vol. </w:t>
      </w:r>
      <w:r>
        <w:rPr>
          <w:rStyle w:val="pages"/>
          <w:sz w:val="28"/>
          <w:szCs w:val="28"/>
          <w:lang w:val="en-GB"/>
        </w:rPr>
        <w:t>411-</w:t>
      </w:r>
      <w:r>
        <w:rPr>
          <w:rStyle w:val="pages"/>
          <w:sz w:val="28"/>
          <w:szCs w:val="28"/>
          <w:lang w:val="en-US"/>
        </w:rPr>
        <w:t>41</w:t>
      </w:r>
      <w:r>
        <w:rPr>
          <w:rStyle w:val="pages"/>
          <w:sz w:val="28"/>
          <w:szCs w:val="28"/>
          <w:lang w:val="en-GB"/>
        </w:rPr>
        <w:t>4</w:t>
      </w:r>
      <w:r>
        <w:rPr>
          <w:sz w:val="28"/>
          <w:szCs w:val="28"/>
          <w:lang w:val="en-GB"/>
        </w:rPr>
        <w:t>.</w:t>
      </w:r>
    </w:p>
    <w:p w:rsidR="00DF7E9F" w:rsidRDefault="00DF7E9F" w:rsidP="006030C8">
      <w:pPr>
        <w:numPr>
          <w:ilvl w:val="0"/>
          <w:numId w:val="27"/>
        </w:numPr>
        <w:spacing w:after="0" w:line="470" w:lineRule="exact"/>
        <w:ind w:left="709" w:hanging="567"/>
        <w:jc w:val="both"/>
        <w:rPr>
          <w:sz w:val="28"/>
          <w:szCs w:val="28"/>
        </w:rPr>
      </w:pPr>
      <w:r>
        <w:rPr>
          <w:sz w:val="28"/>
          <w:szCs w:val="28"/>
          <w:lang w:val="en-GB"/>
        </w:rPr>
        <w:t>Storek J.P., Witherspoon R.D., Storb R.T. T-cell reconstitution after bone marrow transplantation into adult patients does not resemble T-cell development in early life // Bone Marrow Transplant. – 2001.  –</w:t>
      </w:r>
      <w:r>
        <w:rPr>
          <w:sz w:val="28"/>
          <w:szCs w:val="28"/>
        </w:rPr>
        <w:t xml:space="preserve"> </w:t>
      </w:r>
      <w:r>
        <w:rPr>
          <w:sz w:val="28"/>
          <w:szCs w:val="28"/>
          <w:lang w:val="en-US"/>
        </w:rPr>
        <w:t xml:space="preserve">Vol. 28,      </w:t>
      </w:r>
      <w:r>
        <w:rPr>
          <w:sz w:val="28"/>
          <w:szCs w:val="28"/>
        </w:rPr>
        <w:t>№</w:t>
      </w:r>
      <w:r>
        <w:rPr>
          <w:sz w:val="28"/>
          <w:szCs w:val="28"/>
          <w:lang w:val="en-GB"/>
        </w:rPr>
        <w:t xml:space="preserve"> 5. – P. 523-526.</w:t>
      </w:r>
    </w:p>
    <w:p w:rsidR="00DF7E9F" w:rsidRDefault="00DF7E9F" w:rsidP="006030C8">
      <w:pPr>
        <w:numPr>
          <w:ilvl w:val="0"/>
          <w:numId w:val="27"/>
        </w:numPr>
        <w:spacing w:after="0" w:line="470" w:lineRule="exact"/>
        <w:ind w:left="709" w:hanging="567"/>
        <w:jc w:val="both"/>
        <w:rPr>
          <w:sz w:val="28"/>
          <w:szCs w:val="28"/>
        </w:rPr>
      </w:pPr>
      <w:r>
        <w:rPr>
          <w:sz w:val="28"/>
          <w:szCs w:val="28"/>
          <w:lang w:val="en-GB"/>
        </w:rPr>
        <w:t>Stutman O.</w:t>
      </w:r>
      <w:r>
        <w:rPr>
          <w:sz w:val="28"/>
          <w:szCs w:val="28"/>
          <w:lang w:val="en-US"/>
        </w:rPr>
        <w:t>N.</w:t>
      </w:r>
      <w:r>
        <w:rPr>
          <w:sz w:val="28"/>
          <w:szCs w:val="28"/>
          <w:lang w:val="en-GB"/>
        </w:rPr>
        <w:t xml:space="preserve"> Postthymic T-cell development // Immunol. </w:t>
      </w:r>
      <w:r>
        <w:rPr>
          <w:sz w:val="28"/>
          <w:szCs w:val="28"/>
        </w:rPr>
        <w:t xml:space="preserve">Rev. – 1996. –  </w:t>
      </w:r>
      <w:r>
        <w:rPr>
          <w:sz w:val="28"/>
          <w:szCs w:val="28"/>
          <w:lang w:val="en-US"/>
        </w:rPr>
        <w:t xml:space="preserve">     </w:t>
      </w:r>
      <w:r>
        <w:rPr>
          <w:sz w:val="28"/>
          <w:szCs w:val="28"/>
        </w:rPr>
        <w:t>№ 6. – P. 159-164.</w:t>
      </w:r>
    </w:p>
    <w:p w:rsidR="00DF7E9F" w:rsidRDefault="00DF7E9F" w:rsidP="006030C8">
      <w:pPr>
        <w:numPr>
          <w:ilvl w:val="0"/>
          <w:numId w:val="27"/>
        </w:numPr>
        <w:spacing w:after="0" w:line="470" w:lineRule="exact"/>
        <w:ind w:left="709" w:hanging="567"/>
        <w:jc w:val="both"/>
        <w:rPr>
          <w:sz w:val="28"/>
          <w:szCs w:val="28"/>
          <w:lang w:val="en-GB"/>
        </w:rPr>
      </w:pPr>
      <w:r>
        <w:rPr>
          <w:sz w:val="28"/>
          <w:szCs w:val="28"/>
          <w:lang w:val="en-GB"/>
        </w:rPr>
        <w:lastRenderedPageBreak/>
        <w:t>Suzuki H.P., Punt J.Y., Granger L.F. et al. Assymetric signaling requirement for thymocyte commitment to the CD4</w:t>
      </w:r>
      <w:r>
        <w:rPr>
          <w:sz w:val="28"/>
          <w:szCs w:val="28"/>
          <w:vertAlign w:val="superscript"/>
          <w:lang w:val="en-GB"/>
        </w:rPr>
        <w:t>+</w:t>
      </w:r>
      <w:r>
        <w:rPr>
          <w:sz w:val="28"/>
          <w:szCs w:val="28"/>
          <w:lang w:val="en-GB"/>
        </w:rPr>
        <w:t xml:space="preserve"> versus CD8</w:t>
      </w:r>
      <w:r>
        <w:rPr>
          <w:sz w:val="28"/>
          <w:szCs w:val="28"/>
          <w:vertAlign w:val="superscript"/>
          <w:lang w:val="en-GB"/>
        </w:rPr>
        <w:t>+</w:t>
      </w:r>
      <w:r>
        <w:rPr>
          <w:sz w:val="28"/>
          <w:szCs w:val="28"/>
          <w:lang w:val="en-GB"/>
        </w:rPr>
        <w:t xml:space="preserve"> T-cell lineages: a new perspective on thymic commitment and selection // Immunity. – 1995. –      № 5. – P. 413-418. </w:t>
      </w:r>
    </w:p>
    <w:p w:rsidR="00DF7E9F" w:rsidRDefault="00DF7E9F" w:rsidP="006030C8">
      <w:pPr>
        <w:pStyle w:val="ab"/>
        <w:widowControl w:val="0"/>
        <w:numPr>
          <w:ilvl w:val="0"/>
          <w:numId w:val="27"/>
        </w:numPr>
        <w:suppressAutoHyphens w:val="0"/>
        <w:spacing w:after="0" w:line="470" w:lineRule="exact"/>
        <w:ind w:hanging="578"/>
        <w:jc w:val="both"/>
        <w:rPr>
          <w:szCs w:val="28"/>
          <w:lang w:val="en-US"/>
        </w:rPr>
      </w:pPr>
      <w:r>
        <w:rPr>
          <w:szCs w:val="28"/>
          <w:lang w:val="en-US"/>
        </w:rPr>
        <w:t>Toyoda</w:t>
      </w:r>
      <w:r>
        <w:rPr>
          <w:szCs w:val="28"/>
          <w:lang w:val="en-GB"/>
        </w:rPr>
        <w:t xml:space="preserve"> </w:t>
      </w:r>
      <w:r>
        <w:rPr>
          <w:szCs w:val="28"/>
          <w:lang w:val="en-US"/>
        </w:rPr>
        <w:t>Y</w:t>
      </w:r>
      <w:r>
        <w:rPr>
          <w:szCs w:val="28"/>
          <w:lang w:val="en-GB"/>
        </w:rPr>
        <w:t>.</w:t>
      </w:r>
      <w:r>
        <w:rPr>
          <w:szCs w:val="28"/>
          <w:lang w:val="en-US"/>
        </w:rPr>
        <w:t>I</w:t>
      </w:r>
      <w:r>
        <w:rPr>
          <w:szCs w:val="28"/>
          <w:lang w:val="en-GB"/>
        </w:rPr>
        <w:t xml:space="preserve">., </w:t>
      </w:r>
      <w:r>
        <w:rPr>
          <w:szCs w:val="28"/>
          <w:lang w:val="en-US"/>
        </w:rPr>
        <w:t>Manabe</w:t>
      </w:r>
      <w:r>
        <w:rPr>
          <w:szCs w:val="28"/>
          <w:lang w:val="en-GB"/>
        </w:rPr>
        <w:t xml:space="preserve"> </w:t>
      </w:r>
      <w:r>
        <w:rPr>
          <w:szCs w:val="28"/>
          <w:lang w:val="en-US"/>
        </w:rPr>
        <w:t>A</w:t>
      </w:r>
      <w:r>
        <w:rPr>
          <w:szCs w:val="28"/>
          <w:lang w:val="en-GB"/>
        </w:rPr>
        <w:t>.</w:t>
      </w:r>
      <w:r>
        <w:rPr>
          <w:szCs w:val="28"/>
          <w:lang w:val="en-US"/>
        </w:rPr>
        <w:t>G</w:t>
      </w:r>
      <w:r>
        <w:rPr>
          <w:szCs w:val="28"/>
          <w:lang w:val="en-GB"/>
        </w:rPr>
        <w:t xml:space="preserve">., </w:t>
      </w:r>
      <w:r>
        <w:rPr>
          <w:szCs w:val="28"/>
          <w:lang w:val="en-US"/>
        </w:rPr>
        <w:t>Tsuchida</w:t>
      </w:r>
      <w:r>
        <w:rPr>
          <w:szCs w:val="28"/>
          <w:lang w:val="en-GB"/>
        </w:rPr>
        <w:t xml:space="preserve"> </w:t>
      </w:r>
      <w:r>
        <w:rPr>
          <w:szCs w:val="28"/>
          <w:lang w:val="en-US"/>
        </w:rPr>
        <w:t>M</w:t>
      </w:r>
      <w:r>
        <w:rPr>
          <w:szCs w:val="28"/>
          <w:lang w:val="en-GB"/>
        </w:rPr>
        <w:t>.</w:t>
      </w:r>
      <w:r>
        <w:rPr>
          <w:szCs w:val="28"/>
          <w:lang w:val="en-US"/>
        </w:rPr>
        <w:t>V</w:t>
      </w:r>
      <w:r>
        <w:rPr>
          <w:szCs w:val="28"/>
          <w:lang w:val="en-GB"/>
        </w:rPr>
        <w:t xml:space="preserve">. </w:t>
      </w:r>
      <w:r>
        <w:rPr>
          <w:szCs w:val="28"/>
          <w:lang w:val="en-US"/>
        </w:rPr>
        <w:t>et</w:t>
      </w:r>
      <w:r>
        <w:rPr>
          <w:szCs w:val="28"/>
          <w:lang w:val="en-GB"/>
        </w:rPr>
        <w:t xml:space="preserve"> </w:t>
      </w:r>
      <w:r>
        <w:rPr>
          <w:szCs w:val="28"/>
          <w:lang w:val="en-US"/>
        </w:rPr>
        <w:t>al</w:t>
      </w:r>
      <w:r>
        <w:rPr>
          <w:szCs w:val="28"/>
          <w:lang w:val="en-GB"/>
        </w:rPr>
        <w:t xml:space="preserve">. </w:t>
      </w:r>
      <w:r>
        <w:rPr>
          <w:szCs w:val="28"/>
          <w:lang w:val="en-US"/>
        </w:rPr>
        <w:t xml:space="preserve">Six monthes of maintenance chemotherapy after intensified treatment for acute lymphoblastic leukemia in childhood // J.Clin.Oncology. – 2007. – Vol. 15, </w:t>
      </w:r>
      <w:r>
        <w:rPr>
          <w:szCs w:val="28"/>
          <w:lang w:val="en-GB"/>
        </w:rPr>
        <w:t xml:space="preserve">№ </w:t>
      </w:r>
      <w:r>
        <w:rPr>
          <w:szCs w:val="28"/>
          <w:lang w:val="en-US"/>
        </w:rPr>
        <w:t>1. – P. 97-101.</w:t>
      </w:r>
    </w:p>
    <w:p w:rsidR="00DF7E9F" w:rsidRDefault="00DF7E9F" w:rsidP="006030C8">
      <w:pPr>
        <w:pStyle w:val="ab"/>
        <w:widowControl w:val="0"/>
        <w:numPr>
          <w:ilvl w:val="0"/>
          <w:numId w:val="27"/>
        </w:numPr>
        <w:suppressAutoHyphens w:val="0"/>
        <w:spacing w:after="0" w:line="470" w:lineRule="exact"/>
        <w:ind w:hanging="578"/>
        <w:jc w:val="both"/>
        <w:rPr>
          <w:szCs w:val="28"/>
          <w:lang w:val="en-US"/>
        </w:rPr>
      </w:pPr>
      <w:r>
        <w:rPr>
          <w:szCs w:val="28"/>
          <w:lang w:val="en-US"/>
        </w:rPr>
        <w:t xml:space="preserve">Tsuchida M.K., Ikuta K.L., Hanada R.T. et al. Long-term follow-up of childhood acute lymphoblastic leukemia in Tokyo Children’s Cancer Study Group 1981-95 // Leukemia. – 2000. – Vol. 14, </w:t>
      </w:r>
      <w:r>
        <w:rPr>
          <w:szCs w:val="28"/>
          <w:lang w:val="en-GB"/>
        </w:rPr>
        <w:t>№ 7</w:t>
      </w:r>
      <w:r>
        <w:rPr>
          <w:szCs w:val="28"/>
          <w:lang w:val="en-US"/>
        </w:rPr>
        <w:t>. – P. 2267-2275.</w:t>
      </w:r>
    </w:p>
    <w:p w:rsidR="00DF7E9F" w:rsidRDefault="00DF7E9F" w:rsidP="006030C8">
      <w:pPr>
        <w:numPr>
          <w:ilvl w:val="0"/>
          <w:numId w:val="27"/>
        </w:numPr>
        <w:spacing w:after="0" w:line="360" w:lineRule="auto"/>
        <w:ind w:left="709" w:hanging="567"/>
        <w:jc w:val="both"/>
        <w:rPr>
          <w:sz w:val="28"/>
          <w:szCs w:val="28"/>
        </w:rPr>
      </w:pPr>
      <w:hyperlink r:id="rId78" w:history="1">
        <w:r>
          <w:rPr>
            <w:rStyle w:val="aa"/>
            <w:sz w:val="28"/>
            <w:szCs w:val="28"/>
            <w:lang w:val="en-US"/>
          </w:rPr>
          <w:t>Tunç B.C., Oner A.F., Hiçsönmez G.V.</w:t>
        </w:r>
      </w:hyperlink>
      <w:r>
        <w:rPr>
          <w:sz w:val="28"/>
          <w:szCs w:val="28"/>
          <w:lang w:val="en-US"/>
        </w:rPr>
        <w:t xml:space="preserve"> et al. </w:t>
      </w:r>
      <w:r>
        <w:rPr>
          <w:sz w:val="28"/>
          <w:szCs w:val="28"/>
          <w:lang w:val="en-GB"/>
        </w:rPr>
        <w:t>The effect of short-course high-dose methylprednisolone on peripheral blood lymphocyte subsets in children with acute leukemia during remission induction treatment</w:t>
      </w:r>
      <w:r>
        <w:rPr>
          <w:sz w:val="28"/>
          <w:szCs w:val="28"/>
          <w:lang w:val="en-US"/>
        </w:rPr>
        <w:t xml:space="preserve"> // </w:t>
      </w:r>
      <w:r>
        <w:rPr>
          <w:sz w:val="28"/>
          <w:szCs w:val="28"/>
          <w:lang w:val="en-GB"/>
        </w:rPr>
        <w:t>Leuk</w:t>
      </w:r>
      <w:r>
        <w:rPr>
          <w:sz w:val="28"/>
          <w:szCs w:val="28"/>
          <w:lang w:val="en-US"/>
        </w:rPr>
        <w:t>.</w:t>
      </w:r>
      <w:r>
        <w:rPr>
          <w:sz w:val="28"/>
          <w:szCs w:val="28"/>
          <w:lang w:val="en-GB"/>
        </w:rPr>
        <w:t xml:space="preserve"> Res. </w:t>
      </w:r>
      <w:r>
        <w:rPr>
          <w:sz w:val="28"/>
          <w:szCs w:val="28"/>
          <w:lang w:val="en-US"/>
        </w:rPr>
        <w:t xml:space="preserve"> – </w:t>
      </w:r>
      <w:r>
        <w:rPr>
          <w:sz w:val="28"/>
          <w:szCs w:val="28"/>
        </w:rPr>
        <w:t>2003</w:t>
      </w:r>
      <w:r>
        <w:rPr>
          <w:sz w:val="28"/>
          <w:szCs w:val="28"/>
          <w:lang w:val="en-US"/>
        </w:rPr>
        <w:t xml:space="preserve">. – Vol. </w:t>
      </w:r>
      <w:r>
        <w:rPr>
          <w:rStyle w:val="volume"/>
          <w:sz w:val="28"/>
          <w:szCs w:val="28"/>
        </w:rPr>
        <w:t>27</w:t>
      </w:r>
      <w:r>
        <w:rPr>
          <w:rStyle w:val="volume"/>
          <w:sz w:val="28"/>
          <w:szCs w:val="28"/>
          <w:lang w:val="en-US"/>
        </w:rPr>
        <w:t xml:space="preserve">, </w:t>
      </w:r>
      <w:r>
        <w:rPr>
          <w:sz w:val="28"/>
          <w:szCs w:val="28"/>
        </w:rPr>
        <w:t xml:space="preserve">№ </w:t>
      </w:r>
      <w:r>
        <w:rPr>
          <w:rStyle w:val="issue"/>
          <w:sz w:val="28"/>
          <w:szCs w:val="28"/>
        </w:rPr>
        <w:t>1</w:t>
      </w:r>
      <w:r>
        <w:rPr>
          <w:rStyle w:val="issue"/>
          <w:sz w:val="28"/>
          <w:szCs w:val="28"/>
          <w:lang w:val="en-US"/>
        </w:rPr>
        <w:t xml:space="preserve">. – P. </w:t>
      </w:r>
      <w:r>
        <w:rPr>
          <w:rStyle w:val="pages"/>
          <w:sz w:val="28"/>
          <w:szCs w:val="28"/>
        </w:rPr>
        <w:t>19-21</w:t>
      </w:r>
      <w:r>
        <w:rPr>
          <w:sz w:val="28"/>
          <w:szCs w:val="28"/>
        </w:rPr>
        <w:t xml:space="preserve">. </w:t>
      </w:r>
    </w:p>
    <w:p w:rsidR="00DF7E9F" w:rsidRDefault="00DF7E9F" w:rsidP="006030C8">
      <w:pPr>
        <w:widowControl w:val="0"/>
        <w:numPr>
          <w:ilvl w:val="0"/>
          <w:numId w:val="27"/>
        </w:numPr>
        <w:autoSpaceDE w:val="0"/>
        <w:autoSpaceDN w:val="0"/>
        <w:spacing w:before="60" w:after="0" w:line="360" w:lineRule="auto"/>
        <w:ind w:right="-8" w:hanging="578"/>
        <w:jc w:val="both"/>
        <w:rPr>
          <w:sz w:val="28"/>
          <w:szCs w:val="28"/>
          <w:lang w:val="en-GB"/>
        </w:rPr>
      </w:pPr>
      <w:r>
        <w:rPr>
          <w:sz w:val="28"/>
          <w:szCs w:val="28"/>
          <w:lang w:val="en-GB"/>
        </w:rPr>
        <w:t>Uckun F.L., Gaynon L.P., Sensel M.U. et al. Clinical features and treatment outcome of childhood T-lineage acute lymphoblastic leukemia according to the apparent maturational stage of T-lineage leukemic blasts: a Children's Cancer Group study // J. Clin. Oncol. – 1999. –</w:t>
      </w:r>
      <w:r>
        <w:rPr>
          <w:sz w:val="28"/>
          <w:szCs w:val="28"/>
        </w:rPr>
        <w:t xml:space="preserve"> </w:t>
      </w:r>
      <w:r>
        <w:rPr>
          <w:sz w:val="28"/>
          <w:szCs w:val="28"/>
          <w:lang w:val="en-US"/>
        </w:rPr>
        <w:t xml:space="preserve">Vol. 17, </w:t>
      </w:r>
      <w:r>
        <w:rPr>
          <w:sz w:val="28"/>
          <w:szCs w:val="28"/>
        </w:rPr>
        <w:t>№</w:t>
      </w:r>
      <w:r>
        <w:rPr>
          <w:sz w:val="28"/>
          <w:szCs w:val="28"/>
          <w:lang w:val="en-GB"/>
        </w:rPr>
        <w:t xml:space="preserve"> 2. –                    P. 2996-3018.</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Uher F</w:t>
      </w:r>
      <w:r>
        <w:rPr>
          <w:sz w:val="28"/>
          <w:szCs w:val="28"/>
          <w:lang w:val="en-US"/>
        </w:rPr>
        <w:t>.D.</w:t>
      </w:r>
      <w:r>
        <w:rPr>
          <w:sz w:val="28"/>
          <w:szCs w:val="28"/>
          <w:lang w:val="en-GB"/>
        </w:rPr>
        <w:t>, Puskás E</w:t>
      </w:r>
      <w:r>
        <w:rPr>
          <w:sz w:val="28"/>
          <w:szCs w:val="28"/>
          <w:lang w:val="en-US"/>
        </w:rPr>
        <w:t>.O.</w:t>
      </w:r>
      <w:r>
        <w:rPr>
          <w:sz w:val="28"/>
          <w:szCs w:val="28"/>
          <w:lang w:val="en-GB"/>
        </w:rPr>
        <w:t>, Torbágyi E</w:t>
      </w:r>
      <w:r>
        <w:rPr>
          <w:sz w:val="28"/>
          <w:szCs w:val="28"/>
          <w:lang w:val="en-US"/>
        </w:rPr>
        <w:t xml:space="preserve">.R. et al. </w:t>
      </w:r>
      <w:r>
        <w:rPr>
          <w:sz w:val="28"/>
          <w:szCs w:val="28"/>
          <w:lang w:val="en-GB"/>
        </w:rPr>
        <w:t>Regeneration of the immune system after bone marrow transplantation</w:t>
      </w:r>
      <w:r>
        <w:rPr>
          <w:sz w:val="28"/>
          <w:szCs w:val="28"/>
          <w:lang w:val="en-US"/>
        </w:rPr>
        <w:t xml:space="preserve"> // </w:t>
      </w:r>
      <w:r>
        <w:rPr>
          <w:sz w:val="28"/>
          <w:szCs w:val="28"/>
          <w:lang w:val="en-GB"/>
        </w:rPr>
        <w:t>Orv</w:t>
      </w:r>
      <w:r>
        <w:rPr>
          <w:sz w:val="28"/>
          <w:szCs w:val="28"/>
          <w:lang w:val="en-US"/>
        </w:rPr>
        <w:t>.</w:t>
      </w:r>
      <w:r>
        <w:rPr>
          <w:sz w:val="28"/>
          <w:szCs w:val="28"/>
          <w:lang w:val="en-GB"/>
        </w:rPr>
        <w:t xml:space="preserve"> </w:t>
      </w:r>
      <w:r>
        <w:rPr>
          <w:sz w:val="28"/>
          <w:szCs w:val="28"/>
        </w:rPr>
        <w:t>Hetil.</w:t>
      </w:r>
      <w:r>
        <w:rPr>
          <w:sz w:val="28"/>
          <w:szCs w:val="28"/>
          <w:lang w:val="en-US"/>
        </w:rPr>
        <w:t xml:space="preserve"> – </w:t>
      </w:r>
      <w:r>
        <w:rPr>
          <w:sz w:val="28"/>
          <w:szCs w:val="28"/>
        </w:rPr>
        <w:t>2001</w:t>
      </w:r>
      <w:r>
        <w:rPr>
          <w:sz w:val="28"/>
          <w:szCs w:val="28"/>
          <w:lang w:val="en-US"/>
        </w:rPr>
        <w:t xml:space="preserve">. – Vol. </w:t>
      </w:r>
      <w:r>
        <w:rPr>
          <w:sz w:val="28"/>
          <w:szCs w:val="28"/>
        </w:rPr>
        <w:t>14</w:t>
      </w:r>
      <w:r>
        <w:rPr>
          <w:sz w:val="28"/>
          <w:szCs w:val="28"/>
          <w:lang w:val="en-US"/>
        </w:rPr>
        <w:t xml:space="preserve">2, </w:t>
      </w:r>
      <w:r>
        <w:rPr>
          <w:sz w:val="28"/>
          <w:szCs w:val="28"/>
        </w:rPr>
        <w:t>№</w:t>
      </w:r>
      <w:r>
        <w:rPr>
          <w:sz w:val="28"/>
          <w:szCs w:val="28"/>
          <w:lang w:val="en-US"/>
        </w:rPr>
        <w:t xml:space="preserve"> 2.  – P. </w:t>
      </w:r>
      <w:r>
        <w:rPr>
          <w:rStyle w:val="pages"/>
          <w:sz w:val="28"/>
          <w:szCs w:val="28"/>
        </w:rPr>
        <w:t>59-65</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Ulvestad E.Y., Hampson P.L., Hatfield K.V. et al. T</w:t>
      </w:r>
      <w:r>
        <w:rPr>
          <w:sz w:val="28"/>
          <w:szCs w:val="28"/>
          <w:lang w:val="en-US"/>
        </w:rPr>
        <w:t>-</w:t>
      </w:r>
      <w:r>
        <w:rPr>
          <w:sz w:val="28"/>
          <w:szCs w:val="28"/>
          <w:lang w:val="en-GB"/>
        </w:rPr>
        <w:t>cells remaining after intensive chemotherapy for acute myelogenous leukemia show a broad cytokine release profile including high levels of interferon-</w:t>
      </w:r>
      <w:r>
        <w:rPr>
          <w:sz w:val="28"/>
          <w:szCs w:val="28"/>
        </w:rPr>
        <w:t>γ</w:t>
      </w:r>
      <w:r>
        <w:rPr>
          <w:sz w:val="28"/>
          <w:szCs w:val="28"/>
          <w:lang w:val="en-GB"/>
        </w:rPr>
        <w:t xml:space="preserve"> that can be further increased by a novel protein kinase C agonist PEP005</w:t>
      </w:r>
      <w:r>
        <w:rPr>
          <w:sz w:val="28"/>
          <w:szCs w:val="28"/>
          <w:lang w:val="en-US"/>
        </w:rPr>
        <w:t xml:space="preserve"> // </w:t>
      </w:r>
      <w:hyperlink r:id="rId79" w:history="1">
        <w:r>
          <w:rPr>
            <w:rStyle w:val="aa"/>
            <w:sz w:val="28"/>
            <w:szCs w:val="28"/>
            <w:lang w:val="en-GB"/>
          </w:rPr>
          <w:t>Cancer Immun</w:t>
        </w:r>
        <w:r>
          <w:rPr>
            <w:rStyle w:val="aa"/>
            <w:sz w:val="28"/>
            <w:szCs w:val="28"/>
            <w:lang w:val="en-US"/>
          </w:rPr>
          <w:t>.</w:t>
        </w:r>
      </w:hyperlink>
      <w:r>
        <w:rPr>
          <w:sz w:val="28"/>
          <w:szCs w:val="28"/>
          <w:lang w:val="en-US"/>
        </w:rPr>
        <w:t xml:space="preserve"> – 2007. – </w:t>
      </w:r>
      <w:hyperlink r:id="rId80" w:history="1">
        <w:r>
          <w:rPr>
            <w:rStyle w:val="aa"/>
            <w:sz w:val="28"/>
            <w:szCs w:val="28"/>
          </w:rPr>
          <w:t>Vol</w:t>
        </w:r>
        <w:r>
          <w:rPr>
            <w:rStyle w:val="aa"/>
            <w:sz w:val="28"/>
            <w:szCs w:val="28"/>
            <w:lang w:val="en-US"/>
          </w:rPr>
          <w:t>.</w:t>
        </w:r>
        <w:r>
          <w:rPr>
            <w:rStyle w:val="aa"/>
            <w:sz w:val="28"/>
            <w:szCs w:val="28"/>
          </w:rPr>
          <w:t xml:space="preserve"> </w:t>
        </w:r>
        <w:r>
          <w:rPr>
            <w:rStyle w:val="aa"/>
            <w:sz w:val="28"/>
            <w:szCs w:val="28"/>
            <w:lang w:val="en-US"/>
          </w:rPr>
          <w:t>56, №. 6. –</w:t>
        </w:r>
      </w:hyperlink>
      <w:r>
        <w:rPr>
          <w:sz w:val="28"/>
          <w:szCs w:val="28"/>
          <w:lang w:val="en-US"/>
        </w:rPr>
        <w:t xml:space="preserve"> P. 913</w:t>
      </w:r>
      <w:r>
        <w:rPr>
          <w:sz w:val="28"/>
          <w:szCs w:val="28"/>
        </w:rPr>
        <w:t>-</w:t>
      </w:r>
      <w:r>
        <w:rPr>
          <w:sz w:val="28"/>
          <w:szCs w:val="28"/>
          <w:lang w:val="en-US"/>
        </w:rPr>
        <w:t>925.</w:t>
      </w:r>
    </w:p>
    <w:p w:rsidR="00DF7E9F" w:rsidRDefault="00DF7E9F" w:rsidP="006030C8">
      <w:pPr>
        <w:pStyle w:val="FR1"/>
        <w:numPr>
          <w:ilvl w:val="0"/>
          <w:numId w:val="27"/>
        </w:numPr>
        <w:autoSpaceDE w:val="0"/>
        <w:autoSpaceDN w:val="0"/>
        <w:snapToGrid/>
        <w:spacing w:before="0" w:line="360" w:lineRule="auto"/>
        <w:ind w:right="-8" w:hanging="578"/>
        <w:rPr>
          <w:rFonts w:ascii="Times New Roman" w:hAnsi="Times New Roman"/>
          <w:sz w:val="28"/>
          <w:szCs w:val="28"/>
        </w:rPr>
      </w:pPr>
      <w:r>
        <w:rPr>
          <w:rFonts w:ascii="Times New Roman" w:hAnsi="Times New Roman"/>
          <w:sz w:val="28"/>
          <w:szCs w:val="28"/>
        </w:rPr>
        <w:t xml:space="preserve">Valsecchi M., Masera G. A new challenge in clinical research in childhood ALL: the prospective rnetaanalysis strategy for intergroup collaboration // </w:t>
      </w:r>
      <w:r>
        <w:rPr>
          <w:rFonts w:ascii="Times New Roman" w:hAnsi="Times New Roman"/>
          <w:sz w:val="28"/>
          <w:szCs w:val="28"/>
        </w:rPr>
        <w:lastRenderedPageBreak/>
        <w:t>Ann. Oncol</w:t>
      </w:r>
      <w:r>
        <w:rPr>
          <w:rFonts w:ascii="Times New Roman" w:hAnsi="Times New Roman"/>
          <w:sz w:val="28"/>
          <w:szCs w:val="28"/>
          <w:lang w:val="uk-UA"/>
        </w:rPr>
        <w:t>.</w:t>
      </w:r>
      <w:r>
        <w:rPr>
          <w:rFonts w:ascii="Times New Roman" w:hAnsi="Times New Roman"/>
          <w:sz w:val="28"/>
          <w:szCs w:val="28"/>
        </w:rPr>
        <w:t xml:space="preserve"> – 1996.</w:t>
      </w: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7. – P. 1005-1008.</w:t>
      </w:r>
    </w:p>
    <w:p w:rsidR="00DF7E9F" w:rsidRDefault="00DF7E9F" w:rsidP="006030C8">
      <w:pPr>
        <w:numPr>
          <w:ilvl w:val="0"/>
          <w:numId w:val="27"/>
        </w:numPr>
        <w:spacing w:after="0" w:line="360" w:lineRule="auto"/>
        <w:ind w:left="709" w:hanging="567"/>
        <w:jc w:val="both"/>
        <w:rPr>
          <w:sz w:val="28"/>
          <w:szCs w:val="28"/>
        </w:rPr>
      </w:pPr>
      <w:r>
        <w:rPr>
          <w:sz w:val="28"/>
          <w:szCs w:val="28"/>
          <w:lang w:val="en-US"/>
        </w:rPr>
        <w:t>Van Gool S.T., Van den Hove L., Ceuppens J.K. Activation of immune system in cancer  patients // Ned. Ped. Oncol. – 2000. – Vol. 31,</w:t>
      </w:r>
      <w:r>
        <w:rPr>
          <w:sz w:val="28"/>
          <w:szCs w:val="28"/>
        </w:rPr>
        <w:t xml:space="preserve"> №</w:t>
      </w:r>
      <w:r>
        <w:rPr>
          <w:sz w:val="28"/>
          <w:szCs w:val="28"/>
          <w:lang w:val="en-GB"/>
        </w:rPr>
        <w:t xml:space="preserve"> 9. –       P. 11-19.                   </w:t>
      </w:r>
      <w:r>
        <w:rPr>
          <w:sz w:val="28"/>
          <w:szCs w:val="28"/>
          <w:lang w:val="en-US"/>
        </w:rPr>
        <w:t xml:space="preserve"> </w:t>
      </w:r>
    </w:p>
    <w:p w:rsidR="00DF7E9F" w:rsidRDefault="00DF7E9F" w:rsidP="006030C8">
      <w:pPr>
        <w:pStyle w:val="FR1"/>
        <w:numPr>
          <w:ilvl w:val="0"/>
          <w:numId w:val="27"/>
        </w:numPr>
        <w:autoSpaceDE w:val="0"/>
        <w:autoSpaceDN w:val="0"/>
        <w:snapToGrid/>
        <w:spacing w:before="0" w:line="360" w:lineRule="auto"/>
        <w:ind w:right="-8" w:hanging="578"/>
        <w:rPr>
          <w:rFonts w:ascii="Times New Roman" w:hAnsi="Times New Roman"/>
          <w:sz w:val="28"/>
          <w:szCs w:val="28"/>
        </w:rPr>
      </w:pPr>
      <w:r>
        <w:rPr>
          <w:rFonts w:ascii="Times New Roman" w:hAnsi="Times New Roman"/>
          <w:sz w:val="28"/>
          <w:szCs w:val="28"/>
        </w:rPr>
        <w:t xml:space="preserve">van-der-Does F., van-der-Berg A., Bartram C.M. Minimal requirements for the diagnosis, classification and evaluation of the treatment or childhood acute lymphoblastic leukemia (ALL) in the </w:t>
      </w:r>
      <w:r>
        <w:rPr>
          <w:rFonts w:ascii="Times New Roman" w:hAnsi="Times New Roman"/>
          <w:sz w:val="28"/>
          <w:szCs w:val="28"/>
          <w:lang w:val="uk-UA"/>
        </w:rPr>
        <w:t>«</w:t>
      </w:r>
      <w:r>
        <w:rPr>
          <w:rFonts w:ascii="Times New Roman" w:hAnsi="Times New Roman"/>
          <w:sz w:val="28"/>
          <w:szCs w:val="28"/>
        </w:rPr>
        <w:t>BFM Fam</w:t>
      </w:r>
      <w:r>
        <w:rPr>
          <w:rFonts w:ascii="Times New Roman" w:hAnsi="Times New Roman"/>
          <w:sz w:val="28"/>
          <w:szCs w:val="28"/>
        </w:rPr>
        <w:softHyphen/>
        <w:t>ily</w:t>
      </w:r>
      <w:r>
        <w:rPr>
          <w:rFonts w:ascii="Times New Roman" w:hAnsi="Times New Roman"/>
          <w:sz w:val="28"/>
          <w:szCs w:val="28"/>
          <w:lang w:val="uk-UA"/>
        </w:rPr>
        <w:t>»</w:t>
      </w:r>
      <w:r>
        <w:rPr>
          <w:rFonts w:ascii="Times New Roman" w:hAnsi="Times New Roman"/>
          <w:sz w:val="28"/>
          <w:szCs w:val="28"/>
        </w:rPr>
        <w:t xml:space="preserve"> Cooperative Group // Med. Pediatr. Oncol.</w:t>
      </w:r>
      <w:r>
        <w:rPr>
          <w:rFonts w:ascii="Times New Roman" w:hAnsi="Times New Roman"/>
          <w:sz w:val="28"/>
          <w:szCs w:val="28"/>
          <w:lang w:val="uk-UA"/>
        </w:rPr>
        <w:t xml:space="preserve"> </w:t>
      </w:r>
      <w:r>
        <w:rPr>
          <w:rFonts w:ascii="Times New Roman" w:hAnsi="Times New Roman"/>
          <w:sz w:val="28"/>
          <w:szCs w:val="28"/>
        </w:rPr>
        <w:t xml:space="preserve">– 1998. – Vol. 30, </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 P.</w:t>
      </w:r>
      <w:r>
        <w:rPr>
          <w:rFonts w:ascii="Times New Roman" w:hAnsi="Times New Roman"/>
          <w:sz w:val="28"/>
          <w:szCs w:val="28"/>
        </w:rPr>
        <w:t xml:space="preserve"> 63-66.</w:t>
      </w:r>
    </w:p>
    <w:p w:rsidR="00DF7E9F" w:rsidRDefault="00DF7E9F" w:rsidP="006030C8">
      <w:pPr>
        <w:pStyle w:val="FR1"/>
        <w:numPr>
          <w:ilvl w:val="0"/>
          <w:numId w:val="27"/>
        </w:numPr>
        <w:autoSpaceDE w:val="0"/>
        <w:autoSpaceDN w:val="0"/>
        <w:snapToGrid/>
        <w:spacing w:before="0" w:line="360" w:lineRule="auto"/>
        <w:ind w:right="-8" w:hanging="578"/>
        <w:rPr>
          <w:rFonts w:ascii="Times New Roman" w:hAnsi="Times New Roman"/>
          <w:sz w:val="28"/>
          <w:szCs w:val="28"/>
        </w:rPr>
      </w:pPr>
      <w:r>
        <w:rPr>
          <w:rFonts w:ascii="Times New Roman" w:hAnsi="Times New Roman"/>
          <w:sz w:val="28"/>
          <w:szCs w:val="28"/>
        </w:rPr>
        <w:t>Vecchi V.L., Arico M.P., Ceci A.K. et al. Risk-directed therapy for childhood acute lymphoblastic leukemia: results of the AIEOP-82 studies // Cancer.</w:t>
      </w:r>
      <w:r>
        <w:rPr>
          <w:rFonts w:ascii="Times New Roman" w:hAnsi="Times New Roman"/>
          <w:sz w:val="28"/>
          <w:szCs w:val="28"/>
          <w:lang w:val="uk-UA"/>
        </w:rPr>
        <w:t xml:space="preserve"> </w:t>
      </w:r>
      <w:r>
        <w:rPr>
          <w:rFonts w:ascii="Times New Roman" w:hAnsi="Times New Roman"/>
          <w:sz w:val="28"/>
          <w:szCs w:val="28"/>
        </w:rPr>
        <w:t xml:space="preserve">– 2006. – Vol. 107, </w:t>
      </w:r>
      <w:r>
        <w:rPr>
          <w:rFonts w:ascii="Times New Roman" w:hAnsi="Times New Roman"/>
          <w:sz w:val="28"/>
          <w:szCs w:val="28"/>
          <w:lang w:val="uk-UA"/>
        </w:rPr>
        <w:t xml:space="preserve">№ </w:t>
      </w:r>
      <w:r>
        <w:rPr>
          <w:rFonts w:ascii="Times New Roman" w:hAnsi="Times New Roman"/>
          <w:sz w:val="28"/>
          <w:szCs w:val="28"/>
        </w:rPr>
        <w:t>5. – P. 1255-1264.</w:t>
      </w:r>
    </w:p>
    <w:p w:rsidR="00DF7E9F" w:rsidRDefault="00DF7E9F" w:rsidP="006030C8">
      <w:pPr>
        <w:numPr>
          <w:ilvl w:val="0"/>
          <w:numId w:val="27"/>
        </w:numPr>
        <w:spacing w:after="0" w:line="360" w:lineRule="auto"/>
        <w:ind w:left="709" w:hanging="567"/>
        <w:jc w:val="both"/>
        <w:rPr>
          <w:sz w:val="28"/>
          <w:szCs w:val="28"/>
          <w:lang w:val="en-GB"/>
        </w:rPr>
      </w:pPr>
      <w:hyperlink r:id="rId81" w:history="1">
        <w:r>
          <w:rPr>
            <w:rStyle w:val="aa"/>
            <w:sz w:val="28"/>
            <w:szCs w:val="28"/>
            <w:lang w:val="en-US"/>
          </w:rPr>
          <w:t>Vladimirskaya E.I., Kaznacheev K.V., Osipova E.V. et al.</w:t>
        </w:r>
      </w:hyperlink>
      <w:r>
        <w:rPr>
          <w:sz w:val="28"/>
          <w:szCs w:val="28"/>
          <w:lang w:val="en-US"/>
        </w:rPr>
        <w:t xml:space="preserve"> </w:t>
      </w:r>
      <w:r>
        <w:rPr>
          <w:sz w:val="28"/>
          <w:szCs w:val="28"/>
          <w:lang w:val="en-GB"/>
        </w:rPr>
        <w:t xml:space="preserve">Late </w:t>
      </w:r>
      <w:r>
        <w:rPr>
          <w:sz w:val="28"/>
          <w:szCs w:val="28"/>
          <w:lang w:val="en-US"/>
        </w:rPr>
        <w:t>m</w:t>
      </w:r>
      <w:r>
        <w:rPr>
          <w:sz w:val="28"/>
          <w:szCs w:val="28"/>
          <w:lang w:val="en-GB"/>
        </w:rPr>
        <w:t xml:space="preserve">yelosuppressive </w:t>
      </w:r>
      <w:r>
        <w:rPr>
          <w:sz w:val="28"/>
          <w:szCs w:val="28"/>
          <w:lang w:val="en-US"/>
        </w:rPr>
        <w:t>a</w:t>
      </w:r>
      <w:r>
        <w:rPr>
          <w:sz w:val="28"/>
          <w:szCs w:val="28"/>
          <w:lang w:val="en-GB"/>
        </w:rPr>
        <w:t xml:space="preserve">ction of </w:t>
      </w:r>
      <w:r>
        <w:rPr>
          <w:sz w:val="28"/>
          <w:szCs w:val="28"/>
          <w:lang w:val="en-US"/>
        </w:rPr>
        <w:t>p</w:t>
      </w:r>
      <w:r>
        <w:rPr>
          <w:sz w:val="28"/>
          <w:szCs w:val="28"/>
          <w:lang w:val="en-GB"/>
        </w:rPr>
        <w:t xml:space="preserve">rogrammed </w:t>
      </w:r>
      <w:r>
        <w:rPr>
          <w:sz w:val="28"/>
          <w:szCs w:val="28"/>
          <w:lang w:val="en-US"/>
        </w:rPr>
        <w:t>c</w:t>
      </w:r>
      <w:r>
        <w:rPr>
          <w:sz w:val="28"/>
          <w:szCs w:val="28"/>
          <w:lang w:val="en-GB"/>
        </w:rPr>
        <w:t xml:space="preserve">hemotherapy in </w:t>
      </w:r>
      <w:r>
        <w:rPr>
          <w:sz w:val="28"/>
          <w:szCs w:val="28"/>
          <w:lang w:val="en-US"/>
        </w:rPr>
        <w:t>a</w:t>
      </w:r>
      <w:r>
        <w:rPr>
          <w:sz w:val="28"/>
          <w:szCs w:val="28"/>
          <w:lang w:val="en-GB"/>
        </w:rPr>
        <w:t xml:space="preserve">cute </w:t>
      </w:r>
      <w:r>
        <w:rPr>
          <w:sz w:val="28"/>
          <w:szCs w:val="28"/>
          <w:lang w:val="en-US"/>
        </w:rPr>
        <w:t>l</w:t>
      </w:r>
      <w:r>
        <w:rPr>
          <w:sz w:val="28"/>
          <w:szCs w:val="28"/>
          <w:lang w:val="en-GB"/>
        </w:rPr>
        <w:t xml:space="preserve">ymphoblastic </w:t>
      </w:r>
      <w:r>
        <w:rPr>
          <w:sz w:val="28"/>
          <w:szCs w:val="28"/>
          <w:lang w:val="en-US"/>
        </w:rPr>
        <w:t>l</w:t>
      </w:r>
      <w:r>
        <w:rPr>
          <w:sz w:val="28"/>
          <w:szCs w:val="28"/>
          <w:lang w:val="en-GB"/>
        </w:rPr>
        <w:t xml:space="preserve">eukemia in </w:t>
      </w:r>
      <w:r>
        <w:rPr>
          <w:sz w:val="28"/>
          <w:szCs w:val="28"/>
          <w:lang w:val="en-US"/>
        </w:rPr>
        <w:t>c</w:t>
      </w:r>
      <w:r>
        <w:rPr>
          <w:sz w:val="28"/>
          <w:szCs w:val="28"/>
          <w:lang w:val="en-GB"/>
        </w:rPr>
        <w:t>hildren // Russ. J. Immunol.</w:t>
      </w:r>
      <w:r>
        <w:rPr>
          <w:sz w:val="28"/>
          <w:szCs w:val="28"/>
          <w:lang w:val="en-US"/>
        </w:rPr>
        <w:t xml:space="preserve"> – 2</w:t>
      </w:r>
      <w:r>
        <w:rPr>
          <w:sz w:val="28"/>
          <w:szCs w:val="28"/>
          <w:lang w:val="en-GB"/>
        </w:rPr>
        <w:t>000</w:t>
      </w:r>
      <w:r>
        <w:rPr>
          <w:sz w:val="28"/>
          <w:szCs w:val="28"/>
          <w:lang w:val="en-US"/>
        </w:rPr>
        <w:t xml:space="preserve">, Vol. 5,      </w:t>
      </w:r>
      <w:r>
        <w:rPr>
          <w:sz w:val="28"/>
          <w:szCs w:val="28"/>
          <w:lang w:val="en-GB"/>
        </w:rPr>
        <w:t>№</w:t>
      </w:r>
      <w:r>
        <w:rPr>
          <w:sz w:val="28"/>
          <w:szCs w:val="28"/>
          <w:lang w:val="en-US"/>
        </w:rPr>
        <w:t xml:space="preserve"> </w:t>
      </w:r>
      <w:r>
        <w:rPr>
          <w:rStyle w:val="issue"/>
          <w:sz w:val="28"/>
          <w:szCs w:val="28"/>
          <w:lang w:val="en-GB"/>
        </w:rPr>
        <w:t>4</w:t>
      </w:r>
      <w:r>
        <w:rPr>
          <w:rStyle w:val="issue"/>
          <w:sz w:val="28"/>
          <w:szCs w:val="28"/>
          <w:lang w:val="en-US"/>
        </w:rPr>
        <w:t xml:space="preserve">. – P. </w:t>
      </w:r>
      <w:r>
        <w:rPr>
          <w:rStyle w:val="pages"/>
          <w:sz w:val="28"/>
          <w:szCs w:val="28"/>
          <w:lang w:val="en-GB"/>
        </w:rPr>
        <w:t>391-398</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GB"/>
        </w:rPr>
      </w:pPr>
      <w:hyperlink r:id="rId82" w:history="1">
        <w:r>
          <w:rPr>
            <w:rStyle w:val="aa"/>
            <w:sz w:val="28"/>
            <w:szCs w:val="28"/>
            <w:lang w:val="en-GB"/>
          </w:rPr>
          <w:t>Volc S</w:t>
        </w:r>
        <w:r>
          <w:rPr>
            <w:rStyle w:val="aa"/>
            <w:sz w:val="28"/>
            <w:szCs w:val="28"/>
            <w:lang w:val="pt-BR"/>
          </w:rPr>
          <w:t>.V.</w:t>
        </w:r>
        <w:r>
          <w:rPr>
            <w:rStyle w:val="aa"/>
            <w:sz w:val="28"/>
            <w:szCs w:val="28"/>
            <w:lang w:val="en-GB"/>
          </w:rPr>
          <w:t>, Almeida M</w:t>
        </w:r>
        <w:r>
          <w:rPr>
            <w:rStyle w:val="aa"/>
            <w:sz w:val="28"/>
            <w:szCs w:val="28"/>
            <w:lang w:val="pt-BR"/>
          </w:rPr>
          <w:t>.T.</w:t>
        </w:r>
        <w:r>
          <w:rPr>
            <w:rStyle w:val="aa"/>
            <w:sz w:val="28"/>
            <w:szCs w:val="28"/>
            <w:lang w:val="en-GB"/>
          </w:rPr>
          <w:t>, Abadi M</w:t>
        </w:r>
        <w:r>
          <w:rPr>
            <w:rStyle w:val="aa"/>
            <w:sz w:val="28"/>
            <w:szCs w:val="28"/>
            <w:lang w:val="pt-BR"/>
          </w:rPr>
          <w:t>.</w:t>
        </w:r>
      </w:hyperlink>
      <w:r>
        <w:rPr>
          <w:sz w:val="28"/>
          <w:szCs w:val="28"/>
          <w:lang w:val="en-US"/>
        </w:rPr>
        <w:t xml:space="preserve">N. et al. </w:t>
      </w:r>
      <w:r>
        <w:rPr>
          <w:sz w:val="28"/>
          <w:szCs w:val="28"/>
          <w:lang w:val="en-GB"/>
        </w:rPr>
        <w:t xml:space="preserve">Measles and rubella antibody status in children after treatment for acute lymphoblastic leukemia // </w:t>
      </w:r>
      <w:r>
        <w:rPr>
          <w:sz w:val="28"/>
          <w:szCs w:val="28"/>
          <w:lang w:val="en-US"/>
        </w:rPr>
        <w:t xml:space="preserve">            </w:t>
      </w:r>
      <w:r>
        <w:rPr>
          <w:sz w:val="28"/>
          <w:szCs w:val="28"/>
          <w:lang w:val="en-GB"/>
        </w:rPr>
        <w:t>J</w:t>
      </w:r>
      <w:r>
        <w:rPr>
          <w:sz w:val="28"/>
          <w:szCs w:val="28"/>
          <w:lang w:val="en-US"/>
        </w:rPr>
        <w:t>.</w:t>
      </w:r>
      <w:r>
        <w:rPr>
          <w:sz w:val="28"/>
          <w:szCs w:val="28"/>
          <w:lang w:val="en-GB"/>
        </w:rPr>
        <w:t xml:space="preserve"> Ped</w:t>
      </w:r>
      <w:r>
        <w:rPr>
          <w:sz w:val="28"/>
          <w:szCs w:val="28"/>
          <w:lang w:val="en-US"/>
        </w:rPr>
        <w:t xml:space="preserve">. – </w:t>
      </w:r>
      <w:r>
        <w:rPr>
          <w:sz w:val="28"/>
          <w:szCs w:val="28"/>
          <w:lang w:val="en-GB"/>
        </w:rPr>
        <w:t>2006</w:t>
      </w:r>
      <w:r>
        <w:rPr>
          <w:sz w:val="28"/>
          <w:szCs w:val="28"/>
          <w:lang w:val="en-US"/>
        </w:rPr>
        <w:t xml:space="preserve">. – Vol. </w:t>
      </w:r>
      <w:r>
        <w:rPr>
          <w:rStyle w:val="volume"/>
          <w:sz w:val="28"/>
          <w:szCs w:val="28"/>
          <w:lang w:val="en-GB"/>
        </w:rPr>
        <w:t>82</w:t>
      </w:r>
      <w:r>
        <w:rPr>
          <w:rStyle w:val="volume"/>
          <w:sz w:val="28"/>
          <w:szCs w:val="28"/>
          <w:lang w:val="en-US"/>
        </w:rPr>
        <w:t xml:space="preserve">, </w:t>
      </w:r>
      <w:r>
        <w:rPr>
          <w:sz w:val="28"/>
          <w:szCs w:val="28"/>
          <w:lang w:val="en-GB"/>
        </w:rPr>
        <w:t xml:space="preserve">№ </w:t>
      </w:r>
      <w:r>
        <w:rPr>
          <w:rStyle w:val="issue"/>
          <w:sz w:val="28"/>
          <w:szCs w:val="28"/>
          <w:lang w:val="en-GB"/>
        </w:rPr>
        <w:t>6</w:t>
      </w:r>
      <w:r>
        <w:rPr>
          <w:rStyle w:val="issue"/>
          <w:sz w:val="28"/>
          <w:szCs w:val="28"/>
          <w:lang w:val="en-US"/>
        </w:rPr>
        <w:t xml:space="preserve">. – P. </w:t>
      </w:r>
      <w:r>
        <w:rPr>
          <w:rStyle w:val="pages"/>
          <w:sz w:val="28"/>
          <w:szCs w:val="28"/>
          <w:lang w:val="en-GB"/>
        </w:rPr>
        <w:t>481-</w:t>
      </w:r>
      <w:r>
        <w:rPr>
          <w:rStyle w:val="pages"/>
          <w:sz w:val="28"/>
          <w:szCs w:val="28"/>
          <w:lang w:val="en-US"/>
        </w:rPr>
        <w:t>48</w:t>
      </w:r>
      <w:r>
        <w:rPr>
          <w:rStyle w:val="pages"/>
          <w:sz w:val="28"/>
          <w:szCs w:val="28"/>
          <w:lang w:val="en-GB"/>
        </w:rPr>
        <w:t>4</w:t>
      </w:r>
      <w:r>
        <w:rPr>
          <w:sz w:val="28"/>
          <w:szCs w:val="28"/>
          <w:lang w:val="en-GB"/>
        </w:rPr>
        <w:t>.</w:t>
      </w:r>
      <w:r>
        <w:rPr>
          <w:sz w:val="28"/>
          <w:szCs w:val="28"/>
          <w:lang w:val="en-US"/>
        </w:rPr>
        <w:t xml:space="preserve"> </w:t>
      </w:r>
    </w:p>
    <w:p w:rsidR="00DF7E9F" w:rsidRDefault="00DF7E9F" w:rsidP="006030C8">
      <w:pPr>
        <w:numPr>
          <w:ilvl w:val="0"/>
          <w:numId w:val="27"/>
        </w:numPr>
        <w:spacing w:after="0" w:line="360" w:lineRule="auto"/>
        <w:ind w:left="709" w:hanging="567"/>
        <w:jc w:val="both"/>
        <w:rPr>
          <w:sz w:val="28"/>
          <w:szCs w:val="28"/>
          <w:lang w:val="en-GB"/>
        </w:rPr>
      </w:pPr>
      <w:r>
        <w:rPr>
          <w:sz w:val="28"/>
          <w:szCs w:val="28"/>
          <w:lang w:val="en-US"/>
        </w:rPr>
        <w:t xml:space="preserve">Vora A.E., Frost L.Y., Goodeve A.I. et al. Late relapsing childhood lymphoblastic leukemia // Blood. – 1998. – Vol. 92, </w:t>
      </w:r>
      <w:r>
        <w:rPr>
          <w:sz w:val="28"/>
          <w:szCs w:val="28"/>
          <w:lang w:val="en-GB"/>
        </w:rPr>
        <w:t xml:space="preserve">№ </w:t>
      </w:r>
      <w:r>
        <w:rPr>
          <w:rStyle w:val="issue"/>
          <w:sz w:val="28"/>
          <w:szCs w:val="28"/>
          <w:lang w:val="en-GB"/>
        </w:rPr>
        <w:t>7</w:t>
      </w:r>
      <w:r>
        <w:rPr>
          <w:rStyle w:val="issue"/>
          <w:sz w:val="28"/>
          <w:szCs w:val="28"/>
          <w:lang w:val="en-US"/>
        </w:rPr>
        <w:t xml:space="preserve">. – P. 2334-2337. </w:t>
      </w:r>
    </w:p>
    <w:p w:rsidR="00DF7E9F" w:rsidRDefault="00DF7E9F" w:rsidP="006030C8">
      <w:pPr>
        <w:numPr>
          <w:ilvl w:val="0"/>
          <w:numId w:val="27"/>
        </w:numPr>
        <w:spacing w:after="0" w:line="360" w:lineRule="auto"/>
        <w:ind w:left="709" w:hanging="567"/>
        <w:jc w:val="both"/>
        <w:rPr>
          <w:sz w:val="28"/>
          <w:szCs w:val="28"/>
        </w:rPr>
      </w:pPr>
      <w:hyperlink r:id="rId83" w:history="1">
        <w:r>
          <w:rPr>
            <w:rStyle w:val="aa"/>
            <w:sz w:val="28"/>
            <w:szCs w:val="28"/>
            <w:lang w:val="en-GB"/>
          </w:rPr>
          <w:t>Waber D.</w:t>
        </w:r>
        <w:r>
          <w:rPr>
            <w:rStyle w:val="aa"/>
            <w:sz w:val="28"/>
            <w:szCs w:val="28"/>
            <w:lang w:val="en-US"/>
          </w:rPr>
          <w:t>K</w:t>
        </w:r>
        <w:r>
          <w:rPr>
            <w:rStyle w:val="aa"/>
            <w:sz w:val="28"/>
            <w:szCs w:val="28"/>
            <w:lang w:val="en-GB"/>
          </w:rPr>
          <w:t>., Turek J.</w:t>
        </w:r>
        <w:r>
          <w:rPr>
            <w:rStyle w:val="aa"/>
            <w:sz w:val="28"/>
            <w:szCs w:val="28"/>
            <w:lang w:val="en-US"/>
          </w:rPr>
          <w:t>P</w:t>
        </w:r>
        <w:r>
          <w:rPr>
            <w:rStyle w:val="aa"/>
            <w:sz w:val="28"/>
            <w:szCs w:val="28"/>
            <w:lang w:val="en-GB"/>
          </w:rPr>
          <w:t>., Catania L.</w:t>
        </w:r>
        <w:r>
          <w:rPr>
            <w:rStyle w:val="aa"/>
            <w:sz w:val="28"/>
            <w:szCs w:val="28"/>
            <w:lang w:val="en-US"/>
          </w:rPr>
          <w:t>O</w:t>
        </w:r>
        <w:r>
          <w:rPr>
            <w:rStyle w:val="aa"/>
            <w:sz w:val="28"/>
            <w:szCs w:val="28"/>
            <w:lang w:val="en-GB"/>
          </w:rPr>
          <w:t xml:space="preserve">. </w:t>
        </w:r>
        <w:r>
          <w:rPr>
            <w:rStyle w:val="aa"/>
            <w:sz w:val="28"/>
            <w:szCs w:val="28"/>
            <w:lang w:val="en-US"/>
          </w:rPr>
          <w:t>e</w:t>
        </w:r>
        <w:r>
          <w:rPr>
            <w:rStyle w:val="aa"/>
            <w:sz w:val="28"/>
            <w:szCs w:val="28"/>
            <w:lang w:val="en-GB"/>
          </w:rPr>
          <w:t xml:space="preserve">t </w:t>
        </w:r>
        <w:r>
          <w:rPr>
            <w:rStyle w:val="aa"/>
            <w:sz w:val="28"/>
            <w:szCs w:val="28"/>
            <w:lang w:val="en-US"/>
          </w:rPr>
          <w:t>al</w:t>
        </w:r>
        <w:r>
          <w:rPr>
            <w:rStyle w:val="aa"/>
            <w:sz w:val="28"/>
            <w:szCs w:val="28"/>
            <w:lang w:val="en-GB"/>
          </w:rPr>
          <w:t xml:space="preserve">. </w:t>
        </w:r>
      </w:hyperlink>
      <w:r>
        <w:rPr>
          <w:sz w:val="28"/>
          <w:szCs w:val="28"/>
          <w:lang w:val="en-GB"/>
        </w:rPr>
        <w:t xml:space="preserve">Neuropsychological outcomes from a randomized trial of triple intrathecal chemotherapy compared with </w:t>
      </w:r>
      <w:r>
        <w:rPr>
          <w:sz w:val="28"/>
          <w:szCs w:val="28"/>
          <w:lang w:val="en-US"/>
        </w:rPr>
        <w:t xml:space="preserve">  </w:t>
      </w:r>
      <w:r>
        <w:rPr>
          <w:sz w:val="28"/>
          <w:szCs w:val="28"/>
          <w:lang w:val="en-GB"/>
        </w:rPr>
        <w:t xml:space="preserve">18 Gy cranial radiation as CNS treatment in acute lymphoblastic </w:t>
      </w:r>
      <w:r>
        <w:rPr>
          <w:sz w:val="28"/>
          <w:szCs w:val="28"/>
          <w:lang w:val="en-US"/>
        </w:rPr>
        <w:t xml:space="preserve">     </w:t>
      </w:r>
      <w:r>
        <w:rPr>
          <w:sz w:val="28"/>
          <w:szCs w:val="28"/>
          <w:lang w:val="en-GB"/>
        </w:rPr>
        <w:t>leukemia: findings from Dana-Farber Cancer Institute ALL Consortium Protocol 95-01 //</w:t>
      </w:r>
      <w:r>
        <w:rPr>
          <w:sz w:val="28"/>
          <w:szCs w:val="28"/>
          <w:lang w:val="en-US"/>
        </w:rPr>
        <w:t xml:space="preserve"> </w:t>
      </w:r>
      <w:r>
        <w:rPr>
          <w:sz w:val="28"/>
          <w:szCs w:val="28"/>
          <w:lang w:val="en-GB"/>
        </w:rPr>
        <w:t>J</w:t>
      </w:r>
      <w:r>
        <w:rPr>
          <w:sz w:val="28"/>
          <w:szCs w:val="28"/>
          <w:lang w:val="en-US"/>
        </w:rPr>
        <w:t>.</w:t>
      </w:r>
      <w:r>
        <w:rPr>
          <w:sz w:val="28"/>
          <w:szCs w:val="28"/>
          <w:lang w:val="en-GB"/>
        </w:rPr>
        <w:t xml:space="preserve"> Clin</w:t>
      </w:r>
      <w:r>
        <w:rPr>
          <w:sz w:val="28"/>
          <w:szCs w:val="28"/>
          <w:lang w:val="en-US"/>
        </w:rPr>
        <w:t>.</w:t>
      </w:r>
      <w:r>
        <w:rPr>
          <w:sz w:val="28"/>
          <w:szCs w:val="28"/>
          <w:lang w:val="en-GB"/>
        </w:rPr>
        <w:t xml:space="preserve"> </w:t>
      </w:r>
      <w:r>
        <w:rPr>
          <w:sz w:val="28"/>
          <w:szCs w:val="28"/>
        </w:rPr>
        <w:t xml:space="preserve">Oncol. </w:t>
      </w:r>
      <w:r>
        <w:rPr>
          <w:sz w:val="28"/>
          <w:szCs w:val="28"/>
          <w:lang w:val="en-US"/>
        </w:rPr>
        <w:t xml:space="preserve"> – </w:t>
      </w:r>
      <w:r>
        <w:rPr>
          <w:sz w:val="28"/>
          <w:szCs w:val="28"/>
        </w:rPr>
        <w:t>2007</w:t>
      </w:r>
      <w:r>
        <w:rPr>
          <w:sz w:val="28"/>
          <w:szCs w:val="28"/>
          <w:lang w:val="en-US"/>
        </w:rPr>
        <w:t>. – Vol. 1</w:t>
      </w:r>
      <w:r>
        <w:rPr>
          <w:rStyle w:val="volume"/>
          <w:sz w:val="28"/>
          <w:szCs w:val="28"/>
        </w:rPr>
        <w:t>25</w:t>
      </w:r>
      <w:r>
        <w:rPr>
          <w:rStyle w:val="volume"/>
          <w:sz w:val="28"/>
          <w:szCs w:val="28"/>
          <w:lang w:val="en-US"/>
        </w:rPr>
        <w:t xml:space="preserve">, </w:t>
      </w:r>
      <w:r>
        <w:rPr>
          <w:sz w:val="28"/>
          <w:szCs w:val="28"/>
        </w:rPr>
        <w:t xml:space="preserve">№ </w:t>
      </w:r>
      <w:r>
        <w:rPr>
          <w:sz w:val="28"/>
          <w:szCs w:val="28"/>
          <w:lang w:val="en-US"/>
        </w:rPr>
        <w:t xml:space="preserve">3. – P. </w:t>
      </w:r>
      <w:r>
        <w:rPr>
          <w:rStyle w:val="pages"/>
          <w:sz w:val="28"/>
          <w:szCs w:val="28"/>
        </w:rPr>
        <w:t>4914-</w:t>
      </w:r>
      <w:r>
        <w:rPr>
          <w:rStyle w:val="pages"/>
          <w:sz w:val="28"/>
          <w:szCs w:val="28"/>
          <w:lang w:val="en-US"/>
        </w:rPr>
        <w:t>49</w:t>
      </w:r>
      <w:r>
        <w:rPr>
          <w:rStyle w:val="pages"/>
          <w:sz w:val="28"/>
          <w:szCs w:val="28"/>
        </w:rPr>
        <w:t>21</w:t>
      </w:r>
      <w:r>
        <w:rPr>
          <w:sz w:val="28"/>
          <w:szCs w:val="28"/>
        </w:rPr>
        <w:t xml:space="preserve">. </w:t>
      </w:r>
    </w:p>
    <w:p w:rsidR="00DF7E9F" w:rsidRDefault="00DF7E9F" w:rsidP="006030C8">
      <w:pPr>
        <w:numPr>
          <w:ilvl w:val="0"/>
          <w:numId w:val="27"/>
        </w:numPr>
        <w:spacing w:after="0" w:line="360" w:lineRule="auto"/>
        <w:ind w:hanging="578"/>
        <w:jc w:val="both"/>
        <w:rPr>
          <w:sz w:val="28"/>
          <w:szCs w:val="28"/>
        </w:rPr>
      </w:pPr>
      <w:r>
        <w:rPr>
          <w:sz w:val="28"/>
          <w:szCs w:val="28"/>
        </w:rPr>
        <w:t>Wakiguchi H.</w:t>
      </w:r>
      <w:r>
        <w:rPr>
          <w:sz w:val="28"/>
          <w:szCs w:val="28"/>
          <w:lang w:val="en-US"/>
        </w:rPr>
        <w:t>P</w:t>
      </w:r>
      <w:r>
        <w:rPr>
          <w:sz w:val="28"/>
          <w:szCs w:val="28"/>
        </w:rPr>
        <w:t>., Fujieda M.</w:t>
      </w:r>
      <w:r>
        <w:rPr>
          <w:sz w:val="28"/>
          <w:szCs w:val="28"/>
          <w:lang w:val="en-US"/>
        </w:rPr>
        <w:t>L</w:t>
      </w:r>
      <w:r>
        <w:rPr>
          <w:sz w:val="28"/>
          <w:szCs w:val="28"/>
        </w:rPr>
        <w:t>., Hisakawa H.</w:t>
      </w:r>
      <w:r>
        <w:rPr>
          <w:sz w:val="28"/>
          <w:szCs w:val="28"/>
          <w:lang w:val="en-US"/>
        </w:rPr>
        <w:t>R</w:t>
      </w:r>
      <w:r>
        <w:rPr>
          <w:sz w:val="28"/>
          <w:szCs w:val="28"/>
        </w:rPr>
        <w:t xml:space="preserve">. </w:t>
      </w:r>
      <w:r>
        <w:rPr>
          <w:sz w:val="28"/>
          <w:szCs w:val="28"/>
          <w:lang w:val="es-ES"/>
        </w:rPr>
        <w:t>et</w:t>
      </w:r>
      <w:r>
        <w:rPr>
          <w:sz w:val="28"/>
          <w:szCs w:val="28"/>
        </w:rPr>
        <w:t xml:space="preserve"> </w:t>
      </w:r>
      <w:r>
        <w:rPr>
          <w:sz w:val="28"/>
          <w:szCs w:val="28"/>
          <w:lang w:val="es-ES"/>
        </w:rPr>
        <w:t>al</w:t>
      </w:r>
      <w:r>
        <w:rPr>
          <w:sz w:val="28"/>
          <w:szCs w:val="28"/>
        </w:rPr>
        <w:t>.</w:t>
      </w:r>
      <w:r>
        <w:rPr>
          <w:sz w:val="28"/>
          <w:szCs w:val="28"/>
          <w:lang w:val="es-ES"/>
        </w:rPr>
        <w:t xml:space="preserve"> </w:t>
      </w:r>
      <w:r>
        <w:rPr>
          <w:sz w:val="28"/>
          <w:szCs w:val="28"/>
          <w:lang w:val="en-GB"/>
        </w:rPr>
        <w:t>Effects of immunosuppressive chemotherapy on serum levels of IgG subclasses</w:t>
      </w:r>
      <w:r>
        <w:rPr>
          <w:sz w:val="28"/>
          <w:szCs w:val="28"/>
          <w:lang w:val="en-US"/>
        </w:rPr>
        <w:t xml:space="preserve"> – </w:t>
      </w:r>
      <w:r>
        <w:rPr>
          <w:sz w:val="28"/>
          <w:szCs w:val="28"/>
          <w:lang w:val="en-GB"/>
        </w:rPr>
        <w:t xml:space="preserve">analysis in children with acute lymphoblastic leukemia and in children with aplastic anemia and autoimmune diseases receiving corticosteroid </w:t>
      </w:r>
      <w:r>
        <w:rPr>
          <w:sz w:val="28"/>
          <w:szCs w:val="28"/>
          <w:lang w:val="en-US"/>
        </w:rPr>
        <w:t xml:space="preserve">    </w:t>
      </w:r>
      <w:r>
        <w:rPr>
          <w:sz w:val="28"/>
          <w:szCs w:val="28"/>
          <w:lang w:val="en-GB"/>
        </w:rPr>
        <w:t>hormone</w:t>
      </w:r>
      <w:r>
        <w:rPr>
          <w:sz w:val="28"/>
          <w:szCs w:val="28"/>
          <w:lang w:val="en-US"/>
        </w:rPr>
        <w:t xml:space="preserve"> // </w:t>
      </w:r>
      <w:r>
        <w:rPr>
          <w:sz w:val="28"/>
          <w:szCs w:val="28"/>
          <w:lang w:val="en-GB"/>
        </w:rPr>
        <w:t>Rinsho</w:t>
      </w:r>
      <w:r>
        <w:rPr>
          <w:sz w:val="28"/>
          <w:szCs w:val="28"/>
          <w:lang w:val="en-US"/>
        </w:rPr>
        <w:t xml:space="preserve"> </w:t>
      </w:r>
      <w:r>
        <w:rPr>
          <w:sz w:val="28"/>
          <w:szCs w:val="28"/>
          <w:lang w:val="en-GB"/>
        </w:rPr>
        <w:t xml:space="preserve">Ketsueki. </w:t>
      </w:r>
      <w:r>
        <w:rPr>
          <w:sz w:val="28"/>
          <w:szCs w:val="28"/>
          <w:lang w:val="en-US"/>
        </w:rPr>
        <w:t xml:space="preserve"> – </w:t>
      </w:r>
      <w:r>
        <w:rPr>
          <w:sz w:val="28"/>
          <w:szCs w:val="28"/>
        </w:rPr>
        <w:t>1990</w:t>
      </w:r>
      <w:r>
        <w:rPr>
          <w:sz w:val="28"/>
          <w:szCs w:val="28"/>
          <w:lang w:val="en-US"/>
        </w:rPr>
        <w:t xml:space="preserve">. – Vol. </w:t>
      </w:r>
      <w:r>
        <w:rPr>
          <w:rStyle w:val="volume"/>
          <w:sz w:val="28"/>
          <w:szCs w:val="28"/>
        </w:rPr>
        <w:t>31</w:t>
      </w:r>
      <w:r>
        <w:rPr>
          <w:rStyle w:val="volume"/>
          <w:sz w:val="28"/>
          <w:szCs w:val="28"/>
          <w:lang w:val="en-US"/>
        </w:rPr>
        <w:t>,</w:t>
      </w:r>
      <w:r>
        <w:rPr>
          <w:sz w:val="28"/>
          <w:szCs w:val="28"/>
        </w:rPr>
        <w:t xml:space="preserve"> № </w:t>
      </w:r>
      <w:r>
        <w:rPr>
          <w:rStyle w:val="issue"/>
          <w:sz w:val="28"/>
          <w:szCs w:val="28"/>
        </w:rPr>
        <w:t>12</w:t>
      </w:r>
      <w:r>
        <w:rPr>
          <w:rStyle w:val="issue"/>
          <w:sz w:val="28"/>
          <w:szCs w:val="28"/>
          <w:lang w:val="en-US"/>
        </w:rPr>
        <w:t xml:space="preserve">. – P. </w:t>
      </w:r>
      <w:r>
        <w:rPr>
          <w:rStyle w:val="pages"/>
          <w:sz w:val="28"/>
          <w:szCs w:val="28"/>
        </w:rPr>
        <w:t>1920-</w:t>
      </w:r>
      <w:r>
        <w:rPr>
          <w:rStyle w:val="pages"/>
          <w:sz w:val="28"/>
          <w:szCs w:val="28"/>
          <w:lang w:val="en-US"/>
        </w:rPr>
        <w:t>192</w:t>
      </w:r>
      <w:r>
        <w:rPr>
          <w:rStyle w:val="pages"/>
          <w:sz w:val="28"/>
          <w:szCs w:val="28"/>
        </w:rPr>
        <w:t>3</w:t>
      </w:r>
      <w:r>
        <w:rPr>
          <w:sz w:val="28"/>
          <w:szCs w:val="28"/>
        </w:rPr>
        <w:t xml:space="preserve">.  </w:t>
      </w:r>
    </w:p>
    <w:p w:rsidR="00DF7E9F" w:rsidRDefault="00DF7E9F" w:rsidP="006030C8">
      <w:pPr>
        <w:numPr>
          <w:ilvl w:val="0"/>
          <w:numId w:val="27"/>
        </w:numPr>
        <w:spacing w:after="0" w:line="360" w:lineRule="auto"/>
        <w:ind w:hanging="578"/>
        <w:jc w:val="both"/>
        <w:rPr>
          <w:rStyle w:val="issue"/>
          <w:sz w:val="28"/>
          <w:szCs w:val="28"/>
          <w:lang w:val="en-GB"/>
        </w:rPr>
      </w:pPr>
      <w:r>
        <w:rPr>
          <w:sz w:val="28"/>
          <w:szCs w:val="28"/>
          <w:lang w:val="en-GB"/>
        </w:rPr>
        <w:lastRenderedPageBreak/>
        <w:t>Wakiguchi H.</w:t>
      </w:r>
      <w:r>
        <w:rPr>
          <w:sz w:val="28"/>
          <w:szCs w:val="28"/>
          <w:lang w:val="en-US"/>
        </w:rPr>
        <w:t>I.</w:t>
      </w:r>
      <w:r>
        <w:rPr>
          <w:sz w:val="28"/>
          <w:szCs w:val="28"/>
          <w:lang w:val="en-GB"/>
        </w:rPr>
        <w:t>, Fujieda M.</w:t>
      </w:r>
      <w:r>
        <w:rPr>
          <w:sz w:val="28"/>
          <w:szCs w:val="28"/>
          <w:lang w:val="en-US"/>
        </w:rPr>
        <w:t>J.</w:t>
      </w:r>
      <w:r>
        <w:rPr>
          <w:sz w:val="28"/>
          <w:szCs w:val="28"/>
          <w:lang w:val="en-GB"/>
        </w:rPr>
        <w:t xml:space="preserve"> IgG subclass imbalance in children with    acute lymphoblastic leukemia</w:t>
      </w:r>
      <w:r>
        <w:rPr>
          <w:sz w:val="28"/>
          <w:szCs w:val="28"/>
          <w:lang w:val="en-US"/>
        </w:rPr>
        <w:t xml:space="preserve"> // Acta Ped. – 2002. – Vol. 45, </w:t>
      </w:r>
      <w:r>
        <w:rPr>
          <w:sz w:val="28"/>
          <w:szCs w:val="28"/>
          <w:lang w:val="en-GB"/>
        </w:rPr>
        <w:t xml:space="preserve">№ </w:t>
      </w:r>
      <w:r>
        <w:rPr>
          <w:rStyle w:val="issue"/>
          <w:sz w:val="28"/>
          <w:szCs w:val="28"/>
          <w:lang w:val="en-US"/>
        </w:rPr>
        <w:t>3. –             P. 278-281.</w:t>
      </w:r>
    </w:p>
    <w:p w:rsidR="00DF7E9F" w:rsidRDefault="00DF7E9F" w:rsidP="006030C8">
      <w:pPr>
        <w:numPr>
          <w:ilvl w:val="0"/>
          <w:numId w:val="27"/>
        </w:numPr>
        <w:spacing w:after="0" w:line="360" w:lineRule="auto"/>
        <w:ind w:hanging="578"/>
        <w:jc w:val="both"/>
        <w:rPr>
          <w:sz w:val="28"/>
          <w:szCs w:val="28"/>
          <w:lang w:val="en-GB"/>
        </w:rPr>
      </w:pPr>
      <w:r>
        <w:rPr>
          <w:sz w:val="28"/>
          <w:szCs w:val="28"/>
          <w:lang w:val="en-GB"/>
        </w:rPr>
        <w:t>Wakiguchi H.</w:t>
      </w:r>
      <w:r>
        <w:rPr>
          <w:sz w:val="28"/>
          <w:szCs w:val="28"/>
          <w:lang w:val="pl-PL"/>
        </w:rPr>
        <w:t>I</w:t>
      </w:r>
      <w:r>
        <w:rPr>
          <w:sz w:val="28"/>
          <w:szCs w:val="28"/>
          <w:lang w:val="en-GB"/>
        </w:rPr>
        <w:t>., Kubota H.</w:t>
      </w:r>
      <w:r>
        <w:rPr>
          <w:sz w:val="28"/>
          <w:szCs w:val="28"/>
          <w:lang w:val="en-US"/>
        </w:rPr>
        <w:t>K</w:t>
      </w:r>
      <w:r>
        <w:rPr>
          <w:sz w:val="28"/>
          <w:szCs w:val="28"/>
          <w:lang w:val="en-GB"/>
        </w:rPr>
        <w:t>., Hisakawa H.</w:t>
      </w:r>
      <w:r>
        <w:rPr>
          <w:sz w:val="28"/>
          <w:szCs w:val="28"/>
          <w:lang w:val="en-US"/>
        </w:rPr>
        <w:t>I</w:t>
      </w:r>
      <w:r>
        <w:rPr>
          <w:sz w:val="28"/>
          <w:szCs w:val="28"/>
          <w:lang w:val="en-GB"/>
        </w:rPr>
        <w:t xml:space="preserve">. </w:t>
      </w:r>
      <w:r>
        <w:rPr>
          <w:sz w:val="28"/>
          <w:szCs w:val="28"/>
          <w:lang w:val="pl-PL"/>
        </w:rPr>
        <w:t>et</w:t>
      </w:r>
      <w:r>
        <w:rPr>
          <w:sz w:val="28"/>
          <w:szCs w:val="28"/>
          <w:lang w:val="en-GB"/>
        </w:rPr>
        <w:t xml:space="preserve"> </w:t>
      </w:r>
      <w:r>
        <w:rPr>
          <w:sz w:val="28"/>
          <w:szCs w:val="28"/>
          <w:lang w:val="pl-PL"/>
        </w:rPr>
        <w:t>al</w:t>
      </w:r>
      <w:r>
        <w:rPr>
          <w:sz w:val="28"/>
          <w:szCs w:val="28"/>
          <w:lang w:val="en-GB"/>
        </w:rPr>
        <w:t xml:space="preserve">. Defective </w:t>
      </w:r>
      <w:r>
        <w:rPr>
          <w:sz w:val="28"/>
          <w:szCs w:val="28"/>
          <w:lang w:val="en-US"/>
        </w:rPr>
        <w:t>NK</w:t>
      </w:r>
      <w:r>
        <w:rPr>
          <w:sz w:val="28"/>
          <w:szCs w:val="28"/>
          <w:lang w:val="en-GB"/>
        </w:rPr>
        <w:t xml:space="preserve"> cell activity and deficient production of interferon-</w:t>
      </w:r>
      <w:r>
        <w:rPr>
          <w:sz w:val="28"/>
          <w:szCs w:val="28"/>
        </w:rPr>
        <w:t>γ</w:t>
      </w:r>
      <w:r>
        <w:rPr>
          <w:sz w:val="28"/>
          <w:szCs w:val="28"/>
          <w:lang w:val="en-GB"/>
        </w:rPr>
        <w:t xml:space="preserve"> in children with acute lymphoblastic leukemia</w:t>
      </w:r>
      <w:r>
        <w:rPr>
          <w:sz w:val="28"/>
          <w:szCs w:val="28"/>
          <w:lang w:val="en-US"/>
        </w:rPr>
        <w:t xml:space="preserve"> // </w:t>
      </w:r>
      <w:r>
        <w:rPr>
          <w:sz w:val="28"/>
          <w:szCs w:val="28"/>
          <w:lang w:val="en-GB"/>
        </w:rPr>
        <w:t>Acta Paed</w:t>
      </w:r>
      <w:r>
        <w:rPr>
          <w:sz w:val="28"/>
          <w:szCs w:val="28"/>
          <w:lang w:val="en-US"/>
        </w:rPr>
        <w:t xml:space="preserve">. </w:t>
      </w:r>
      <w:r>
        <w:rPr>
          <w:sz w:val="28"/>
          <w:szCs w:val="28"/>
          <w:lang w:val="en-GB"/>
        </w:rPr>
        <w:t>Jpn.</w:t>
      </w:r>
      <w:r>
        <w:rPr>
          <w:sz w:val="28"/>
          <w:szCs w:val="28"/>
          <w:lang w:val="en-US"/>
        </w:rPr>
        <w:t xml:space="preserve"> – </w:t>
      </w:r>
      <w:r>
        <w:rPr>
          <w:sz w:val="28"/>
          <w:szCs w:val="28"/>
          <w:lang w:val="en-GB"/>
        </w:rPr>
        <w:t>1994</w:t>
      </w:r>
      <w:r>
        <w:rPr>
          <w:sz w:val="28"/>
          <w:szCs w:val="28"/>
          <w:lang w:val="en-US"/>
        </w:rPr>
        <w:t xml:space="preserve">. – Vol. </w:t>
      </w:r>
      <w:r>
        <w:rPr>
          <w:rStyle w:val="volume"/>
          <w:sz w:val="28"/>
          <w:szCs w:val="28"/>
          <w:lang w:val="en-GB"/>
        </w:rPr>
        <w:t>36</w:t>
      </w:r>
      <w:r>
        <w:rPr>
          <w:rStyle w:val="volume"/>
          <w:sz w:val="28"/>
          <w:szCs w:val="28"/>
          <w:lang w:val="en-US"/>
        </w:rPr>
        <w:t xml:space="preserve">, </w:t>
      </w:r>
      <w:r>
        <w:rPr>
          <w:sz w:val="28"/>
          <w:szCs w:val="28"/>
          <w:lang w:val="en-GB"/>
        </w:rPr>
        <w:t xml:space="preserve">№ </w:t>
      </w:r>
      <w:r>
        <w:rPr>
          <w:rStyle w:val="issue"/>
          <w:sz w:val="28"/>
          <w:szCs w:val="28"/>
          <w:lang w:val="en-GB"/>
        </w:rPr>
        <w:t>4</w:t>
      </w:r>
      <w:r>
        <w:rPr>
          <w:rStyle w:val="issue"/>
          <w:sz w:val="28"/>
          <w:szCs w:val="28"/>
          <w:lang w:val="en-US"/>
        </w:rPr>
        <w:t xml:space="preserve">. –            P. </w:t>
      </w:r>
      <w:r>
        <w:rPr>
          <w:rStyle w:val="pages"/>
          <w:sz w:val="28"/>
          <w:szCs w:val="28"/>
          <w:lang w:val="en-GB"/>
        </w:rPr>
        <w:t>361-</w:t>
      </w:r>
      <w:r>
        <w:rPr>
          <w:rStyle w:val="pages"/>
          <w:sz w:val="28"/>
          <w:szCs w:val="28"/>
          <w:lang w:val="en-US"/>
        </w:rPr>
        <w:t>36</w:t>
      </w:r>
      <w:r>
        <w:rPr>
          <w:rStyle w:val="pages"/>
          <w:sz w:val="28"/>
          <w:szCs w:val="28"/>
          <w:lang w:val="en-GB"/>
        </w:rPr>
        <w:t>5</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rPr>
      </w:pPr>
      <w:r>
        <w:rPr>
          <w:sz w:val="28"/>
          <w:szCs w:val="28"/>
          <w:lang w:val="en-GB"/>
        </w:rPr>
        <w:t>Wecławek-Tompol J</w:t>
      </w:r>
      <w:r>
        <w:rPr>
          <w:sz w:val="28"/>
          <w:szCs w:val="28"/>
          <w:lang w:val="pl-PL"/>
        </w:rPr>
        <w:t>.</w:t>
      </w:r>
      <w:r>
        <w:rPr>
          <w:sz w:val="28"/>
          <w:szCs w:val="28"/>
          <w:lang w:val="en-GB"/>
        </w:rPr>
        <w:t>, Chybicka A</w:t>
      </w:r>
      <w:r>
        <w:rPr>
          <w:sz w:val="28"/>
          <w:szCs w:val="28"/>
          <w:lang w:val="pl-PL"/>
        </w:rPr>
        <w:t>.</w:t>
      </w:r>
      <w:r>
        <w:rPr>
          <w:sz w:val="28"/>
          <w:szCs w:val="28"/>
          <w:lang w:val="en-GB"/>
        </w:rPr>
        <w:t>, Rybka B</w:t>
      </w:r>
      <w:r>
        <w:rPr>
          <w:sz w:val="28"/>
          <w:szCs w:val="28"/>
          <w:lang w:val="pl-PL"/>
        </w:rPr>
        <w:t>. et al</w:t>
      </w:r>
      <w:r>
        <w:rPr>
          <w:sz w:val="28"/>
          <w:szCs w:val="28"/>
          <w:lang w:val="en-GB"/>
        </w:rPr>
        <w:t>.</w:t>
      </w:r>
      <w:r>
        <w:rPr>
          <w:sz w:val="28"/>
          <w:szCs w:val="28"/>
          <w:lang w:val="pl-PL"/>
        </w:rPr>
        <w:t xml:space="preserve"> </w:t>
      </w:r>
      <w:r>
        <w:rPr>
          <w:sz w:val="28"/>
          <w:szCs w:val="28"/>
          <w:lang w:val="en-GB"/>
        </w:rPr>
        <w:t>Dendritic cells in child neoplastic disease</w:t>
      </w:r>
      <w:r>
        <w:rPr>
          <w:sz w:val="28"/>
          <w:szCs w:val="28"/>
          <w:lang w:val="en-US"/>
        </w:rPr>
        <w:t xml:space="preserve"> // </w:t>
      </w:r>
      <w:r>
        <w:rPr>
          <w:sz w:val="28"/>
          <w:szCs w:val="28"/>
          <w:lang w:val="en-GB"/>
        </w:rPr>
        <w:t>Przegl Lek.</w:t>
      </w:r>
      <w:r>
        <w:rPr>
          <w:sz w:val="28"/>
          <w:szCs w:val="28"/>
          <w:lang w:val="en-US"/>
        </w:rPr>
        <w:t xml:space="preserve"> – </w:t>
      </w:r>
      <w:r>
        <w:rPr>
          <w:sz w:val="28"/>
          <w:szCs w:val="28"/>
          <w:lang w:val="en-GB"/>
        </w:rPr>
        <w:t>2003</w:t>
      </w:r>
      <w:r>
        <w:rPr>
          <w:sz w:val="28"/>
          <w:szCs w:val="28"/>
          <w:lang w:val="en-US"/>
        </w:rPr>
        <w:t xml:space="preserve">. Vol. </w:t>
      </w:r>
      <w:r>
        <w:rPr>
          <w:rStyle w:val="volume"/>
          <w:sz w:val="28"/>
          <w:szCs w:val="28"/>
        </w:rPr>
        <w:t>60</w:t>
      </w:r>
      <w:r>
        <w:rPr>
          <w:rStyle w:val="volume"/>
          <w:sz w:val="28"/>
          <w:szCs w:val="28"/>
          <w:lang w:val="en-US"/>
        </w:rPr>
        <w:t xml:space="preserve">, </w:t>
      </w:r>
      <w:r>
        <w:rPr>
          <w:sz w:val="28"/>
          <w:szCs w:val="28"/>
        </w:rPr>
        <w:t xml:space="preserve">№ </w:t>
      </w:r>
      <w:r>
        <w:rPr>
          <w:rStyle w:val="volume"/>
          <w:sz w:val="28"/>
          <w:szCs w:val="28"/>
        </w:rPr>
        <w:t>5</w:t>
      </w:r>
      <w:r>
        <w:rPr>
          <w:rStyle w:val="volume"/>
          <w:sz w:val="28"/>
          <w:szCs w:val="28"/>
          <w:lang w:val="en-US"/>
        </w:rPr>
        <w:t xml:space="preserve">. – P. </w:t>
      </w:r>
      <w:r>
        <w:rPr>
          <w:rStyle w:val="pages"/>
          <w:sz w:val="28"/>
          <w:szCs w:val="28"/>
        </w:rPr>
        <w:t>41-53</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lang w:val="en-US"/>
        </w:rPr>
      </w:pPr>
      <w:hyperlink r:id="rId84" w:history="1">
        <w:r>
          <w:rPr>
            <w:rStyle w:val="aa"/>
            <w:sz w:val="28"/>
            <w:szCs w:val="28"/>
            <w:lang w:val="en-GB"/>
          </w:rPr>
          <w:t>Wei Y.</w:t>
        </w:r>
        <w:r>
          <w:rPr>
            <w:rStyle w:val="aa"/>
            <w:sz w:val="28"/>
            <w:szCs w:val="28"/>
            <w:lang w:val="en-US"/>
          </w:rPr>
          <w:t>I.</w:t>
        </w:r>
        <w:r>
          <w:rPr>
            <w:rStyle w:val="aa"/>
            <w:sz w:val="28"/>
            <w:szCs w:val="28"/>
            <w:lang w:val="en-GB"/>
          </w:rPr>
          <w:t>, Du H.</w:t>
        </w:r>
        <w:r>
          <w:rPr>
            <w:rStyle w:val="aa"/>
            <w:sz w:val="28"/>
            <w:szCs w:val="28"/>
            <w:lang w:val="en-US"/>
          </w:rPr>
          <w:t>E.</w:t>
        </w:r>
        <w:r>
          <w:rPr>
            <w:rStyle w:val="aa"/>
            <w:sz w:val="28"/>
            <w:szCs w:val="28"/>
            <w:lang w:val="en-GB"/>
          </w:rPr>
          <w:t xml:space="preserve"> </w:t>
        </w:r>
      </w:hyperlink>
      <w:r>
        <w:rPr>
          <w:sz w:val="28"/>
          <w:szCs w:val="28"/>
          <w:lang w:val="en-GB"/>
        </w:rPr>
        <w:t xml:space="preserve">Study on efficacy of treatment of </w:t>
      </w:r>
      <w:r>
        <w:rPr>
          <w:sz w:val="28"/>
          <w:szCs w:val="28"/>
          <w:lang w:val="en-US"/>
        </w:rPr>
        <w:t xml:space="preserve">ALL </w:t>
      </w:r>
      <w:r>
        <w:rPr>
          <w:sz w:val="28"/>
          <w:szCs w:val="28"/>
          <w:lang w:val="en-GB"/>
        </w:rPr>
        <w:t xml:space="preserve">by shengfu injection in combination with chemotherapy and the effect on cellular immunity, serum </w:t>
      </w:r>
      <w:r>
        <w:rPr>
          <w:sz w:val="28"/>
          <w:szCs w:val="28"/>
          <w:lang w:val="en-US"/>
        </w:rPr>
        <w:t>IL-</w:t>
      </w:r>
      <w:r>
        <w:rPr>
          <w:sz w:val="28"/>
          <w:szCs w:val="28"/>
          <w:lang w:val="en-GB"/>
        </w:rPr>
        <w:t xml:space="preserve">6 and </w:t>
      </w:r>
      <w:r>
        <w:rPr>
          <w:sz w:val="28"/>
          <w:szCs w:val="28"/>
          <w:lang w:val="en-US"/>
        </w:rPr>
        <w:t xml:space="preserve">TNF-α </w:t>
      </w:r>
      <w:r>
        <w:rPr>
          <w:sz w:val="28"/>
          <w:szCs w:val="28"/>
          <w:lang w:val="en-GB"/>
        </w:rPr>
        <w:t>levels // Zhongguo Zhong Xi Yi Jie.</w:t>
      </w:r>
      <w:r>
        <w:rPr>
          <w:sz w:val="28"/>
          <w:szCs w:val="28"/>
          <w:lang w:val="en-US"/>
        </w:rPr>
        <w:t xml:space="preserve"> – </w:t>
      </w:r>
      <w:r>
        <w:rPr>
          <w:sz w:val="28"/>
          <w:szCs w:val="28"/>
          <w:lang w:val="en-GB"/>
        </w:rPr>
        <w:t>2003</w:t>
      </w:r>
      <w:r>
        <w:rPr>
          <w:sz w:val="28"/>
          <w:szCs w:val="28"/>
          <w:lang w:val="en-US"/>
        </w:rPr>
        <w:t xml:space="preserve">. – Vol. </w:t>
      </w:r>
      <w:r>
        <w:rPr>
          <w:rStyle w:val="volume"/>
          <w:sz w:val="28"/>
          <w:szCs w:val="28"/>
          <w:lang w:val="en-GB"/>
        </w:rPr>
        <w:t>23</w:t>
      </w:r>
      <w:r>
        <w:rPr>
          <w:rStyle w:val="volume"/>
          <w:sz w:val="28"/>
          <w:szCs w:val="28"/>
          <w:lang w:val="en-US"/>
        </w:rPr>
        <w:t xml:space="preserve">, </w:t>
      </w:r>
      <w:r>
        <w:rPr>
          <w:sz w:val="28"/>
          <w:szCs w:val="28"/>
          <w:lang w:val="en-GB"/>
        </w:rPr>
        <w:t xml:space="preserve">№ </w:t>
      </w:r>
      <w:r>
        <w:rPr>
          <w:rStyle w:val="issue"/>
          <w:sz w:val="28"/>
          <w:szCs w:val="28"/>
          <w:lang w:val="en-GB"/>
        </w:rPr>
        <w:t>4</w:t>
      </w:r>
      <w:r>
        <w:rPr>
          <w:rStyle w:val="issue"/>
          <w:sz w:val="28"/>
          <w:szCs w:val="28"/>
          <w:lang w:val="en-US"/>
        </w:rPr>
        <w:t xml:space="preserve">. – P. </w:t>
      </w:r>
      <w:r>
        <w:rPr>
          <w:rStyle w:val="pages"/>
          <w:sz w:val="28"/>
          <w:szCs w:val="28"/>
          <w:lang w:val="en-GB"/>
        </w:rPr>
        <w:t>258-</w:t>
      </w:r>
      <w:r>
        <w:rPr>
          <w:rStyle w:val="pages"/>
          <w:sz w:val="28"/>
          <w:szCs w:val="28"/>
          <w:lang w:val="en-US"/>
        </w:rPr>
        <w:t>2</w:t>
      </w:r>
      <w:r>
        <w:rPr>
          <w:rStyle w:val="pages"/>
          <w:sz w:val="28"/>
          <w:szCs w:val="28"/>
          <w:lang w:val="en-GB"/>
        </w:rPr>
        <w:t>60</w:t>
      </w:r>
      <w:r>
        <w:rPr>
          <w:sz w:val="28"/>
          <w:szCs w:val="28"/>
          <w:lang w:val="en-GB"/>
        </w:rPr>
        <w:t>.</w:t>
      </w:r>
    </w:p>
    <w:p w:rsidR="00DF7E9F" w:rsidRDefault="00DF7E9F" w:rsidP="006030C8">
      <w:pPr>
        <w:numPr>
          <w:ilvl w:val="0"/>
          <w:numId w:val="27"/>
        </w:numPr>
        <w:spacing w:after="0" w:line="360" w:lineRule="auto"/>
        <w:ind w:left="709" w:hanging="567"/>
        <w:jc w:val="both"/>
        <w:rPr>
          <w:sz w:val="28"/>
          <w:szCs w:val="28"/>
          <w:lang w:val="en-US"/>
        </w:rPr>
      </w:pPr>
      <w:hyperlink r:id="rId85" w:history="1">
        <w:r>
          <w:rPr>
            <w:rStyle w:val="aa"/>
            <w:sz w:val="28"/>
            <w:szCs w:val="28"/>
            <w:lang w:val="en-GB"/>
          </w:rPr>
          <w:t>Wei Y</w:t>
        </w:r>
        <w:r>
          <w:rPr>
            <w:rStyle w:val="aa"/>
            <w:sz w:val="28"/>
            <w:szCs w:val="28"/>
            <w:lang w:val="nl-NL"/>
          </w:rPr>
          <w:t>.I.</w:t>
        </w:r>
        <w:r>
          <w:rPr>
            <w:rStyle w:val="aa"/>
            <w:sz w:val="28"/>
            <w:szCs w:val="28"/>
            <w:lang w:val="en-GB"/>
          </w:rPr>
          <w:t>, Wang S</w:t>
        </w:r>
        <w:r>
          <w:rPr>
            <w:rStyle w:val="aa"/>
            <w:sz w:val="28"/>
            <w:szCs w:val="28"/>
            <w:lang w:val="nl-NL"/>
          </w:rPr>
          <w:t>.Y.</w:t>
        </w:r>
        <w:r>
          <w:rPr>
            <w:rStyle w:val="aa"/>
            <w:sz w:val="28"/>
            <w:szCs w:val="28"/>
            <w:lang w:val="en-GB"/>
          </w:rPr>
          <w:t>, Ren L</w:t>
        </w:r>
        <w:r>
          <w:rPr>
            <w:rStyle w:val="aa"/>
            <w:sz w:val="28"/>
            <w:szCs w:val="28"/>
            <w:lang w:val="nl-NL"/>
          </w:rPr>
          <w:t>.</w:t>
        </w:r>
      </w:hyperlink>
      <w:r>
        <w:rPr>
          <w:sz w:val="28"/>
          <w:szCs w:val="28"/>
          <w:lang w:val="en-US"/>
        </w:rPr>
        <w:t xml:space="preserve">K. et al. </w:t>
      </w:r>
      <w:r>
        <w:rPr>
          <w:sz w:val="28"/>
          <w:szCs w:val="28"/>
          <w:lang w:val="en-GB"/>
        </w:rPr>
        <w:t>Efficacy of shenqi fuzheng injection combined with chemotherapy in treatment of acute leukemia and its effect on T-lymphocyte subsets, serum IFN-gamma, IL-10 and IL-2</w:t>
      </w:r>
      <w:r>
        <w:rPr>
          <w:sz w:val="28"/>
          <w:szCs w:val="28"/>
          <w:lang w:val="en-US"/>
        </w:rPr>
        <w:t xml:space="preserve"> // </w:t>
      </w:r>
      <w:r>
        <w:rPr>
          <w:sz w:val="28"/>
          <w:szCs w:val="28"/>
          <w:lang w:val="en-GB"/>
        </w:rPr>
        <w:t>Zhongguo Zhong Xi Yi Jie He Za Zhi.</w:t>
      </w:r>
      <w:r>
        <w:rPr>
          <w:sz w:val="28"/>
          <w:szCs w:val="28"/>
          <w:lang w:val="en-US"/>
        </w:rPr>
        <w:t xml:space="preserve"> –</w:t>
      </w:r>
      <w:r>
        <w:rPr>
          <w:sz w:val="28"/>
          <w:szCs w:val="28"/>
          <w:lang w:val="en-GB"/>
        </w:rPr>
        <w:t xml:space="preserve"> 2005</w:t>
      </w:r>
      <w:r>
        <w:rPr>
          <w:sz w:val="28"/>
          <w:szCs w:val="28"/>
          <w:lang w:val="en-US"/>
        </w:rPr>
        <w:t>. – Vol. 2</w:t>
      </w:r>
      <w:r>
        <w:rPr>
          <w:rStyle w:val="volume"/>
          <w:sz w:val="28"/>
          <w:szCs w:val="28"/>
          <w:lang w:val="en-GB"/>
        </w:rPr>
        <w:t>5</w:t>
      </w:r>
      <w:r>
        <w:rPr>
          <w:rStyle w:val="volume"/>
          <w:sz w:val="28"/>
          <w:szCs w:val="28"/>
          <w:lang w:val="en-US"/>
        </w:rPr>
        <w:t xml:space="preserve">, </w:t>
      </w:r>
      <w:r>
        <w:rPr>
          <w:sz w:val="28"/>
          <w:szCs w:val="28"/>
          <w:lang w:val="en-GB"/>
        </w:rPr>
        <w:t xml:space="preserve">№ </w:t>
      </w:r>
      <w:r>
        <w:rPr>
          <w:rStyle w:val="issue"/>
          <w:sz w:val="28"/>
          <w:szCs w:val="28"/>
          <w:lang w:val="en-GB"/>
        </w:rPr>
        <w:t>4</w:t>
      </w:r>
      <w:r>
        <w:rPr>
          <w:rStyle w:val="issue"/>
          <w:sz w:val="28"/>
          <w:szCs w:val="28"/>
          <w:lang w:val="en-US"/>
        </w:rPr>
        <w:t xml:space="preserve">. – P. </w:t>
      </w:r>
      <w:r>
        <w:rPr>
          <w:rStyle w:val="pages"/>
          <w:sz w:val="28"/>
          <w:szCs w:val="28"/>
          <w:lang w:val="en-GB"/>
        </w:rPr>
        <w:t>303-</w:t>
      </w:r>
      <w:r>
        <w:rPr>
          <w:rStyle w:val="pages"/>
          <w:sz w:val="28"/>
          <w:szCs w:val="28"/>
          <w:lang w:val="en-US"/>
        </w:rPr>
        <w:t>30</w:t>
      </w:r>
      <w:r>
        <w:rPr>
          <w:rStyle w:val="pages"/>
          <w:sz w:val="28"/>
          <w:szCs w:val="28"/>
          <w:lang w:val="en-GB"/>
        </w:rPr>
        <w:t>6</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US"/>
        </w:rPr>
      </w:pPr>
      <w:r>
        <w:rPr>
          <w:sz w:val="28"/>
          <w:szCs w:val="28"/>
          <w:lang w:val="en-GB"/>
        </w:rPr>
        <w:t>Welch J.</w:t>
      </w:r>
      <w:r>
        <w:rPr>
          <w:sz w:val="28"/>
          <w:szCs w:val="28"/>
          <w:lang w:val="en-US"/>
        </w:rPr>
        <w:t>I.</w:t>
      </w:r>
      <w:r>
        <w:rPr>
          <w:sz w:val="28"/>
          <w:szCs w:val="28"/>
          <w:lang w:val="en-GB"/>
        </w:rPr>
        <w:t>, Lilleyman J.</w:t>
      </w:r>
      <w:r>
        <w:rPr>
          <w:sz w:val="28"/>
          <w:szCs w:val="28"/>
          <w:lang w:val="en-US"/>
        </w:rPr>
        <w:t xml:space="preserve">H. </w:t>
      </w:r>
      <w:r>
        <w:rPr>
          <w:sz w:val="28"/>
          <w:szCs w:val="28"/>
          <w:lang w:val="en-GB"/>
        </w:rPr>
        <w:t>Immunoglobulin concentrations in untreated lymphoblastic leukemia</w:t>
      </w:r>
      <w:r>
        <w:rPr>
          <w:sz w:val="28"/>
          <w:szCs w:val="28"/>
          <w:lang w:val="en-US"/>
        </w:rPr>
        <w:t xml:space="preserve"> // </w:t>
      </w:r>
      <w:r>
        <w:rPr>
          <w:sz w:val="28"/>
          <w:szCs w:val="28"/>
          <w:lang w:val="en-GB"/>
        </w:rPr>
        <w:t>Ped</w:t>
      </w:r>
      <w:r>
        <w:rPr>
          <w:sz w:val="28"/>
          <w:szCs w:val="28"/>
          <w:lang w:val="en-US"/>
        </w:rPr>
        <w:t xml:space="preserve">. </w:t>
      </w:r>
      <w:r>
        <w:rPr>
          <w:sz w:val="28"/>
          <w:szCs w:val="28"/>
        </w:rPr>
        <w:t>Hemat</w:t>
      </w:r>
      <w:r>
        <w:rPr>
          <w:sz w:val="28"/>
          <w:szCs w:val="28"/>
          <w:lang w:val="en-US"/>
        </w:rPr>
        <w:t xml:space="preserve">. </w:t>
      </w:r>
      <w:r>
        <w:rPr>
          <w:sz w:val="28"/>
          <w:szCs w:val="28"/>
        </w:rPr>
        <w:t>Oncol.</w:t>
      </w:r>
      <w:r>
        <w:rPr>
          <w:sz w:val="28"/>
          <w:szCs w:val="28"/>
          <w:lang w:val="en-US"/>
        </w:rPr>
        <w:t xml:space="preserve"> –</w:t>
      </w:r>
      <w:r>
        <w:rPr>
          <w:sz w:val="28"/>
          <w:szCs w:val="28"/>
        </w:rPr>
        <w:t xml:space="preserve"> 1995</w:t>
      </w:r>
      <w:r>
        <w:rPr>
          <w:sz w:val="28"/>
          <w:szCs w:val="28"/>
          <w:lang w:val="en-US"/>
        </w:rPr>
        <w:t xml:space="preserve">. – Vol. </w:t>
      </w:r>
      <w:r>
        <w:rPr>
          <w:rStyle w:val="volume"/>
          <w:sz w:val="28"/>
          <w:szCs w:val="28"/>
        </w:rPr>
        <w:t>12</w:t>
      </w:r>
      <w:r>
        <w:rPr>
          <w:rStyle w:val="volume"/>
          <w:sz w:val="28"/>
          <w:szCs w:val="28"/>
          <w:lang w:val="en-US"/>
        </w:rPr>
        <w:t xml:space="preserve">, </w:t>
      </w:r>
      <w:r>
        <w:rPr>
          <w:sz w:val="28"/>
          <w:szCs w:val="28"/>
        </w:rPr>
        <w:t xml:space="preserve">№ </w:t>
      </w:r>
      <w:r>
        <w:rPr>
          <w:rStyle w:val="issue"/>
          <w:sz w:val="28"/>
          <w:szCs w:val="28"/>
        </w:rPr>
        <w:t>6</w:t>
      </w:r>
      <w:r>
        <w:rPr>
          <w:rStyle w:val="issue"/>
          <w:sz w:val="28"/>
          <w:szCs w:val="28"/>
          <w:lang w:val="en-US"/>
        </w:rPr>
        <w:t xml:space="preserve">. –     P. </w:t>
      </w:r>
      <w:r>
        <w:rPr>
          <w:rStyle w:val="pages"/>
          <w:sz w:val="28"/>
          <w:szCs w:val="28"/>
        </w:rPr>
        <w:t>545-</w:t>
      </w:r>
      <w:r>
        <w:rPr>
          <w:rStyle w:val="pages"/>
          <w:sz w:val="28"/>
          <w:szCs w:val="28"/>
          <w:lang w:val="en-US"/>
        </w:rPr>
        <w:t>54</w:t>
      </w:r>
      <w:r>
        <w:rPr>
          <w:rStyle w:val="pages"/>
          <w:sz w:val="28"/>
          <w:szCs w:val="28"/>
        </w:rPr>
        <w:t>9</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lang w:val="en-US"/>
        </w:rPr>
      </w:pPr>
      <w:hyperlink r:id="rId86" w:history="1">
        <w:r>
          <w:rPr>
            <w:sz w:val="28"/>
            <w:szCs w:val="28"/>
            <w:lang w:val="en-GB"/>
          </w:rPr>
          <w:t xml:space="preserve">Wendelbo </w:t>
        </w:r>
        <w:r>
          <w:rPr>
            <w:sz w:val="28"/>
            <w:szCs w:val="28"/>
            <w:lang w:val="nl-NL"/>
          </w:rPr>
          <w:t>M.G.</w:t>
        </w:r>
        <w:r>
          <w:rPr>
            <w:sz w:val="28"/>
            <w:szCs w:val="28"/>
            <w:lang w:val="en-GB"/>
          </w:rPr>
          <w:t>, Nesthus I</w:t>
        </w:r>
        <w:r>
          <w:rPr>
            <w:sz w:val="28"/>
            <w:szCs w:val="28"/>
            <w:lang w:val="nl-NL"/>
          </w:rPr>
          <w:t>.L.</w:t>
        </w:r>
        <w:r>
          <w:rPr>
            <w:sz w:val="28"/>
            <w:szCs w:val="28"/>
            <w:lang w:val="en-GB"/>
          </w:rPr>
          <w:t>, Sjo M</w:t>
        </w:r>
        <w:r>
          <w:rPr>
            <w:sz w:val="28"/>
            <w:szCs w:val="28"/>
            <w:lang w:val="nl-NL"/>
          </w:rPr>
          <w:t xml:space="preserve">.G. et al. </w:t>
        </w:r>
      </w:hyperlink>
      <w:r>
        <w:rPr>
          <w:sz w:val="28"/>
          <w:szCs w:val="28"/>
          <w:lang w:val="en-GB"/>
        </w:rPr>
        <w:t>Functional characterization of T lymphocytes derived from patients with acute myelogenous leukemia and chemotherapy-induced leukopenia</w:t>
      </w:r>
      <w:r>
        <w:rPr>
          <w:sz w:val="28"/>
          <w:szCs w:val="28"/>
          <w:lang w:val="en-US"/>
        </w:rPr>
        <w:t xml:space="preserve"> // </w:t>
      </w:r>
      <w:r>
        <w:rPr>
          <w:sz w:val="28"/>
          <w:szCs w:val="28"/>
          <w:lang w:val="en-GB"/>
        </w:rPr>
        <w:t>Cancer Immunol</w:t>
      </w:r>
      <w:r>
        <w:rPr>
          <w:sz w:val="28"/>
          <w:szCs w:val="28"/>
          <w:lang w:val="en-US"/>
        </w:rPr>
        <w:t>.</w:t>
      </w:r>
      <w:r>
        <w:rPr>
          <w:sz w:val="28"/>
          <w:szCs w:val="28"/>
          <w:lang w:val="en-GB"/>
        </w:rPr>
        <w:t xml:space="preserve"> </w:t>
      </w:r>
      <w:r>
        <w:rPr>
          <w:sz w:val="28"/>
          <w:szCs w:val="28"/>
        </w:rPr>
        <w:t>Immunother.</w:t>
      </w:r>
      <w:r>
        <w:rPr>
          <w:sz w:val="28"/>
          <w:szCs w:val="28"/>
          <w:lang w:val="en-US"/>
        </w:rPr>
        <w:t xml:space="preserve"> –    </w:t>
      </w:r>
      <w:r>
        <w:rPr>
          <w:sz w:val="28"/>
          <w:szCs w:val="28"/>
        </w:rPr>
        <w:t>2004</w:t>
      </w:r>
      <w:r>
        <w:rPr>
          <w:sz w:val="28"/>
          <w:szCs w:val="28"/>
          <w:lang w:val="en-US"/>
        </w:rPr>
        <w:t xml:space="preserve">. – Vol. </w:t>
      </w:r>
      <w:r>
        <w:rPr>
          <w:sz w:val="28"/>
          <w:szCs w:val="28"/>
        </w:rPr>
        <w:t>53</w:t>
      </w:r>
      <w:r>
        <w:rPr>
          <w:sz w:val="28"/>
          <w:szCs w:val="28"/>
          <w:lang w:val="en-US"/>
        </w:rPr>
        <w:t xml:space="preserve">, </w:t>
      </w:r>
      <w:r>
        <w:rPr>
          <w:sz w:val="28"/>
          <w:szCs w:val="28"/>
        </w:rPr>
        <w:t>№ 8</w:t>
      </w:r>
      <w:r>
        <w:rPr>
          <w:sz w:val="28"/>
          <w:szCs w:val="28"/>
          <w:lang w:val="en-US"/>
        </w:rPr>
        <w:t xml:space="preserve">. – P. </w:t>
      </w:r>
      <w:r>
        <w:rPr>
          <w:sz w:val="28"/>
          <w:szCs w:val="28"/>
        </w:rPr>
        <w:t>740-</w:t>
      </w:r>
      <w:r>
        <w:rPr>
          <w:sz w:val="28"/>
          <w:szCs w:val="28"/>
          <w:lang w:val="en-US"/>
        </w:rPr>
        <w:t>74</w:t>
      </w:r>
      <w:r>
        <w:rPr>
          <w:sz w:val="28"/>
          <w:szCs w:val="28"/>
        </w:rPr>
        <w:t xml:space="preserve">7. </w:t>
      </w:r>
    </w:p>
    <w:p w:rsidR="00DF7E9F" w:rsidRDefault="00DF7E9F" w:rsidP="006030C8">
      <w:pPr>
        <w:numPr>
          <w:ilvl w:val="0"/>
          <w:numId w:val="27"/>
        </w:numPr>
        <w:spacing w:after="0" w:line="360" w:lineRule="auto"/>
        <w:ind w:left="709" w:hanging="567"/>
        <w:jc w:val="both"/>
        <w:rPr>
          <w:sz w:val="28"/>
          <w:szCs w:val="28"/>
          <w:lang w:val="en-US"/>
        </w:rPr>
      </w:pPr>
      <w:r>
        <w:rPr>
          <w:sz w:val="28"/>
          <w:szCs w:val="28"/>
          <w:lang w:val="en-GB"/>
        </w:rPr>
        <w:t>Wiley</w:t>
      </w:r>
      <w:r>
        <w:rPr>
          <w:sz w:val="28"/>
          <w:szCs w:val="28"/>
          <w:lang w:val="en-US"/>
        </w:rPr>
        <w:t xml:space="preserve"> </w:t>
      </w:r>
      <w:r>
        <w:rPr>
          <w:sz w:val="28"/>
          <w:szCs w:val="28"/>
          <w:lang w:val="en-GB"/>
        </w:rPr>
        <w:t>J</w:t>
      </w:r>
      <w:r>
        <w:rPr>
          <w:sz w:val="28"/>
          <w:szCs w:val="28"/>
          <w:lang w:val="en-US"/>
        </w:rPr>
        <w:t xml:space="preserve">.M. </w:t>
      </w:r>
      <w:r>
        <w:rPr>
          <w:rStyle w:val="afe"/>
          <w:b w:val="0"/>
          <w:sz w:val="28"/>
          <w:szCs w:val="28"/>
          <w:lang w:val="en-GB"/>
        </w:rPr>
        <w:t>Current Awareness in Hematological Oncology</w:t>
      </w:r>
      <w:r>
        <w:rPr>
          <w:rStyle w:val="afe"/>
          <w:b w:val="0"/>
          <w:bCs w:val="0"/>
          <w:sz w:val="28"/>
          <w:szCs w:val="28"/>
          <w:lang w:val="en-US"/>
        </w:rPr>
        <w:t xml:space="preserve"> // </w:t>
      </w:r>
      <w:r>
        <w:rPr>
          <w:sz w:val="28"/>
          <w:szCs w:val="28"/>
          <w:lang w:val="en-GB"/>
        </w:rPr>
        <w:t>Hemat</w:t>
      </w:r>
      <w:r>
        <w:rPr>
          <w:sz w:val="28"/>
          <w:szCs w:val="28"/>
          <w:lang w:val="en-US"/>
        </w:rPr>
        <w:t xml:space="preserve">.     </w:t>
      </w:r>
      <w:r>
        <w:rPr>
          <w:sz w:val="28"/>
          <w:szCs w:val="28"/>
        </w:rPr>
        <w:t>Oncol</w:t>
      </w:r>
      <w:r>
        <w:rPr>
          <w:sz w:val="28"/>
          <w:szCs w:val="28"/>
          <w:lang w:val="en-GB"/>
        </w:rPr>
        <w:t xml:space="preserve">. – 2004. – </w:t>
      </w:r>
      <w:r>
        <w:rPr>
          <w:sz w:val="28"/>
          <w:szCs w:val="28"/>
        </w:rPr>
        <w:t>Vol</w:t>
      </w:r>
      <w:r>
        <w:rPr>
          <w:sz w:val="28"/>
          <w:szCs w:val="28"/>
          <w:lang w:val="en-GB"/>
        </w:rPr>
        <w:t xml:space="preserve">. </w:t>
      </w:r>
      <w:r>
        <w:rPr>
          <w:sz w:val="28"/>
          <w:szCs w:val="28"/>
        </w:rPr>
        <w:t>22</w:t>
      </w:r>
      <w:r>
        <w:rPr>
          <w:sz w:val="28"/>
          <w:szCs w:val="28"/>
          <w:lang w:val="en-GB"/>
        </w:rPr>
        <w:t xml:space="preserve">, № </w:t>
      </w:r>
      <w:r>
        <w:rPr>
          <w:sz w:val="28"/>
          <w:szCs w:val="28"/>
        </w:rPr>
        <w:t>4</w:t>
      </w:r>
      <w:r>
        <w:rPr>
          <w:sz w:val="28"/>
          <w:szCs w:val="28"/>
          <w:lang w:val="en-GB"/>
        </w:rPr>
        <w:t xml:space="preserve">.  – P. </w:t>
      </w:r>
      <w:r>
        <w:rPr>
          <w:sz w:val="28"/>
          <w:szCs w:val="28"/>
        </w:rPr>
        <w:t>183-190</w:t>
      </w:r>
      <w:r>
        <w:rPr>
          <w:sz w:val="28"/>
          <w:szCs w:val="28"/>
          <w:lang w:val="en-US"/>
        </w:rPr>
        <w:t>.</w:t>
      </w:r>
    </w:p>
    <w:p w:rsidR="00DF7E9F" w:rsidRDefault="00DF7E9F" w:rsidP="006030C8">
      <w:pPr>
        <w:numPr>
          <w:ilvl w:val="0"/>
          <w:numId w:val="27"/>
        </w:numPr>
        <w:spacing w:after="0" w:line="360" w:lineRule="auto"/>
        <w:ind w:left="709" w:hanging="567"/>
        <w:jc w:val="both"/>
        <w:rPr>
          <w:sz w:val="28"/>
          <w:szCs w:val="28"/>
          <w:lang w:val="en-US"/>
        </w:rPr>
      </w:pPr>
      <w:r>
        <w:rPr>
          <w:sz w:val="28"/>
          <w:szCs w:val="28"/>
          <w:lang w:val="en-GB"/>
        </w:rPr>
        <w:t>Wiley</w:t>
      </w:r>
      <w:r>
        <w:rPr>
          <w:sz w:val="28"/>
          <w:szCs w:val="28"/>
          <w:lang w:val="en-US"/>
        </w:rPr>
        <w:t xml:space="preserve"> </w:t>
      </w:r>
      <w:r>
        <w:rPr>
          <w:sz w:val="28"/>
          <w:szCs w:val="28"/>
          <w:lang w:val="en-GB"/>
        </w:rPr>
        <w:t>J</w:t>
      </w:r>
      <w:r>
        <w:rPr>
          <w:sz w:val="28"/>
          <w:szCs w:val="28"/>
          <w:lang w:val="en-US"/>
        </w:rPr>
        <w:t xml:space="preserve">.M. </w:t>
      </w:r>
      <w:r>
        <w:rPr>
          <w:rStyle w:val="afe"/>
          <w:b w:val="0"/>
          <w:sz w:val="28"/>
          <w:szCs w:val="28"/>
          <w:lang w:val="en-GB"/>
        </w:rPr>
        <w:t>Current Awareness in Hematological Oncology</w:t>
      </w:r>
      <w:r>
        <w:rPr>
          <w:rStyle w:val="afe"/>
          <w:b w:val="0"/>
          <w:bCs w:val="0"/>
          <w:sz w:val="28"/>
          <w:szCs w:val="28"/>
          <w:lang w:val="en-US"/>
        </w:rPr>
        <w:t xml:space="preserve"> // </w:t>
      </w:r>
      <w:r>
        <w:rPr>
          <w:sz w:val="28"/>
          <w:szCs w:val="28"/>
          <w:lang w:val="en-GB"/>
        </w:rPr>
        <w:t>Hemat</w:t>
      </w:r>
      <w:r>
        <w:rPr>
          <w:sz w:val="28"/>
          <w:szCs w:val="28"/>
          <w:lang w:val="en-US"/>
        </w:rPr>
        <w:t xml:space="preserve">.    </w:t>
      </w:r>
      <w:r>
        <w:rPr>
          <w:sz w:val="28"/>
          <w:szCs w:val="28"/>
        </w:rPr>
        <w:t>Oncol</w:t>
      </w:r>
      <w:r>
        <w:rPr>
          <w:sz w:val="28"/>
          <w:szCs w:val="28"/>
          <w:lang w:val="en-GB"/>
        </w:rPr>
        <w:t xml:space="preserve">. – 2006. – </w:t>
      </w:r>
      <w:r>
        <w:rPr>
          <w:sz w:val="28"/>
          <w:szCs w:val="28"/>
        </w:rPr>
        <w:t>Vol</w:t>
      </w:r>
      <w:r>
        <w:rPr>
          <w:sz w:val="28"/>
          <w:szCs w:val="28"/>
          <w:lang w:val="en-GB"/>
        </w:rPr>
        <w:t xml:space="preserve">. </w:t>
      </w:r>
      <w:r>
        <w:rPr>
          <w:sz w:val="28"/>
          <w:szCs w:val="28"/>
        </w:rPr>
        <w:t>2</w:t>
      </w:r>
      <w:r>
        <w:rPr>
          <w:sz w:val="28"/>
          <w:szCs w:val="28"/>
          <w:lang w:val="en-GB"/>
        </w:rPr>
        <w:t>5, № 7. – P. 9</w:t>
      </w:r>
      <w:r>
        <w:rPr>
          <w:sz w:val="28"/>
          <w:szCs w:val="28"/>
          <w:lang w:val="en-US"/>
        </w:rPr>
        <w:t>3</w:t>
      </w:r>
      <w:r>
        <w:rPr>
          <w:sz w:val="28"/>
          <w:szCs w:val="28"/>
        </w:rPr>
        <w:t>8-</w:t>
      </w:r>
      <w:r>
        <w:rPr>
          <w:sz w:val="28"/>
          <w:szCs w:val="28"/>
          <w:lang w:val="en-GB"/>
        </w:rPr>
        <w:t>9</w:t>
      </w:r>
      <w:r>
        <w:rPr>
          <w:sz w:val="28"/>
          <w:szCs w:val="28"/>
          <w:lang w:val="en-US"/>
        </w:rPr>
        <w:t>45.</w:t>
      </w:r>
    </w:p>
    <w:p w:rsidR="00DF7E9F" w:rsidRDefault="00DF7E9F" w:rsidP="006030C8">
      <w:pPr>
        <w:numPr>
          <w:ilvl w:val="0"/>
          <w:numId w:val="27"/>
        </w:numPr>
        <w:spacing w:after="0" w:line="360" w:lineRule="auto"/>
        <w:ind w:left="709" w:hanging="567"/>
        <w:jc w:val="both"/>
        <w:rPr>
          <w:sz w:val="28"/>
          <w:szCs w:val="28"/>
          <w:lang w:val="en-US"/>
        </w:rPr>
      </w:pPr>
      <w:r>
        <w:rPr>
          <w:sz w:val="28"/>
          <w:szCs w:val="28"/>
          <w:lang w:val="en-GB"/>
        </w:rPr>
        <w:lastRenderedPageBreak/>
        <w:t>Wu F.</w:t>
      </w:r>
      <w:r>
        <w:rPr>
          <w:sz w:val="28"/>
          <w:szCs w:val="28"/>
          <w:lang w:val="en-US"/>
        </w:rPr>
        <w:t>K.</w:t>
      </w:r>
      <w:r>
        <w:rPr>
          <w:sz w:val="28"/>
          <w:szCs w:val="28"/>
          <w:lang w:val="en-GB"/>
        </w:rPr>
        <w:t>, Wang Z.</w:t>
      </w:r>
      <w:r>
        <w:rPr>
          <w:sz w:val="28"/>
          <w:szCs w:val="28"/>
          <w:lang w:val="en-US"/>
        </w:rPr>
        <w:t>X.</w:t>
      </w:r>
      <w:r>
        <w:rPr>
          <w:sz w:val="28"/>
          <w:szCs w:val="28"/>
          <w:lang w:val="en-GB"/>
        </w:rPr>
        <w:t>, Lu P</w:t>
      </w:r>
      <w:r>
        <w:rPr>
          <w:sz w:val="28"/>
          <w:szCs w:val="28"/>
          <w:lang w:val="en-US"/>
        </w:rPr>
        <w:t xml:space="preserve">.I. et al. </w:t>
      </w:r>
      <w:r>
        <w:rPr>
          <w:sz w:val="28"/>
          <w:szCs w:val="28"/>
          <w:lang w:val="en-GB"/>
        </w:rPr>
        <w:t xml:space="preserve">Activated antitumor immunity in cancer </w:t>
      </w:r>
      <w:r>
        <w:rPr>
          <w:sz w:val="28"/>
          <w:szCs w:val="28"/>
          <w:lang w:val="en-US"/>
        </w:rPr>
        <w:t xml:space="preserve">  </w:t>
      </w:r>
      <w:r>
        <w:rPr>
          <w:sz w:val="28"/>
          <w:szCs w:val="28"/>
          <w:lang w:val="en-GB"/>
        </w:rPr>
        <w:t xml:space="preserve">patients </w:t>
      </w:r>
      <w:r>
        <w:rPr>
          <w:sz w:val="28"/>
          <w:szCs w:val="28"/>
          <w:lang w:val="en-US"/>
        </w:rPr>
        <w:t xml:space="preserve">// </w:t>
      </w:r>
      <w:r>
        <w:rPr>
          <w:sz w:val="28"/>
          <w:szCs w:val="28"/>
          <w:lang w:val="en-GB"/>
        </w:rPr>
        <w:t>Ultrasound Med</w:t>
      </w:r>
      <w:r>
        <w:rPr>
          <w:sz w:val="28"/>
          <w:szCs w:val="28"/>
          <w:lang w:val="en-US"/>
        </w:rPr>
        <w:t>.</w:t>
      </w:r>
      <w:r>
        <w:rPr>
          <w:sz w:val="28"/>
          <w:szCs w:val="28"/>
          <w:lang w:val="en-GB"/>
        </w:rPr>
        <w:t xml:space="preserve"> </w:t>
      </w:r>
      <w:r>
        <w:rPr>
          <w:sz w:val="28"/>
          <w:szCs w:val="28"/>
        </w:rPr>
        <w:t xml:space="preserve">Biol. </w:t>
      </w:r>
      <w:r>
        <w:rPr>
          <w:sz w:val="28"/>
          <w:szCs w:val="28"/>
          <w:lang w:val="en-US"/>
        </w:rPr>
        <w:t xml:space="preserve"> – </w:t>
      </w:r>
      <w:r>
        <w:rPr>
          <w:sz w:val="28"/>
          <w:szCs w:val="28"/>
        </w:rPr>
        <w:t>2004</w:t>
      </w:r>
      <w:r>
        <w:rPr>
          <w:sz w:val="28"/>
          <w:szCs w:val="28"/>
          <w:lang w:val="en-US"/>
        </w:rPr>
        <w:t xml:space="preserve">. – Vol. </w:t>
      </w:r>
      <w:r>
        <w:rPr>
          <w:rStyle w:val="volume"/>
          <w:sz w:val="28"/>
          <w:szCs w:val="28"/>
        </w:rPr>
        <w:t>30</w:t>
      </w:r>
      <w:r>
        <w:rPr>
          <w:rStyle w:val="volume"/>
          <w:sz w:val="28"/>
          <w:szCs w:val="28"/>
          <w:lang w:val="en-US"/>
        </w:rPr>
        <w:t xml:space="preserve">, </w:t>
      </w:r>
      <w:r>
        <w:rPr>
          <w:sz w:val="28"/>
          <w:szCs w:val="28"/>
        </w:rPr>
        <w:t xml:space="preserve">№ </w:t>
      </w:r>
      <w:r>
        <w:rPr>
          <w:rStyle w:val="issue"/>
          <w:sz w:val="28"/>
          <w:szCs w:val="28"/>
        </w:rPr>
        <w:t>9</w:t>
      </w:r>
      <w:r>
        <w:rPr>
          <w:rStyle w:val="issue"/>
          <w:sz w:val="28"/>
          <w:szCs w:val="28"/>
          <w:lang w:val="en-US"/>
        </w:rPr>
        <w:t xml:space="preserve">. – P. </w:t>
      </w:r>
      <w:r>
        <w:rPr>
          <w:rStyle w:val="pages"/>
          <w:sz w:val="28"/>
          <w:szCs w:val="28"/>
        </w:rPr>
        <w:t>1217-</w:t>
      </w:r>
      <w:r>
        <w:rPr>
          <w:rStyle w:val="pages"/>
          <w:sz w:val="28"/>
          <w:szCs w:val="28"/>
          <w:lang w:val="en-US"/>
        </w:rPr>
        <w:t>12</w:t>
      </w:r>
      <w:r>
        <w:rPr>
          <w:rStyle w:val="pages"/>
          <w:sz w:val="28"/>
          <w:szCs w:val="28"/>
        </w:rPr>
        <w:t>22</w:t>
      </w:r>
      <w:r>
        <w:rPr>
          <w:sz w:val="28"/>
          <w:szCs w:val="28"/>
        </w:rPr>
        <w:t xml:space="preserve">. </w:t>
      </w:r>
    </w:p>
    <w:p w:rsidR="00DF7E9F" w:rsidRDefault="00DF7E9F" w:rsidP="006030C8">
      <w:pPr>
        <w:numPr>
          <w:ilvl w:val="0"/>
          <w:numId w:val="27"/>
        </w:numPr>
        <w:spacing w:after="0" w:line="360" w:lineRule="auto"/>
        <w:ind w:hanging="578"/>
        <w:jc w:val="both"/>
        <w:rPr>
          <w:sz w:val="28"/>
          <w:szCs w:val="28"/>
          <w:lang w:val="en-GB"/>
        </w:rPr>
      </w:pPr>
      <w:hyperlink r:id="rId87" w:history="1">
        <w:r>
          <w:rPr>
            <w:sz w:val="28"/>
            <w:szCs w:val="28"/>
            <w:lang w:val="en-US"/>
          </w:rPr>
          <w:t xml:space="preserve">Wylezoł I.N., Mazur B.K., Sońta-Jakimczyk D.J. et al. </w:t>
        </w:r>
      </w:hyperlink>
      <w:r>
        <w:rPr>
          <w:sz w:val="28"/>
          <w:szCs w:val="28"/>
          <w:lang w:val="en-GB"/>
        </w:rPr>
        <w:t>The evaluation of peripheral blood lymphoid cells in children in remission a year after the cessation of treatment for acute lymphoblastic leukemia and non-Hodgkin's lymphoma type non-B</w:t>
      </w:r>
      <w:r>
        <w:rPr>
          <w:sz w:val="28"/>
          <w:szCs w:val="28"/>
          <w:lang w:val="en-US"/>
        </w:rPr>
        <w:t xml:space="preserve"> // </w:t>
      </w:r>
      <w:r>
        <w:rPr>
          <w:sz w:val="28"/>
          <w:szCs w:val="28"/>
          <w:lang w:val="en-GB"/>
        </w:rPr>
        <w:t>Wiad Lek.</w:t>
      </w:r>
      <w:r>
        <w:rPr>
          <w:sz w:val="28"/>
          <w:szCs w:val="28"/>
          <w:lang w:val="en-US"/>
        </w:rPr>
        <w:t xml:space="preserve"> –</w:t>
      </w:r>
      <w:r>
        <w:rPr>
          <w:sz w:val="28"/>
          <w:szCs w:val="28"/>
          <w:lang w:val="en-GB"/>
        </w:rPr>
        <w:t xml:space="preserve"> 1998</w:t>
      </w:r>
      <w:r>
        <w:rPr>
          <w:sz w:val="28"/>
          <w:szCs w:val="28"/>
          <w:lang w:val="en-US"/>
        </w:rPr>
        <w:t xml:space="preserve">. – Vol. </w:t>
      </w:r>
      <w:r>
        <w:rPr>
          <w:sz w:val="28"/>
          <w:szCs w:val="28"/>
          <w:lang w:val="en-GB"/>
        </w:rPr>
        <w:t>51</w:t>
      </w:r>
      <w:r>
        <w:rPr>
          <w:sz w:val="28"/>
          <w:szCs w:val="28"/>
          <w:lang w:val="en-US"/>
        </w:rPr>
        <w:t xml:space="preserve">, </w:t>
      </w:r>
      <w:r>
        <w:rPr>
          <w:sz w:val="28"/>
          <w:szCs w:val="28"/>
          <w:lang w:val="en-GB"/>
        </w:rPr>
        <w:t>№ 4</w:t>
      </w:r>
      <w:r>
        <w:rPr>
          <w:sz w:val="28"/>
          <w:szCs w:val="28"/>
          <w:lang w:val="en-US"/>
        </w:rPr>
        <w:t xml:space="preserve">. – P. </w:t>
      </w:r>
      <w:r>
        <w:rPr>
          <w:sz w:val="28"/>
          <w:szCs w:val="28"/>
          <w:lang w:val="en-GB"/>
        </w:rPr>
        <w:t>140-</w:t>
      </w:r>
      <w:r>
        <w:rPr>
          <w:sz w:val="28"/>
          <w:szCs w:val="28"/>
          <w:lang w:val="en-US"/>
        </w:rPr>
        <w:t>14</w:t>
      </w:r>
      <w:r>
        <w:rPr>
          <w:sz w:val="28"/>
          <w:szCs w:val="28"/>
          <w:lang w:val="en-GB"/>
        </w:rPr>
        <w:t xml:space="preserve">4. </w:t>
      </w:r>
    </w:p>
    <w:p w:rsidR="00DF7E9F" w:rsidRDefault="00DF7E9F" w:rsidP="006030C8">
      <w:pPr>
        <w:numPr>
          <w:ilvl w:val="0"/>
          <w:numId w:val="27"/>
        </w:numPr>
        <w:spacing w:after="0" w:line="360" w:lineRule="auto"/>
        <w:ind w:left="709" w:hanging="567"/>
        <w:jc w:val="both"/>
        <w:rPr>
          <w:sz w:val="28"/>
          <w:szCs w:val="28"/>
          <w:lang w:val="en-US"/>
        </w:rPr>
      </w:pPr>
      <w:r>
        <w:rPr>
          <w:sz w:val="28"/>
          <w:szCs w:val="28"/>
          <w:lang w:val="en-GB"/>
        </w:rPr>
        <w:t>Yamada S.</w:t>
      </w:r>
      <w:r>
        <w:rPr>
          <w:sz w:val="28"/>
          <w:szCs w:val="28"/>
          <w:lang w:val="pl-PL"/>
        </w:rPr>
        <w:t>K</w:t>
      </w:r>
      <w:r>
        <w:rPr>
          <w:sz w:val="28"/>
          <w:szCs w:val="28"/>
          <w:lang w:val="en-GB"/>
        </w:rPr>
        <w:t>., Miyagawa Y.</w:t>
      </w:r>
      <w:r>
        <w:rPr>
          <w:sz w:val="28"/>
          <w:szCs w:val="28"/>
          <w:lang w:val="pl-PL"/>
        </w:rPr>
        <w:t>L</w:t>
      </w:r>
      <w:r>
        <w:rPr>
          <w:sz w:val="28"/>
          <w:szCs w:val="28"/>
          <w:lang w:val="en-GB"/>
        </w:rPr>
        <w:t>., Komiyama A.</w:t>
      </w:r>
      <w:r>
        <w:rPr>
          <w:sz w:val="28"/>
          <w:szCs w:val="28"/>
          <w:lang w:val="en-US"/>
        </w:rPr>
        <w:t>I</w:t>
      </w:r>
      <w:r>
        <w:rPr>
          <w:sz w:val="28"/>
          <w:szCs w:val="28"/>
          <w:lang w:val="en-GB"/>
        </w:rPr>
        <w:t xml:space="preserve">. </w:t>
      </w:r>
      <w:r>
        <w:rPr>
          <w:sz w:val="28"/>
          <w:szCs w:val="28"/>
          <w:lang w:val="pl-PL"/>
        </w:rPr>
        <w:t>et</w:t>
      </w:r>
      <w:r>
        <w:rPr>
          <w:sz w:val="28"/>
          <w:szCs w:val="28"/>
          <w:lang w:val="en-GB"/>
        </w:rPr>
        <w:t xml:space="preserve"> </w:t>
      </w:r>
      <w:r>
        <w:rPr>
          <w:sz w:val="28"/>
          <w:szCs w:val="28"/>
          <w:lang w:val="pl-PL"/>
        </w:rPr>
        <w:t>al</w:t>
      </w:r>
      <w:r>
        <w:rPr>
          <w:sz w:val="28"/>
          <w:szCs w:val="28"/>
          <w:lang w:val="en-GB"/>
        </w:rPr>
        <w:t>. Analysis of natural killer cell defects in childhood acute lymphoblastic leukemia</w:t>
      </w:r>
      <w:r>
        <w:rPr>
          <w:sz w:val="28"/>
          <w:szCs w:val="28"/>
          <w:lang w:val="en-US"/>
        </w:rPr>
        <w:t xml:space="preserve"> // </w:t>
      </w:r>
      <w:r>
        <w:rPr>
          <w:sz w:val="28"/>
          <w:szCs w:val="28"/>
          <w:lang w:val="en-GB"/>
        </w:rPr>
        <w:t>Jpn</w:t>
      </w:r>
      <w:r>
        <w:rPr>
          <w:sz w:val="28"/>
          <w:szCs w:val="28"/>
          <w:lang w:val="en-US"/>
        </w:rPr>
        <w:t>.</w:t>
      </w:r>
      <w:r>
        <w:rPr>
          <w:sz w:val="28"/>
          <w:szCs w:val="28"/>
          <w:lang w:val="en-GB"/>
        </w:rPr>
        <w:t xml:space="preserve"> J</w:t>
      </w:r>
      <w:r>
        <w:rPr>
          <w:sz w:val="28"/>
          <w:szCs w:val="28"/>
          <w:lang w:val="en-US"/>
        </w:rPr>
        <w:t>.</w:t>
      </w:r>
      <w:r>
        <w:rPr>
          <w:sz w:val="28"/>
          <w:szCs w:val="28"/>
          <w:lang w:val="en-GB"/>
        </w:rPr>
        <w:t xml:space="preserve"> Clin</w:t>
      </w:r>
      <w:r>
        <w:rPr>
          <w:sz w:val="28"/>
          <w:szCs w:val="28"/>
          <w:lang w:val="en-US"/>
        </w:rPr>
        <w:t>.</w:t>
      </w:r>
      <w:r>
        <w:rPr>
          <w:sz w:val="28"/>
          <w:szCs w:val="28"/>
          <w:lang w:val="en-GB"/>
        </w:rPr>
        <w:t xml:space="preserve"> </w:t>
      </w:r>
      <w:r>
        <w:rPr>
          <w:sz w:val="28"/>
          <w:szCs w:val="28"/>
        </w:rPr>
        <w:t>Oncol.</w:t>
      </w:r>
      <w:r>
        <w:rPr>
          <w:sz w:val="28"/>
          <w:szCs w:val="28"/>
          <w:lang w:val="en-US"/>
        </w:rPr>
        <w:t xml:space="preserve"> –</w:t>
      </w:r>
      <w:r>
        <w:rPr>
          <w:sz w:val="28"/>
          <w:szCs w:val="28"/>
        </w:rPr>
        <w:t xml:space="preserve"> 1984</w:t>
      </w:r>
      <w:r>
        <w:rPr>
          <w:sz w:val="28"/>
          <w:szCs w:val="28"/>
          <w:lang w:val="en-US"/>
        </w:rPr>
        <w:t xml:space="preserve">. – Vol. </w:t>
      </w:r>
      <w:r>
        <w:rPr>
          <w:rStyle w:val="volume"/>
          <w:sz w:val="28"/>
          <w:szCs w:val="28"/>
        </w:rPr>
        <w:t>14</w:t>
      </w:r>
      <w:r>
        <w:rPr>
          <w:rStyle w:val="volume"/>
          <w:sz w:val="28"/>
          <w:szCs w:val="28"/>
          <w:lang w:val="en-US"/>
        </w:rPr>
        <w:t xml:space="preserve">, </w:t>
      </w:r>
      <w:r>
        <w:rPr>
          <w:sz w:val="28"/>
          <w:szCs w:val="28"/>
        </w:rPr>
        <w:t xml:space="preserve">№ </w:t>
      </w:r>
      <w:r>
        <w:rPr>
          <w:rStyle w:val="issue"/>
          <w:sz w:val="28"/>
          <w:szCs w:val="28"/>
        </w:rPr>
        <w:t>1</w:t>
      </w:r>
      <w:r>
        <w:rPr>
          <w:rStyle w:val="issue"/>
          <w:sz w:val="28"/>
          <w:szCs w:val="28"/>
          <w:lang w:val="en-US"/>
        </w:rPr>
        <w:t xml:space="preserve">. – P. </w:t>
      </w:r>
      <w:r>
        <w:rPr>
          <w:rStyle w:val="pages"/>
          <w:sz w:val="28"/>
          <w:szCs w:val="28"/>
        </w:rPr>
        <w:t>75-80</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lang w:val="en-US"/>
        </w:rPr>
      </w:pPr>
      <w:hyperlink r:id="rId88" w:history="1">
        <w:r>
          <w:rPr>
            <w:rStyle w:val="aa"/>
            <w:sz w:val="28"/>
            <w:szCs w:val="28"/>
            <w:lang w:val="en-GB"/>
          </w:rPr>
          <w:t>Yang J</w:t>
        </w:r>
        <w:r>
          <w:rPr>
            <w:rStyle w:val="aa"/>
            <w:sz w:val="28"/>
            <w:szCs w:val="28"/>
            <w:lang w:val="nl-NL"/>
          </w:rPr>
          <w:t>.L.</w:t>
        </w:r>
        <w:r>
          <w:rPr>
            <w:rStyle w:val="aa"/>
            <w:sz w:val="28"/>
            <w:szCs w:val="28"/>
            <w:lang w:val="en-GB"/>
          </w:rPr>
          <w:t>, Wang C</w:t>
        </w:r>
        <w:r>
          <w:rPr>
            <w:rStyle w:val="aa"/>
            <w:sz w:val="28"/>
            <w:szCs w:val="28"/>
            <w:lang w:val="nl-NL"/>
          </w:rPr>
          <w:t>.L.</w:t>
        </w:r>
        <w:r>
          <w:rPr>
            <w:rStyle w:val="aa"/>
            <w:sz w:val="28"/>
            <w:szCs w:val="28"/>
            <w:lang w:val="en-GB"/>
          </w:rPr>
          <w:t>, Xie K</w:t>
        </w:r>
        <w:r>
          <w:rPr>
            <w:rStyle w:val="aa"/>
            <w:sz w:val="28"/>
            <w:szCs w:val="28"/>
            <w:lang w:val="nl-NL"/>
          </w:rPr>
          <w:t>.</w:t>
        </w:r>
        <w:r>
          <w:rPr>
            <w:rStyle w:val="aa"/>
            <w:sz w:val="28"/>
            <w:szCs w:val="28"/>
            <w:lang w:val="en-GB"/>
          </w:rPr>
          <w:t>C</w:t>
        </w:r>
        <w:r>
          <w:rPr>
            <w:rStyle w:val="aa"/>
            <w:sz w:val="28"/>
            <w:szCs w:val="28"/>
            <w:lang w:val="nl-NL"/>
          </w:rPr>
          <w:t xml:space="preserve">. </w:t>
        </w:r>
      </w:hyperlink>
      <w:r>
        <w:rPr>
          <w:sz w:val="28"/>
          <w:szCs w:val="28"/>
          <w:lang w:val="en-US"/>
        </w:rPr>
        <w:t xml:space="preserve">et al. </w:t>
      </w:r>
      <w:r>
        <w:rPr>
          <w:sz w:val="28"/>
          <w:szCs w:val="28"/>
          <w:lang w:val="en-GB"/>
        </w:rPr>
        <w:t>Evaluation of the subsets of lymphocytes and their activated status in patients with myelodysplastic syndrome</w:t>
      </w:r>
      <w:r>
        <w:rPr>
          <w:sz w:val="28"/>
          <w:szCs w:val="28"/>
          <w:lang w:val="en-US"/>
        </w:rPr>
        <w:t xml:space="preserve"> // </w:t>
      </w:r>
      <w:r>
        <w:rPr>
          <w:sz w:val="28"/>
          <w:szCs w:val="28"/>
          <w:lang w:val="en-GB"/>
        </w:rPr>
        <w:t>Zhongguo Shi Yan Xue Ye Xue Za Zhi.</w:t>
      </w:r>
      <w:r>
        <w:rPr>
          <w:sz w:val="28"/>
          <w:szCs w:val="28"/>
          <w:lang w:val="en-US"/>
        </w:rPr>
        <w:t xml:space="preserve"> –</w:t>
      </w:r>
      <w:r>
        <w:rPr>
          <w:sz w:val="28"/>
          <w:szCs w:val="28"/>
          <w:lang w:val="en-GB"/>
        </w:rPr>
        <w:t xml:space="preserve"> 2006</w:t>
      </w:r>
      <w:r>
        <w:rPr>
          <w:sz w:val="28"/>
          <w:szCs w:val="28"/>
          <w:lang w:val="en-US"/>
        </w:rPr>
        <w:t xml:space="preserve">. – Vol. </w:t>
      </w:r>
      <w:r>
        <w:rPr>
          <w:rStyle w:val="volume"/>
          <w:sz w:val="28"/>
          <w:szCs w:val="28"/>
          <w:lang w:val="en-GB"/>
        </w:rPr>
        <w:t>14</w:t>
      </w:r>
      <w:r>
        <w:rPr>
          <w:rStyle w:val="volume"/>
          <w:sz w:val="28"/>
          <w:szCs w:val="28"/>
          <w:lang w:val="en-US"/>
        </w:rPr>
        <w:t xml:space="preserve">,       </w:t>
      </w:r>
      <w:r>
        <w:rPr>
          <w:sz w:val="28"/>
          <w:szCs w:val="28"/>
          <w:lang w:val="en-GB"/>
        </w:rPr>
        <w:t xml:space="preserve">№ </w:t>
      </w:r>
      <w:r>
        <w:rPr>
          <w:rStyle w:val="issue"/>
          <w:sz w:val="28"/>
          <w:szCs w:val="28"/>
          <w:lang w:val="en-GB"/>
        </w:rPr>
        <w:t>4</w:t>
      </w:r>
      <w:r>
        <w:rPr>
          <w:rStyle w:val="issue"/>
          <w:sz w:val="28"/>
          <w:szCs w:val="28"/>
          <w:lang w:val="en-US"/>
        </w:rPr>
        <w:t xml:space="preserve">. – P. </w:t>
      </w:r>
      <w:r>
        <w:rPr>
          <w:rStyle w:val="pages"/>
          <w:sz w:val="28"/>
          <w:szCs w:val="28"/>
          <w:lang w:val="en-GB"/>
        </w:rPr>
        <w:t>708-</w:t>
      </w:r>
      <w:r>
        <w:rPr>
          <w:rStyle w:val="pages"/>
          <w:sz w:val="28"/>
          <w:szCs w:val="28"/>
          <w:lang w:val="en-US"/>
        </w:rPr>
        <w:t>7</w:t>
      </w:r>
      <w:r>
        <w:rPr>
          <w:rStyle w:val="pages"/>
          <w:sz w:val="28"/>
          <w:szCs w:val="28"/>
          <w:lang w:val="en-GB"/>
        </w:rPr>
        <w:t>13</w:t>
      </w:r>
      <w:r>
        <w:rPr>
          <w:sz w:val="28"/>
          <w:szCs w:val="28"/>
          <w:lang w:val="en-GB"/>
        </w:rPr>
        <w:t xml:space="preserve">. </w:t>
      </w:r>
    </w:p>
    <w:p w:rsidR="00DF7E9F" w:rsidRDefault="00DF7E9F" w:rsidP="006030C8">
      <w:pPr>
        <w:numPr>
          <w:ilvl w:val="0"/>
          <w:numId w:val="27"/>
        </w:numPr>
        <w:spacing w:after="0" w:line="360" w:lineRule="auto"/>
        <w:ind w:left="709" w:hanging="567"/>
        <w:jc w:val="both"/>
        <w:rPr>
          <w:sz w:val="28"/>
          <w:szCs w:val="28"/>
          <w:lang w:val="en-US"/>
        </w:rPr>
      </w:pPr>
      <w:r>
        <w:rPr>
          <w:sz w:val="28"/>
          <w:szCs w:val="28"/>
          <w:lang w:val="en-US"/>
        </w:rPr>
        <w:t>Yoshihiro K</w:t>
      </w:r>
      <w:r>
        <w:rPr>
          <w:sz w:val="28"/>
          <w:szCs w:val="28"/>
          <w:lang w:val="fr-FR"/>
        </w:rPr>
        <w:t>.O.</w:t>
      </w:r>
      <w:r>
        <w:rPr>
          <w:sz w:val="28"/>
          <w:szCs w:val="28"/>
          <w:lang w:val="en-US"/>
        </w:rPr>
        <w:t>, Zhang S</w:t>
      </w:r>
      <w:r>
        <w:rPr>
          <w:sz w:val="28"/>
          <w:szCs w:val="28"/>
          <w:lang w:val="fr-FR"/>
        </w:rPr>
        <w:t>.D.</w:t>
      </w:r>
      <w:r>
        <w:rPr>
          <w:sz w:val="28"/>
          <w:szCs w:val="28"/>
          <w:lang w:val="en-US"/>
        </w:rPr>
        <w:t>, Zhou</w:t>
      </w:r>
      <w:r>
        <w:rPr>
          <w:sz w:val="28"/>
          <w:szCs w:val="28"/>
          <w:lang w:val="fr-FR"/>
        </w:rPr>
        <w:t xml:space="preserve"> </w:t>
      </w:r>
      <w:r>
        <w:rPr>
          <w:sz w:val="28"/>
          <w:szCs w:val="28"/>
          <w:lang w:val="en-US"/>
        </w:rPr>
        <w:t>Y</w:t>
      </w:r>
      <w:r>
        <w:rPr>
          <w:sz w:val="28"/>
          <w:szCs w:val="28"/>
          <w:lang w:val="fr-FR"/>
        </w:rPr>
        <w:t xml:space="preserve">.G. et al. </w:t>
      </w:r>
      <w:r>
        <w:rPr>
          <w:sz w:val="28"/>
          <w:szCs w:val="28"/>
          <w:lang w:val="en-GB"/>
        </w:rPr>
        <w:t>Cellular immunosuppression in children with acute lymphoblastic leukemia:</w:t>
      </w:r>
      <w:r>
        <w:rPr>
          <w:sz w:val="28"/>
          <w:szCs w:val="28"/>
          <w:lang w:val="en-US"/>
        </w:rPr>
        <w:t xml:space="preserve"> e</w:t>
      </w:r>
      <w:r>
        <w:rPr>
          <w:sz w:val="28"/>
          <w:szCs w:val="28"/>
          <w:lang w:val="en-GB"/>
        </w:rPr>
        <w:t>ffect of consolidation chemotherapy</w:t>
      </w:r>
      <w:r>
        <w:rPr>
          <w:sz w:val="28"/>
          <w:szCs w:val="28"/>
          <w:lang w:val="en-US"/>
        </w:rPr>
        <w:t xml:space="preserve"> // </w:t>
      </w:r>
      <w:hyperlink r:id="rId89" w:history="1">
        <w:r>
          <w:rPr>
            <w:rStyle w:val="aa"/>
            <w:sz w:val="28"/>
            <w:szCs w:val="28"/>
            <w:lang w:val="en-GB"/>
          </w:rPr>
          <w:t>Cancer Immun</w:t>
        </w:r>
        <w:r>
          <w:rPr>
            <w:rStyle w:val="aa"/>
            <w:sz w:val="28"/>
            <w:szCs w:val="28"/>
            <w:lang w:val="en-US"/>
          </w:rPr>
          <w:t>.</w:t>
        </w:r>
      </w:hyperlink>
      <w:r>
        <w:rPr>
          <w:sz w:val="28"/>
          <w:szCs w:val="28"/>
          <w:lang w:val="en-US"/>
        </w:rPr>
        <w:t xml:space="preserve"> – 1992. – </w:t>
      </w:r>
      <w:hyperlink r:id="rId90" w:history="1">
        <w:r>
          <w:rPr>
            <w:rStyle w:val="aa"/>
            <w:sz w:val="28"/>
            <w:szCs w:val="28"/>
          </w:rPr>
          <w:t>Vol</w:t>
        </w:r>
        <w:r>
          <w:rPr>
            <w:rStyle w:val="aa"/>
            <w:sz w:val="28"/>
            <w:szCs w:val="28"/>
            <w:lang w:val="en-US"/>
          </w:rPr>
          <w:t>.</w:t>
        </w:r>
        <w:r>
          <w:rPr>
            <w:rStyle w:val="aa"/>
            <w:sz w:val="28"/>
            <w:szCs w:val="28"/>
          </w:rPr>
          <w:t xml:space="preserve"> 35</w:t>
        </w:r>
        <w:r>
          <w:rPr>
            <w:rStyle w:val="aa"/>
            <w:sz w:val="28"/>
            <w:szCs w:val="28"/>
            <w:lang w:val="en-US"/>
          </w:rPr>
          <w:t>, №. 4. –</w:t>
        </w:r>
      </w:hyperlink>
      <w:r>
        <w:rPr>
          <w:sz w:val="28"/>
          <w:szCs w:val="28"/>
          <w:lang w:val="en-US"/>
        </w:rPr>
        <w:t xml:space="preserve"> P. </w:t>
      </w:r>
      <w:r>
        <w:rPr>
          <w:sz w:val="28"/>
          <w:szCs w:val="28"/>
        </w:rPr>
        <w:t>271-276</w:t>
      </w:r>
      <w:r>
        <w:rPr>
          <w:sz w:val="28"/>
          <w:szCs w:val="28"/>
          <w:lang w:val="en-US"/>
        </w:rPr>
        <w:t>.</w:t>
      </w:r>
    </w:p>
    <w:p w:rsidR="00DF7E9F" w:rsidRDefault="00DF7E9F" w:rsidP="006030C8">
      <w:pPr>
        <w:numPr>
          <w:ilvl w:val="0"/>
          <w:numId w:val="27"/>
        </w:numPr>
        <w:spacing w:after="0" w:line="360" w:lineRule="auto"/>
        <w:ind w:left="709" w:hanging="567"/>
        <w:jc w:val="both"/>
        <w:rPr>
          <w:sz w:val="28"/>
          <w:szCs w:val="28"/>
          <w:lang w:val="en-US"/>
        </w:rPr>
      </w:pPr>
      <w:hyperlink r:id="rId91" w:history="1">
        <w:r>
          <w:rPr>
            <w:rStyle w:val="aa"/>
            <w:sz w:val="28"/>
            <w:szCs w:val="28"/>
            <w:lang w:val="en-GB"/>
          </w:rPr>
          <w:t>Zeng B.</w:t>
        </w:r>
      </w:hyperlink>
      <w:r>
        <w:rPr>
          <w:sz w:val="28"/>
          <w:szCs w:val="28"/>
          <w:lang w:val="en-US"/>
        </w:rPr>
        <w:t xml:space="preserve">M. </w:t>
      </w:r>
      <w:r>
        <w:rPr>
          <w:sz w:val="28"/>
          <w:szCs w:val="28"/>
          <w:lang w:val="en-GB"/>
        </w:rPr>
        <w:t>Tumor necrosis factor alpha activity in peripheral blood in patients with acute leukemia: changes and clinical implications</w:t>
      </w:r>
      <w:r>
        <w:rPr>
          <w:sz w:val="28"/>
          <w:szCs w:val="28"/>
          <w:lang w:val="en-US"/>
        </w:rPr>
        <w:t xml:space="preserve"> // </w:t>
      </w:r>
      <w:r>
        <w:rPr>
          <w:sz w:val="28"/>
          <w:szCs w:val="28"/>
          <w:lang w:val="en-GB"/>
        </w:rPr>
        <w:t xml:space="preserve">Zhonghua Yi Xue Za Zhi. </w:t>
      </w:r>
      <w:r>
        <w:rPr>
          <w:sz w:val="28"/>
          <w:szCs w:val="28"/>
          <w:lang w:val="en-US"/>
        </w:rPr>
        <w:t xml:space="preserve"> – </w:t>
      </w:r>
      <w:r>
        <w:rPr>
          <w:sz w:val="28"/>
          <w:szCs w:val="28"/>
        </w:rPr>
        <w:t>1992</w:t>
      </w:r>
      <w:r>
        <w:rPr>
          <w:sz w:val="28"/>
          <w:szCs w:val="28"/>
          <w:lang w:val="en-US"/>
        </w:rPr>
        <w:t>. –</w:t>
      </w:r>
      <w:r>
        <w:rPr>
          <w:sz w:val="28"/>
          <w:szCs w:val="28"/>
        </w:rPr>
        <w:t xml:space="preserve"> </w:t>
      </w:r>
      <w:r>
        <w:rPr>
          <w:sz w:val="28"/>
          <w:szCs w:val="28"/>
          <w:lang w:val="en-US"/>
        </w:rPr>
        <w:t xml:space="preserve">Vol. </w:t>
      </w:r>
      <w:r>
        <w:rPr>
          <w:rStyle w:val="volume"/>
          <w:sz w:val="28"/>
          <w:szCs w:val="28"/>
        </w:rPr>
        <w:t>72</w:t>
      </w:r>
      <w:r>
        <w:rPr>
          <w:rStyle w:val="volume"/>
          <w:sz w:val="28"/>
          <w:szCs w:val="28"/>
          <w:lang w:val="en-US"/>
        </w:rPr>
        <w:t xml:space="preserve">, </w:t>
      </w:r>
      <w:r>
        <w:rPr>
          <w:rStyle w:val="volume"/>
          <w:sz w:val="28"/>
          <w:szCs w:val="28"/>
          <w:lang w:val="en-GB"/>
        </w:rPr>
        <w:t>№</w:t>
      </w:r>
      <w:r>
        <w:rPr>
          <w:rStyle w:val="volume"/>
          <w:sz w:val="28"/>
          <w:szCs w:val="28"/>
          <w:lang w:val="en-US"/>
        </w:rPr>
        <w:t xml:space="preserve"> </w:t>
      </w:r>
      <w:r>
        <w:rPr>
          <w:rStyle w:val="issue"/>
          <w:sz w:val="28"/>
          <w:szCs w:val="28"/>
        </w:rPr>
        <w:t>7</w:t>
      </w:r>
      <w:r>
        <w:rPr>
          <w:rStyle w:val="issue"/>
          <w:sz w:val="28"/>
          <w:szCs w:val="28"/>
          <w:lang w:val="en-US"/>
        </w:rPr>
        <w:t xml:space="preserve">. – P. </w:t>
      </w:r>
      <w:r>
        <w:rPr>
          <w:rStyle w:val="pages"/>
          <w:sz w:val="28"/>
          <w:szCs w:val="28"/>
        </w:rPr>
        <w:t>405-</w:t>
      </w:r>
      <w:r>
        <w:rPr>
          <w:rStyle w:val="pages"/>
          <w:sz w:val="28"/>
          <w:szCs w:val="28"/>
          <w:lang w:val="en-US"/>
        </w:rPr>
        <w:t xml:space="preserve">407. </w:t>
      </w:r>
      <w:r>
        <w:rPr>
          <w:sz w:val="28"/>
          <w:szCs w:val="28"/>
        </w:rPr>
        <w:t xml:space="preserve"> </w:t>
      </w:r>
    </w:p>
    <w:p w:rsidR="00DF7E9F" w:rsidRDefault="00DF7E9F" w:rsidP="006030C8">
      <w:pPr>
        <w:numPr>
          <w:ilvl w:val="0"/>
          <w:numId w:val="27"/>
        </w:numPr>
        <w:spacing w:after="0" w:line="360" w:lineRule="auto"/>
        <w:ind w:left="709" w:hanging="567"/>
        <w:jc w:val="both"/>
        <w:rPr>
          <w:sz w:val="28"/>
          <w:szCs w:val="28"/>
          <w:lang w:val="en-US"/>
        </w:rPr>
      </w:pPr>
      <w:hyperlink r:id="rId92" w:history="1">
        <w:r>
          <w:rPr>
            <w:rStyle w:val="aa"/>
            <w:sz w:val="28"/>
            <w:szCs w:val="28"/>
            <w:lang w:val="en-GB"/>
          </w:rPr>
          <w:t>Zhang R.</w:t>
        </w:r>
      </w:hyperlink>
      <w:r>
        <w:rPr>
          <w:sz w:val="28"/>
          <w:szCs w:val="28"/>
          <w:lang w:val="en-US"/>
        </w:rPr>
        <w:t xml:space="preserve">J. </w:t>
      </w:r>
      <w:r>
        <w:rPr>
          <w:sz w:val="28"/>
          <w:szCs w:val="28"/>
          <w:lang w:val="en-GB"/>
        </w:rPr>
        <w:t>Analysis of T cell repertoire in children with B</w:t>
      </w:r>
      <w:r>
        <w:rPr>
          <w:sz w:val="28"/>
          <w:szCs w:val="28"/>
          <w:lang w:val="en-US"/>
        </w:rPr>
        <w:t>-ALL</w:t>
      </w:r>
      <w:r>
        <w:rPr>
          <w:sz w:val="28"/>
          <w:szCs w:val="28"/>
          <w:lang w:val="en-GB"/>
        </w:rPr>
        <w:t xml:space="preserve"> // Zhonghua Er Ke Za Zhi. </w:t>
      </w:r>
      <w:r>
        <w:rPr>
          <w:sz w:val="28"/>
          <w:szCs w:val="28"/>
          <w:lang w:val="en-US"/>
        </w:rPr>
        <w:t xml:space="preserve">– </w:t>
      </w:r>
      <w:r>
        <w:rPr>
          <w:sz w:val="28"/>
          <w:szCs w:val="28"/>
          <w:lang w:val="en-GB"/>
        </w:rPr>
        <w:t>2004</w:t>
      </w:r>
      <w:r>
        <w:rPr>
          <w:sz w:val="28"/>
          <w:szCs w:val="28"/>
          <w:lang w:val="en-US"/>
        </w:rPr>
        <w:t xml:space="preserve">. – Vol. </w:t>
      </w:r>
      <w:r>
        <w:rPr>
          <w:rStyle w:val="volume"/>
          <w:sz w:val="28"/>
          <w:szCs w:val="28"/>
          <w:lang w:val="en-GB"/>
        </w:rPr>
        <w:t>42</w:t>
      </w:r>
      <w:r>
        <w:rPr>
          <w:rStyle w:val="volume"/>
          <w:sz w:val="28"/>
          <w:szCs w:val="28"/>
          <w:lang w:val="en-US"/>
        </w:rPr>
        <w:t xml:space="preserve">, </w:t>
      </w:r>
      <w:r>
        <w:rPr>
          <w:sz w:val="28"/>
          <w:szCs w:val="28"/>
          <w:lang w:val="en-GB"/>
        </w:rPr>
        <w:t xml:space="preserve">№ </w:t>
      </w:r>
      <w:r>
        <w:rPr>
          <w:rStyle w:val="issue"/>
          <w:sz w:val="28"/>
          <w:szCs w:val="28"/>
          <w:lang w:val="en-GB"/>
        </w:rPr>
        <w:t>1</w:t>
      </w:r>
      <w:r>
        <w:rPr>
          <w:rStyle w:val="issue"/>
          <w:sz w:val="28"/>
          <w:szCs w:val="28"/>
          <w:lang w:val="en-US"/>
        </w:rPr>
        <w:t xml:space="preserve">. – P. </w:t>
      </w:r>
      <w:r>
        <w:rPr>
          <w:rStyle w:val="pages"/>
          <w:sz w:val="28"/>
          <w:szCs w:val="28"/>
          <w:lang w:val="en-GB"/>
        </w:rPr>
        <w:t>66-</w:t>
      </w:r>
      <w:r>
        <w:rPr>
          <w:rStyle w:val="pages"/>
          <w:sz w:val="28"/>
          <w:szCs w:val="28"/>
          <w:lang w:val="en-US"/>
        </w:rPr>
        <w:t>6</w:t>
      </w:r>
      <w:r>
        <w:rPr>
          <w:rStyle w:val="pages"/>
          <w:sz w:val="28"/>
          <w:szCs w:val="28"/>
          <w:lang w:val="en-GB"/>
        </w:rPr>
        <w:t>9</w:t>
      </w:r>
      <w:r>
        <w:rPr>
          <w:sz w:val="28"/>
          <w:szCs w:val="28"/>
          <w:lang w:val="en-GB"/>
        </w:rPr>
        <w:t>.</w:t>
      </w:r>
      <w:r>
        <w:rPr>
          <w:sz w:val="28"/>
          <w:szCs w:val="28"/>
          <w:lang w:val="en-US"/>
        </w:rPr>
        <w:t xml:space="preserve"> </w:t>
      </w:r>
    </w:p>
    <w:p w:rsidR="00DF7E9F" w:rsidRDefault="00DF7E9F" w:rsidP="006030C8">
      <w:pPr>
        <w:numPr>
          <w:ilvl w:val="0"/>
          <w:numId w:val="27"/>
        </w:numPr>
        <w:spacing w:after="0" w:line="360" w:lineRule="auto"/>
        <w:ind w:left="709" w:hanging="567"/>
        <w:jc w:val="both"/>
        <w:rPr>
          <w:sz w:val="28"/>
          <w:szCs w:val="28"/>
          <w:lang w:val="en-US"/>
        </w:rPr>
      </w:pPr>
      <w:r>
        <w:rPr>
          <w:sz w:val="28"/>
          <w:szCs w:val="28"/>
          <w:lang w:val="en-GB"/>
        </w:rPr>
        <w:t>Zhang S.</w:t>
      </w:r>
      <w:r>
        <w:rPr>
          <w:sz w:val="28"/>
          <w:szCs w:val="28"/>
          <w:lang w:val="en-US"/>
        </w:rPr>
        <w:t>N.</w:t>
      </w:r>
      <w:r>
        <w:rPr>
          <w:sz w:val="28"/>
          <w:szCs w:val="28"/>
          <w:lang w:val="en-GB"/>
        </w:rPr>
        <w:t>, Xu Y.</w:t>
      </w:r>
      <w:r>
        <w:rPr>
          <w:sz w:val="28"/>
          <w:szCs w:val="28"/>
          <w:lang w:val="en-US"/>
        </w:rPr>
        <w:t>I.</w:t>
      </w:r>
      <w:r>
        <w:rPr>
          <w:sz w:val="28"/>
          <w:szCs w:val="28"/>
          <w:lang w:val="en-GB"/>
        </w:rPr>
        <w:t>, Yang X.</w:t>
      </w:r>
      <w:r>
        <w:rPr>
          <w:sz w:val="28"/>
          <w:szCs w:val="28"/>
          <w:lang w:val="en-US"/>
        </w:rPr>
        <w:t xml:space="preserve">L. </w:t>
      </w:r>
      <w:r>
        <w:rPr>
          <w:sz w:val="28"/>
          <w:szCs w:val="28"/>
          <w:lang w:val="en-GB"/>
        </w:rPr>
        <w:t>Study on relationship between cellular immunity and TCM typing in patients with minimal residual leukemia</w:t>
      </w:r>
      <w:r>
        <w:rPr>
          <w:sz w:val="28"/>
          <w:szCs w:val="28"/>
          <w:lang w:val="en-US"/>
        </w:rPr>
        <w:t xml:space="preserve"> // </w:t>
      </w:r>
      <w:r>
        <w:rPr>
          <w:sz w:val="28"/>
          <w:szCs w:val="28"/>
          <w:lang w:val="en-GB"/>
        </w:rPr>
        <w:t>Zhongguo Zhong Xi Yi Jie He Za Zhi.</w:t>
      </w:r>
      <w:r>
        <w:rPr>
          <w:sz w:val="28"/>
          <w:szCs w:val="28"/>
          <w:lang w:val="en-US"/>
        </w:rPr>
        <w:t xml:space="preserve"> – </w:t>
      </w:r>
      <w:r>
        <w:rPr>
          <w:sz w:val="28"/>
          <w:szCs w:val="28"/>
          <w:lang w:val="en-GB"/>
        </w:rPr>
        <w:t>2004</w:t>
      </w:r>
      <w:r>
        <w:rPr>
          <w:sz w:val="28"/>
          <w:szCs w:val="28"/>
          <w:lang w:val="en-US"/>
        </w:rPr>
        <w:t xml:space="preserve">. – Vol. </w:t>
      </w:r>
      <w:r>
        <w:rPr>
          <w:rStyle w:val="volume"/>
          <w:sz w:val="28"/>
          <w:szCs w:val="28"/>
          <w:lang w:val="en-GB"/>
        </w:rPr>
        <w:t>24</w:t>
      </w:r>
      <w:r>
        <w:rPr>
          <w:rStyle w:val="volume"/>
          <w:sz w:val="28"/>
          <w:szCs w:val="28"/>
          <w:lang w:val="en-US"/>
        </w:rPr>
        <w:t xml:space="preserve">, </w:t>
      </w:r>
      <w:r>
        <w:rPr>
          <w:sz w:val="28"/>
          <w:szCs w:val="28"/>
          <w:lang w:val="en-GB"/>
        </w:rPr>
        <w:t xml:space="preserve">№ </w:t>
      </w:r>
      <w:r>
        <w:rPr>
          <w:rStyle w:val="issue"/>
          <w:sz w:val="28"/>
          <w:szCs w:val="28"/>
          <w:lang w:val="en-GB"/>
        </w:rPr>
        <w:t>1</w:t>
      </w:r>
      <w:r>
        <w:rPr>
          <w:rStyle w:val="issue"/>
          <w:sz w:val="28"/>
          <w:szCs w:val="28"/>
          <w:lang w:val="en-US"/>
        </w:rPr>
        <w:t xml:space="preserve">. – P. </w:t>
      </w:r>
      <w:r>
        <w:rPr>
          <w:rStyle w:val="pages"/>
          <w:sz w:val="28"/>
          <w:szCs w:val="28"/>
          <w:lang w:val="en-GB"/>
        </w:rPr>
        <w:t>36-40</w:t>
      </w:r>
      <w:r>
        <w:rPr>
          <w:sz w:val="28"/>
          <w:szCs w:val="28"/>
          <w:lang w:val="en-GB"/>
        </w:rPr>
        <w:t xml:space="preserve">. </w:t>
      </w:r>
    </w:p>
    <w:p w:rsidR="00DF7E9F" w:rsidRDefault="00DF7E9F" w:rsidP="00DF7E9F">
      <w:pPr>
        <w:widowControl w:val="0"/>
        <w:spacing w:line="360" w:lineRule="auto"/>
        <w:ind w:firstLine="709"/>
        <w:jc w:val="both"/>
        <w:rPr>
          <w:lang w:val="en-US"/>
        </w:rPr>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DF7E9F" w:rsidRPr="00DF7E9F" w:rsidRDefault="00DF7E9F" w:rsidP="00DF7E9F">
      <w:pPr>
        <w:pStyle w:val="24"/>
        <w:spacing w:line="360" w:lineRule="auto"/>
        <w:ind w:firstLine="708"/>
      </w:pPr>
    </w:p>
    <w:p w:rsidR="00804CAB" w:rsidRPr="009F5F73" w:rsidRDefault="00804CAB" w:rsidP="000C3C1D">
      <w:pPr>
        <w:pStyle w:val="9"/>
        <w:rPr>
          <w:lang w:val="ru-RU"/>
        </w:rPr>
      </w:pPr>
      <w:r>
        <w:rPr>
          <w:rStyle w:val="aa"/>
          <w:color w:val="0070C0"/>
        </w:rPr>
        <w:t> </w:t>
      </w:r>
      <w:r w:rsidRPr="00804CAB">
        <w:rPr>
          <w:rStyle w:val="aa"/>
          <w:color w:val="FF0000"/>
          <w:lang w:val="ru-RU"/>
        </w:rPr>
        <w:t xml:space="preserve">Для заказа доставки данной работы воспользуйтесь поиском на сайте по ссылке:  </w:t>
      </w:r>
      <w:hyperlink r:id="rId93" w:history="1">
        <w:r>
          <w:rPr>
            <w:rStyle w:val="aa"/>
            <w:color w:val="0070C0"/>
          </w:rPr>
          <w:t>http</w:t>
        </w:r>
        <w:r w:rsidRPr="00804CAB">
          <w:rPr>
            <w:rStyle w:val="aa"/>
            <w:color w:val="0070C0"/>
            <w:lang w:val="ru-RU"/>
          </w:rPr>
          <w:t>://</w:t>
        </w:r>
        <w:r>
          <w:rPr>
            <w:rStyle w:val="aa"/>
            <w:color w:val="0070C0"/>
          </w:rPr>
          <w:t>www</w:t>
        </w:r>
        <w:r w:rsidRPr="00804CAB">
          <w:rPr>
            <w:rStyle w:val="aa"/>
            <w:color w:val="0070C0"/>
            <w:lang w:val="ru-RU"/>
          </w:rPr>
          <w:t>.</w:t>
        </w:r>
        <w:r>
          <w:rPr>
            <w:rStyle w:val="aa"/>
            <w:color w:val="0070C0"/>
          </w:rPr>
          <w:t>mydisser</w:t>
        </w:r>
        <w:r w:rsidRPr="00804CAB">
          <w:rPr>
            <w:rStyle w:val="aa"/>
            <w:color w:val="0070C0"/>
            <w:lang w:val="ru-RU"/>
          </w:rPr>
          <w:t>.</w:t>
        </w:r>
        <w:r>
          <w:rPr>
            <w:rStyle w:val="aa"/>
            <w:color w:val="0070C0"/>
          </w:rPr>
          <w:t>com</w:t>
        </w:r>
        <w:r w:rsidRPr="00804CAB">
          <w:rPr>
            <w:rStyle w:val="aa"/>
            <w:color w:val="0070C0"/>
            <w:lang w:val="ru-RU"/>
          </w:rPr>
          <w:t>/</w:t>
        </w:r>
        <w:r>
          <w:rPr>
            <w:rStyle w:val="aa"/>
            <w:color w:val="0070C0"/>
          </w:rPr>
          <w:t>search</w:t>
        </w:r>
        <w:r w:rsidRPr="00804CAB">
          <w:rPr>
            <w:rStyle w:val="aa"/>
            <w:color w:val="0070C0"/>
            <w:lang w:val="ru-RU"/>
          </w:rPr>
          <w:t>.</w:t>
        </w:r>
        <w:r>
          <w:rPr>
            <w:rStyle w:val="aa"/>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4"/>
      <w:headerReference w:type="default" r:id="rId95"/>
      <w:footerReference w:type="even" r:id="rId96"/>
      <w:footerReference w:type="default" r:id="rId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0C8" w:rsidRDefault="006030C8">
      <w:pPr>
        <w:spacing w:after="0" w:line="240" w:lineRule="auto"/>
      </w:pPr>
      <w:r>
        <w:separator/>
      </w:r>
    </w:p>
  </w:endnote>
  <w:endnote w:type="continuationSeparator" w:id="0">
    <w:p w:rsidR="006030C8" w:rsidRDefault="0060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a"/>
      <w:framePr w:wrap="around" w:vAnchor="text" w:hAnchor="margin" w:xAlign="right" w:y="1"/>
      <w:rPr>
        <w:rStyle w:val="af8"/>
        <w:rFonts w:eastAsia="Garamond"/>
      </w:rPr>
    </w:pPr>
    <w:r>
      <w:rPr>
        <w:rStyle w:val="af8"/>
        <w:rFonts w:eastAsia="Garamond"/>
      </w:rPr>
      <w:fldChar w:fldCharType="begin"/>
    </w:r>
    <w:r>
      <w:rPr>
        <w:rStyle w:val="af8"/>
        <w:rFonts w:eastAsia="Garamond"/>
      </w:rPr>
      <w:instrText xml:space="preserve">PAGE  </w:instrText>
    </w:r>
    <w:r>
      <w:rPr>
        <w:rStyle w:val="af8"/>
        <w:rFonts w:eastAsia="Garamond"/>
      </w:rPr>
      <w:fldChar w:fldCharType="separate"/>
    </w:r>
    <w:r w:rsidR="009C466D">
      <w:rPr>
        <w:rStyle w:val="af8"/>
        <w:rFonts w:eastAsia="Garamond"/>
        <w:noProof/>
      </w:rPr>
      <w:t>43</w:t>
    </w:r>
    <w:r>
      <w:rPr>
        <w:rStyle w:val="af8"/>
        <w:rFonts w:eastAsia="Garamond"/>
      </w:rPr>
      <w:fldChar w:fldCharType="end"/>
    </w:r>
  </w:p>
  <w:p w:rsidR="009335CF" w:rsidRDefault="006030C8">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a"/>
      <w:framePr w:wrap="around" w:vAnchor="text" w:hAnchor="margin" w:xAlign="right" w:y="1"/>
      <w:rPr>
        <w:rStyle w:val="af8"/>
        <w:rFonts w:eastAsia="Garamond"/>
      </w:rPr>
    </w:pPr>
    <w:r>
      <w:rPr>
        <w:rStyle w:val="af8"/>
        <w:rFonts w:eastAsia="Garamond"/>
      </w:rPr>
      <w:fldChar w:fldCharType="begin"/>
    </w:r>
    <w:r>
      <w:rPr>
        <w:rStyle w:val="af8"/>
        <w:rFonts w:eastAsia="Garamond"/>
      </w:rPr>
      <w:instrText xml:space="preserve">PAGE  </w:instrText>
    </w:r>
    <w:r>
      <w:rPr>
        <w:rStyle w:val="af8"/>
        <w:rFonts w:eastAsia="Garamond"/>
      </w:rPr>
      <w:fldChar w:fldCharType="separate"/>
    </w:r>
    <w:r w:rsidR="00DF7E9F">
      <w:rPr>
        <w:rStyle w:val="af8"/>
        <w:rFonts w:eastAsia="Garamond"/>
        <w:noProof/>
      </w:rPr>
      <w:t>22</w:t>
    </w:r>
    <w:r>
      <w:rPr>
        <w:rStyle w:val="af8"/>
        <w:rFonts w:eastAsia="Garamond"/>
      </w:rPr>
      <w:fldChar w:fldCharType="end"/>
    </w:r>
  </w:p>
  <w:p w:rsidR="009335CF" w:rsidRDefault="006030C8">
    <w:pPr>
      <w:pStyle w:val="a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0C8" w:rsidRDefault="006030C8">
      <w:pPr>
        <w:spacing w:after="0" w:line="240" w:lineRule="auto"/>
      </w:pPr>
      <w:r>
        <w:separator/>
      </w:r>
    </w:p>
  </w:footnote>
  <w:footnote w:type="continuationSeparator" w:id="0">
    <w:p w:rsidR="006030C8" w:rsidRDefault="00603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9C466D">
      <w:rPr>
        <w:rStyle w:val="af8"/>
        <w:noProof/>
      </w:rPr>
      <w:t>43</w:t>
    </w:r>
    <w:r>
      <w:rPr>
        <w:rStyle w:val="af8"/>
      </w:rPr>
      <w:fldChar w:fldCharType="end"/>
    </w:r>
  </w:p>
  <w:p w:rsidR="009335CF" w:rsidRDefault="006030C8">
    <w:pPr>
      <w:pStyle w:val="af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6030C8">
    <w:pPr>
      <w:pStyle w:val="af6"/>
      <w:framePr w:wrap="around" w:vAnchor="text" w:hAnchor="margin" w:xAlign="right" w:y="1"/>
      <w:rPr>
        <w:rStyle w:val="af8"/>
        <w:lang w:val="uk-UA"/>
      </w:rPr>
    </w:pPr>
  </w:p>
  <w:p w:rsidR="009335CF" w:rsidRDefault="006030C8">
    <w:pPr>
      <w:pStyle w:val="a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2">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80802CC"/>
    <w:multiLevelType w:val="hybridMultilevel"/>
    <w:tmpl w:val="AE08114E"/>
    <w:lvl w:ilvl="0" w:tplc="A058FF16">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4">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34B0FF7"/>
    <w:multiLevelType w:val="hybridMultilevel"/>
    <w:tmpl w:val="FD822626"/>
    <w:lvl w:ilvl="0" w:tplc="B7385CF8">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8E43028"/>
    <w:multiLevelType w:val="singleLevel"/>
    <w:tmpl w:val="0419000F"/>
    <w:lvl w:ilvl="0">
      <w:start w:val="1"/>
      <w:numFmt w:val="decimal"/>
      <w:lvlText w:val="%1."/>
      <w:lvlJc w:val="left"/>
      <w:pPr>
        <w:tabs>
          <w:tab w:val="num" w:pos="360"/>
        </w:tabs>
        <w:ind w:left="360" w:hanging="360"/>
      </w:pPr>
    </w:lvl>
  </w:abstractNum>
  <w:abstractNum w:abstractNumId="37">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9">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3">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4">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5">
    <w:nsid w:val="754B0DF2"/>
    <w:multiLevelType w:val="hybridMultilevel"/>
    <w:tmpl w:val="51F6C850"/>
    <w:lvl w:ilvl="0" w:tplc="19623AC8">
      <w:start w:val="1"/>
      <w:numFmt w:val="decimal"/>
      <w:pStyle w:val="a4"/>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7265102"/>
    <w:multiLevelType w:val="hybridMultilevel"/>
    <w:tmpl w:val="0EE6E988"/>
    <w:lvl w:ilvl="0" w:tplc="F9F6D88A">
      <w:start w:val="1"/>
      <w:numFmt w:val="decimal"/>
      <w:pStyle w:val="a5"/>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D6C60BB"/>
    <w:multiLevelType w:val="hybridMultilevel"/>
    <w:tmpl w:val="663CA2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9">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4"/>
  </w:num>
  <w:num w:numId="2">
    <w:abstractNumId w:val="43"/>
  </w:num>
  <w:num w:numId="3">
    <w:abstractNumId w:val="0"/>
  </w:num>
  <w:num w:numId="4">
    <w:abstractNumId w:val="28"/>
  </w:num>
  <w:num w:numId="5">
    <w:abstractNumId w:val="26"/>
  </w:num>
  <w:num w:numId="6">
    <w:abstractNumId w:val="34"/>
  </w:num>
  <w:num w:numId="7">
    <w:abstractNumId w:val="23"/>
  </w:num>
  <w:num w:numId="8">
    <w:abstractNumId w:val="46"/>
  </w:num>
  <w:num w:numId="9">
    <w:abstractNumId w:val="31"/>
  </w:num>
  <w:num w:numId="10">
    <w:abstractNumId w:val="38"/>
  </w:num>
  <w:num w:numId="11">
    <w:abstractNumId w:val="49"/>
  </w:num>
  <w:num w:numId="12">
    <w:abstractNumId w:val="40"/>
  </w:num>
  <w:num w:numId="13">
    <w:abstractNumId w:val="42"/>
  </w:num>
  <w:num w:numId="14">
    <w:abstractNumId w:val="39"/>
  </w:num>
  <w:num w:numId="15">
    <w:abstractNumId w:val="29"/>
  </w:num>
  <w:num w:numId="16">
    <w:abstractNumId w:val="37"/>
  </w:num>
  <w:num w:numId="17">
    <w:abstractNumId w:val="4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32"/>
  </w:num>
  <w:num w:numId="21">
    <w:abstractNumId w:val="27"/>
  </w:num>
  <w:num w:numId="22">
    <w:abstractNumId w:val="48"/>
  </w:num>
  <w:num w:numId="23">
    <w:abstractNumId w:val="25"/>
  </w:num>
  <w:num w:numId="24">
    <w:abstractNumId w:val="36"/>
  </w:num>
  <w:num w:numId="25">
    <w:abstractNumId w:val="35"/>
  </w:num>
  <w:num w:numId="26">
    <w:abstractNumId w:val="33"/>
  </w:num>
  <w:num w:numId="27">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91"/>
    <w:rsid w:val="0002679D"/>
    <w:rsid w:val="00027B80"/>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90216"/>
    <w:rsid w:val="00091892"/>
    <w:rsid w:val="00093057"/>
    <w:rsid w:val="00094F2D"/>
    <w:rsid w:val="000955F1"/>
    <w:rsid w:val="00095E35"/>
    <w:rsid w:val="00096438"/>
    <w:rsid w:val="000A048A"/>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2FE7"/>
    <w:rsid w:val="000C375D"/>
    <w:rsid w:val="000C3C1D"/>
    <w:rsid w:val="000C5468"/>
    <w:rsid w:val="000C5872"/>
    <w:rsid w:val="000C68FE"/>
    <w:rsid w:val="000C71E5"/>
    <w:rsid w:val="000C752C"/>
    <w:rsid w:val="000C7BBE"/>
    <w:rsid w:val="000C7F3A"/>
    <w:rsid w:val="000D0843"/>
    <w:rsid w:val="000D1D10"/>
    <w:rsid w:val="000D22F6"/>
    <w:rsid w:val="000D42FA"/>
    <w:rsid w:val="000D6201"/>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2073"/>
    <w:rsid w:val="00102637"/>
    <w:rsid w:val="00102CEC"/>
    <w:rsid w:val="001047FD"/>
    <w:rsid w:val="00105D22"/>
    <w:rsid w:val="00106C7F"/>
    <w:rsid w:val="00107717"/>
    <w:rsid w:val="00107877"/>
    <w:rsid w:val="00116762"/>
    <w:rsid w:val="00116D9D"/>
    <w:rsid w:val="00120DFD"/>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EA"/>
    <w:rsid w:val="00166B4D"/>
    <w:rsid w:val="00171F6C"/>
    <w:rsid w:val="001725E2"/>
    <w:rsid w:val="0017312A"/>
    <w:rsid w:val="0017320F"/>
    <w:rsid w:val="00174587"/>
    <w:rsid w:val="00174A18"/>
    <w:rsid w:val="0017765F"/>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5092"/>
    <w:rsid w:val="004462A5"/>
    <w:rsid w:val="00446C7B"/>
    <w:rsid w:val="00447B15"/>
    <w:rsid w:val="0045143F"/>
    <w:rsid w:val="00453B26"/>
    <w:rsid w:val="0045497E"/>
    <w:rsid w:val="004562AA"/>
    <w:rsid w:val="00456F43"/>
    <w:rsid w:val="0046030C"/>
    <w:rsid w:val="00460659"/>
    <w:rsid w:val="00465CA3"/>
    <w:rsid w:val="00467E54"/>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304"/>
    <w:rsid w:val="0051395B"/>
    <w:rsid w:val="0051768E"/>
    <w:rsid w:val="00520558"/>
    <w:rsid w:val="00522BF4"/>
    <w:rsid w:val="00530950"/>
    <w:rsid w:val="00530FAD"/>
    <w:rsid w:val="00533A55"/>
    <w:rsid w:val="005354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3369"/>
    <w:rsid w:val="005958E3"/>
    <w:rsid w:val="005966A4"/>
    <w:rsid w:val="005973D2"/>
    <w:rsid w:val="005A2156"/>
    <w:rsid w:val="005A3528"/>
    <w:rsid w:val="005A3FD3"/>
    <w:rsid w:val="005A4FE1"/>
    <w:rsid w:val="005B1962"/>
    <w:rsid w:val="005B24C1"/>
    <w:rsid w:val="005B2E1A"/>
    <w:rsid w:val="005B5114"/>
    <w:rsid w:val="005B7857"/>
    <w:rsid w:val="005C170D"/>
    <w:rsid w:val="005C1EB8"/>
    <w:rsid w:val="005C2013"/>
    <w:rsid w:val="005C2AAD"/>
    <w:rsid w:val="005C3055"/>
    <w:rsid w:val="005C46CE"/>
    <w:rsid w:val="005C6B89"/>
    <w:rsid w:val="005C7B94"/>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0C8"/>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A3"/>
    <w:rsid w:val="006E3878"/>
    <w:rsid w:val="006E4BC2"/>
    <w:rsid w:val="006E5205"/>
    <w:rsid w:val="006E5C4E"/>
    <w:rsid w:val="006F0E18"/>
    <w:rsid w:val="006F131F"/>
    <w:rsid w:val="006F2C92"/>
    <w:rsid w:val="006F2E60"/>
    <w:rsid w:val="006F310D"/>
    <w:rsid w:val="006F380D"/>
    <w:rsid w:val="006F3F35"/>
    <w:rsid w:val="006F47C9"/>
    <w:rsid w:val="006F7A71"/>
    <w:rsid w:val="007004C7"/>
    <w:rsid w:val="007007E7"/>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5F63"/>
    <w:rsid w:val="00856D4E"/>
    <w:rsid w:val="00857267"/>
    <w:rsid w:val="00862551"/>
    <w:rsid w:val="00864298"/>
    <w:rsid w:val="00865313"/>
    <w:rsid w:val="0086629C"/>
    <w:rsid w:val="00866C1B"/>
    <w:rsid w:val="0087033B"/>
    <w:rsid w:val="00871FEB"/>
    <w:rsid w:val="00873C3C"/>
    <w:rsid w:val="00873CA2"/>
    <w:rsid w:val="00873ED9"/>
    <w:rsid w:val="00874724"/>
    <w:rsid w:val="00875169"/>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25D5"/>
    <w:rsid w:val="008B29F4"/>
    <w:rsid w:val="008B3A22"/>
    <w:rsid w:val="008B3CF8"/>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919"/>
    <w:rsid w:val="008E24A1"/>
    <w:rsid w:val="008E2B42"/>
    <w:rsid w:val="008E6700"/>
    <w:rsid w:val="008E672A"/>
    <w:rsid w:val="008E6949"/>
    <w:rsid w:val="008E721A"/>
    <w:rsid w:val="008E7EF4"/>
    <w:rsid w:val="008F0978"/>
    <w:rsid w:val="008F0A64"/>
    <w:rsid w:val="008F149C"/>
    <w:rsid w:val="008F3AB0"/>
    <w:rsid w:val="008F41E3"/>
    <w:rsid w:val="008F475B"/>
    <w:rsid w:val="008F5266"/>
    <w:rsid w:val="008F5D45"/>
    <w:rsid w:val="008F6AC8"/>
    <w:rsid w:val="008F7F6A"/>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CEB"/>
    <w:rsid w:val="009922EC"/>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4C5C"/>
    <w:rsid w:val="009D525E"/>
    <w:rsid w:val="009D68FF"/>
    <w:rsid w:val="009E1D6E"/>
    <w:rsid w:val="009E2CB6"/>
    <w:rsid w:val="009E2CC5"/>
    <w:rsid w:val="009E2D95"/>
    <w:rsid w:val="009E31ED"/>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233AF"/>
    <w:rsid w:val="00A25B86"/>
    <w:rsid w:val="00A26B67"/>
    <w:rsid w:val="00A275AF"/>
    <w:rsid w:val="00A33F22"/>
    <w:rsid w:val="00A34987"/>
    <w:rsid w:val="00A3729A"/>
    <w:rsid w:val="00A3755F"/>
    <w:rsid w:val="00A435D8"/>
    <w:rsid w:val="00A43AEC"/>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57B1"/>
    <w:rsid w:val="00BE373E"/>
    <w:rsid w:val="00BE3FCD"/>
    <w:rsid w:val="00BE5F5C"/>
    <w:rsid w:val="00BE6066"/>
    <w:rsid w:val="00BF00CB"/>
    <w:rsid w:val="00BF013D"/>
    <w:rsid w:val="00BF1273"/>
    <w:rsid w:val="00BF4FE1"/>
    <w:rsid w:val="00BF544E"/>
    <w:rsid w:val="00BF55F7"/>
    <w:rsid w:val="00C027EF"/>
    <w:rsid w:val="00C043F0"/>
    <w:rsid w:val="00C05C3E"/>
    <w:rsid w:val="00C10F35"/>
    <w:rsid w:val="00C12C66"/>
    <w:rsid w:val="00C12CA4"/>
    <w:rsid w:val="00C14885"/>
    <w:rsid w:val="00C151FD"/>
    <w:rsid w:val="00C15325"/>
    <w:rsid w:val="00C15D5C"/>
    <w:rsid w:val="00C16B08"/>
    <w:rsid w:val="00C16D0F"/>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6745"/>
    <w:rsid w:val="00DF7A1E"/>
    <w:rsid w:val="00DF7E9F"/>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203AB"/>
    <w:rsid w:val="00F23680"/>
    <w:rsid w:val="00F2498F"/>
    <w:rsid w:val="00F263AA"/>
    <w:rsid w:val="00F26B96"/>
    <w:rsid w:val="00F2739F"/>
    <w:rsid w:val="00F27557"/>
    <w:rsid w:val="00F275C5"/>
    <w:rsid w:val="00F324BA"/>
    <w:rsid w:val="00F339F0"/>
    <w:rsid w:val="00F3450B"/>
    <w:rsid w:val="00F348AE"/>
    <w:rsid w:val="00F34B7F"/>
    <w:rsid w:val="00F353F6"/>
    <w:rsid w:val="00F35911"/>
    <w:rsid w:val="00F36156"/>
    <w:rsid w:val="00F373A1"/>
    <w:rsid w:val="00F40CC8"/>
    <w:rsid w:val="00F44233"/>
    <w:rsid w:val="00F44406"/>
    <w:rsid w:val="00F44EFE"/>
    <w:rsid w:val="00F450AD"/>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829A6"/>
  </w:style>
  <w:style w:type="paragraph" w:styleId="11">
    <w:name w:val="heading 1"/>
    <w:aliases w:val=" Знак9,Заг 1,Раздел,Заголовок 1 Знак Знак"/>
    <w:basedOn w:val="a6"/>
    <w:next w:val="a6"/>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6"/>
    <w:next w:val="a6"/>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6"/>
    <w:next w:val="a6"/>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6"/>
    <w:next w:val="a6"/>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6"/>
    <w:next w:val="a6"/>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6"/>
    <w:next w:val="a6"/>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6"/>
    <w:next w:val="a6"/>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6"/>
    <w:next w:val="a6"/>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6"/>
    <w:next w:val="a6"/>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Hyperlink"/>
    <w:unhideWhenUsed/>
    <w:rsid w:val="005740A6"/>
    <w:rPr>
      <w:color w:val="0000FF"/>
      <w:u w:val="single"/>
    </w:rPr>
  </w:style>
  <w:style w:type="paragraph" w:styleId="ab">
    <w:name w:val="Body Text"/>
    <w:aliases w:val=" Знак, Знак5"/>
    <w:basedOn w:val="a6"/>
    <w:link w:val="ac"/>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c">
    <w:name w:val="Основной текст Знак"/>
    <w:aliases w:val=" Знак Знак, Знак5 Знак"/>
    <w:basedOn w:val="a7"/>
    <w:link w:val="ab"/>
    <w:rsid w:val="005740A6"/>
    <w:rPr>
      <w:rFonts w:ascii="Garamond" w:eastAsia="Garamond" w:hAnsi="Garamond" w:cs="Garamond"/>
      <w:sz w:val="28"/>
      <w:szCs w:val="24"/>
      <w:lang w:eastAsia="ar-SA"/>
    </w:rPr>
  </w:style>
  <w:style w:type="paragraph" w:styleId="ad">
    <w:name w:val="Body Text Indent"/>
    <w:basedOn w:val="a6"/>
    <w:link w:val="ae"/>
    <w:unhideWhenUsed/>
    <w:rsid w:val="007B5C28"/>
    <w:pPr>
      <w:spacing w:after="120"/>
      <w:ind w:left="283"/>
    </w:pPr>
  </w:style>
  <w:style w:type="character" w:customStyle="1" w:styleId="ae">
    <w:name w:val="Основной текст с отступом Знак"/>
    <w:basedOn w:val="a7"/>
    <w:link w:val="ad"/>
    <w:rsid w:val="007B5C28"/>
  </w:style>
  <w:style w:type="character" w:customStyle="1" w:styleId="12">
    <w:name w:val="Заголовок 1 Знак"/>
    <w:aliases w:val=" Знак9 Знак,Заг 1 Знак,Раздел Знак,Заголовок 1 Знак Знак Знак"/>
    <w:basedOn w:val="a7"/>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7"/>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7"/>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7"/>
    <w:link w:val="40"/>
    <w:rsid w:val="007B5C28"/>
    <w:rPr>
      <w:rFonts w:ascii="Times New Roman" w:eastAsia="MS Mincho" w:hAnsi="Times New Roman" w:cs="Times New Roman"/>
      <w:sz w:val="28"/>
      <w:szCs w:val="20"/>
      <w:lang w:val="uk-UA" w:eastAsia="ru-RU"/>
    </w:rPr>
  </w:style>
  <w:style w:type="paragraph" w:styleId="af">
    <w:name w:val="Title"/>
    <w:aliases w:val="Знак2,Глава, Char Char,Char"/>
    <w:basedOn w:val="a6"/>
    <w:link w:val="af0"/>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0">
    <w:name w:val="Название Знак"/>
    <w:aliases w:val="Знак2 Знак,Глава Знак, Char Char Знак,Char Знак"/>
    <w:basedOn w:val="a7"/>
    <w:link w:val="af"/>
    <w:rsid w:val="007B5C28"/>
    <w:rPr>
      <w:rFonts w:ascii="Times New Roman" w:eastAsia="MS Mincho" w:hAnsi="Times New Roman" w:cs="Times New Roman"/>
      <w:b/>
      <w:sz w:val="25"/>
      <w:szCs w:val="20"/>
      <w:lang w:eastAsia="ru-RU"/>
    </w:rPr>
  </w:style>
  <w:style w:type="paragraph" w:styleId="24">
    <w:name w:val="Body Text Indent 2"/>
    <w:basedOn w:val="a6"/>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7"/>
    <w:link w:val="24"/>
    <w:rsid w:val="007B5C28"/>
    <w:rPr>
      <w:rFonts w:ascii="Times New Roman" w:eastAsia="MS Mincho" w:hAnsi="Times New Roman" w:cs="Times New Roman"/>
      <w:sz w:val="24"/>
      <w:szCs w:val="24"/>
      <w:lang w:eastAsia="ru-RU"/>
    </w:rPr>
  </w:style>
  <w:style w:type="paragraph" w:styleId="af1">
    <w:name w:val="Plain Text"/>
    <w:basedOn w:val="a6"/>
    <w:link w:val="af2"/>
    <w:rsid w:val="007B5C28"/>
    <w:pPr>
      <w:spacing w:after="0" w:line="240" w:lineRule="auto"/>
    </w:pPr>
    <w:rPr>
      <w:rFonts w:ascii="Courier New" w:eastAsia="MS Mincho" w:hAnsi="Courier New" w:cs="Times New Roman"/>
      <w:sz w:val="20"/>
      <w:szCs w:val="20"/>
      <w:lang w:eastAsia="ru-RU"/>
    </w:rPr>
  </w:style>
  <w:style w:type="character" w:customStyle="1" w:styleId="af2">
    <w:name w:val="Текст Знак"/>
    <w:basedOn w:val="a7"/>
    <w:link w:val="af1"/>
    <w:rsid w:val="007B5C28"/>
    <w:rPr>
      <w:rFonts w:ascii="Courier New" w:eastAsia="MS Mincho" w:hAnsi="Courier New" w:cs="Times New Roman"/>
      <w:sz w:val="20"/>
      <w:szCs w:val="20"/>
      <w:lang w:eastAsia="ru-RU"/>
    </w:rPr>
  </w:style>
  <w:style w:type="paragraph" w:styleId="32">
    <w:name w:val="Body Text Indent 3"/>
    <w:basedOn w:val="a6"/>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7"/>
    <w:link w:val="32"/>
    <w:rsid w:val="007B5C28"/>
    <w:rPr>
      <w:rFonts w:ascii="Times New Roman" w:eastAsia="MS Mincho" w:hAnsi="Times New Roman" w:cs="Times New Roman"/>
      <w:sz w:val="16"/>
      <w:szCs w:val="16"/>
      <w:lang w:eastAsia="ru-RU"/>
    </w:rPr>
  </w:style>
  <w:style w:type="table" w:styleId="af3">
    <w:name w:val="Table Grid"/>
    <w:basedOn w:val="a8"/>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6"/>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6"/>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7"/>
    <w:link w:val="26"/>
    <w:rsid w:val="007B5C28"/>
    <w:rPr>
      <w:rFonts w:ascii="Times New Roman" w:eastAsia="MS Mincho" w:hAnsi="Times New Roman" w:cs="Times New Roman"/>
      <w:sz w:val="24"/>
      <w:szCs w:val="24"/>
      <w:lang w:eastAsia="ru-RU"/>
    </w:rPr>
  </w:style>
  <w:style w:type="paragraph" w:customStyle="1" w:styleId="af5">
    <w:name w:val="АДРЕС"/>
    <w:basedOn w:val="a6"/>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6">
    <w:name w:val="header"/>
    <w:basedOn w:val="a6"/>
    <w:link w:val="af7"/>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7">
    <w:name w:val="Верхний колонтитул Знак"/>
    <w:basedOn w:val="a7"/>
    <w:link w:val="af6"/>
    <w:rsid w:val="00D353C8"/>
    <w:rPr>
      <w:rFonts w:ascii="Times New Roman" w:eastAsia="MS Mincho" w:hAnsi="Times New Roman" w:cs="Times New Roman"/>
      <w:sz w:val="24"/>
      <w:szCs w:val="24"/>
      <w:lang w:eastAsia="ru-RU"/>
    </w:rPr>
  </w:style>
  <w:style w:type="character" w:styleId="af8">
    <w:name w:val="page number"/>
    <w:basedOn w:val="a7"/>
    <w:rsid w:val="00D353C8"/>
  </w:style>
  <w:style w:type="paragraph" w:styleId="34">
    <w:name w:val="Body Text 3"/>
    <w:basedOn w:val="a6"/>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7"/>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7"/>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7"/>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7"/>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7"/>
    <w:link w:val="8"/>
    <w:rsid w:val="00720151"/>
    <w:rPr>
      <w:rFonts w:ascii="Times New Roman" w:eastAsia="Times New Roman" w:hAnsi="Times New Roman" w:cs="Times New Roman"/>
      <w:sz w:val="28"/>
      <w:szCs w:val="28"/>
      <w:lang w:eastAsia="ru-RU"/>
    </w:rPr>
  </w:style>
  <w:style w:type="character" w:customStyle="1" w:styleId="91">
    <w:name w:val="Заголовок 9 Знак"/>
    <w:basedOn w:val="a7"/>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6"/>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9">
    <w:name w:val="Основний текст Знак"/>
    <w:basedOn w:val="a7"/>
    <w:rsid w:val="00720151"/>
    <w:rPr>
      <w:bCs/>
      <w:sz w:val="28"/>
      <w:szCs w:val="24"/>
      <w:lang w:val="uk-UA" w:eastAsia="ru-RU" w:bidi="ar-SA"/>
    </w:rPr>
  </w:style>
  <w:style w:type="paragraph" w:customStyle="1" w:styleId="14">
    <w:name w:val="заголовок 1"/>
    <w:basedOn w:val="a6"/>
    <w:next w:val="a6"/>
    <w:link w:val="15"/>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6"/>
    <w:next w:val="a6"/>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a">
    <w:name w:val="footer"/>
    <w:basedOn w:val="a6"/>
    <w:link w:val="afb"/>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b">
    <w:name w:val="Нижний колонтитул Знак"/>
    <w:basedOn w:val="a7"/>
    <w:link w:val="afa"/>
    <w:rsid w:val="00720151"/>
    <w:rPr>
      <w:rFonts w:ascii="Times New Roman" w:eastAsia="Times New Roman" w:hAnsi="Times New Roman" w:cs="Times New Roman"/>
      <w:sz w:val="24"/>
      <w:szCs w:val="24"/>
      <w:lang w:val="uk-UA" w:eastAsia="ru-RU"/>
    </w:rPr>
  </w:style>
  <w:style w:type="paragraph" w:customStyle="1" w:styleId="1">
    <w:name w:val="Стиль1"/>
    <w:basedOn w:val="a6"/>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6"/>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c">
    <w:name w:val="Normal (Web)"/>
    <w:aliases w:val="Обычный (Web)1"/>
    <w:basedOn w:val="a6"/>
    <w:link w:val="afd"/>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7"/>
    <w:rsid w:val="00720151"/>
  </w:style>
  <w:style w:type="character" w:styleId="afe">
    <w:name w:val="Strong"/>
    <w:basedOn w:val="a7"/>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7"/>
    <w:rsid w:val="00680986"/>
    <w:rPr>
      <w:rFonts w:ascii="Times New Roman" w:hAnsi="Times New Roman" w:cs="Times New Roman"/>
      <w:b/>
      <w:bCs/>
      <w:sz w:val="24"/>
      <w:szCs w:val="24"/>
    </w:rPr>
  </w:style>
  <w:style w:type="paragraph" w:customStyle="1" w:styleId="Style2">
    <w:name w:val="Style2"/>
    <w:basedOn w:val="a6"/>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6"/>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6"/>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7"/>
    <w:rsid w:val="006B4085"/>
    <w:rPr>
      <w:rFonts w:ascii="Times New Roman" w:hAnsi="Times New Roman" w:cs="Times New Roman"/>
      <w:sz w:val="18"/>
      <w:szCs w:val="18"/>
    </w:rPr>
  </w:style>
  <w:style w:type="character" w:customStyle="1" w:styleId="FontStyle24">
    <w:name w:val="Font Style24"/>
    <w:basedOn w:val="a7"/>
    <w:rsid w:val="006B4085"/>
    <w:rPr>
      <w:rFonts w:ascii="Times New Roman" w:hAnsi="Times New Roman" w:cs="Times New Roman"/>
      <w:sz w:val="26"/>
      <w:szCs w:val="26"/>
    </w:rPr>
  </w:style>
  <w:style w:type="paragraph" w:customStyle="1" w:styleId="Style8">
    <w:name w:val="Style8"/>
    <w:basedOn w:val="a6"/>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6"/>
    <w:next w:val="a6"/>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
    <w:name w:val="Block Text"/>
    <w:basedOn w:val="a6"/>
    <w:link w:val="16"/>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7"/>
    <w:rsid w:val="00BA6271"/>
  </w:style>
  <w:style w:type="paragraph" w:customStyle="1" w:styleId="17">
    <w:name w:val="Текст1"/>
    <w:basedOn w:val="a6"/>
    <w:rsid w:val="00BA6271"/>
    <w:pPr>
      <w:spacing w:after="0" w:line="240" w:lineRule="auto"/>
    </w:pPr>
    <w:rPr>
      <w:rFonts w:ascii="Courier New" w:eastAsia="Times New Roman" w:hAnsi="Courier New" w:cs="Times New Roman"/>
      <w:sz w:val="20"/>
      <w:szCs w:val="20"/>
      <w:lang w:val="uk-UA" w:eastAsia="ru-RU"/>
    </w:rPr>
  </w:style>
  <w:style w:type="paragraph" w:styleId="18">
    <w:name w:val="toc 1"/>
    <w:basedOn w:val="a6"/>
    <w:next w:val="a6"/>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7"/>
    <w:rsid w:val="00BA6271"/>
    <w:rPr>
      <w:rFonts w:ascii="Tahoma" w:eastAsia="Times New Roman" w:hAnsi="Tahoma" w:cs="Tahoma" w:hint="default"/>
      <w:color w:val="333333"/>
      <w:sz w:val="20"/>
      <w:szCs w:val="20"/>
    </w:rPr>
  </w:style>
  <w:style w:type="paragraph" w:styleId="aff0">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6"/>
    <w:link w:val="aff1"/>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1">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7"/>
    <w:link w:val="aff0"/>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2">
    <w:name w:val="footnote reference"/>
    <w:basedOn w:val="a7"/>
    <w:rsid w:val="00BA6271"/>
    <w:rPr>
      <w:vertAlign w:val="superscript"/>
    </w:rPr>
  </w:style>
  <w:style w:type="paragraph" w:customStyle="1" w:styleId="StyleZakonu">
    <w:name w:val="StyleZakonu"/>
    <w:basedOn w:val="a6"/>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7"/>
    <w:rsid w:val="00DF1BE1"/>
  </w:style>
  <w:style w:type="paragraph" w:customStyle="1" w:styleId="rvps14">
    <w:name w:val="rvps14"/>
    <w:basedOn w:val="a6"/>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7"/>
    <w:rsid w:val="00DF1BE1"/>
  </w:style>
  <w:style w:type="paragraph" w:customStyle="1" w:styleId="rvps17">
    <w:name w:val="rvps17"/>
    <w:basedOn w:val="a6"/>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7"/>
    <w:rsid w:val="00725913"/>
    <w:rPr>
      <w:rFonts w:ascii="Times New Roman" w:hAnsi="Times New Roman" w:cs="Times New Roman"/>
      <w:sz w:val="24"/>
      <w:szCs w:val="24"/>
    </w:rPr>
  </w:style>
  <w:style w:type="paragraph" w:customStyle="1" w:styleId="19">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6"/>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7"/>
    <w:rsid w:val="00725913"/>
    <w:rPr>
      <w:b/>
      <w:bCs/>
    </w:rPr>
  </w:style>
  <w:style w:type="character" w:customStyle="1" w:styleId="announcetitle1">
    <w:name w:val="announce_title1"/>
    <w:basedOn w:val="a7"/>
    <w:rsid w:val="00725913"/>
    <w:rPr>
      <w:b/>
      <w:bCs/>
      <w:color w:val="00763E"/>
      <w:sz w:val="28"/>
      <w:szCs w:val="28"/>
    </w:rPr>
  </w:style>
  <w:style w:type="character" w:customStyle="1" w:styleId="mainmagtitle1">
    <w:name w:val="main_mag_title1"/>
    <w:basedOn w:val="a7"/>
    <w:rsid w:val="00725913"/>
    <w:rPr>
      <w:b/>
      <w:bCs/>
      <w:color w:val="9D0000"/>
      <w:sz w:val="40"/>
      <w:szCs w:val="40"/>
    </w:rPr>
  </w:style>
  <w:style w:type="character" w:customStyle="1" w:styleId="mainmagnum1">
    <w:name w:val="main_mag_num1"/>
    <w:basedOn w:val="a7"/>
    <w:rsid w:val="00725913"/>
    <w:rPr>
      <w:color w:val="9D0000"/>
      <w:sz w:val="28"/>
      <w:szCs w:val="28"/>
    </w:rPr>
  </w:style>
  <w:style w:type="character" w:styleId="aff3">
    <w:name w:val="Emphasis"/>
    <w:basedOn w:val="a7"/>
    <w:qFormat/>
    <w:rsid w:val="00725913"/>
    <w:rPr>
      <w:i/>
      <w:iCs/>
    </w:rPr>
  </w:style>
  <w:style w:type="character" w:customStyle="1" w:styleId="style51">
    <w:name w:val="style51"/>
    <w:basedOn w:val="a7"/>
    <w:rsid w:val="00725913"/>
    <w:rPr>
      <w:rFonts w:ascii="Arial" w:hAnsi="Arial" w:cs="Arial" w:hint="default"/>
      <w:sz w:val="36"/>
      <w:szCs w:val="36"/>
    </w:rPr>
  </w:style>
  <w:style w:type="character" w:customStyle="1" w:styleId="style81">
    <w:name w:val="style81"/>
    <w:basedOn w:val="a7"/>
    <w:rsid w:val="00725913"/>
    <w:rPr>
      <w:rFonts w:ascii="Arial" w:hAnsi="Arial" w:cs="Arial" w:hint="default"/>
    </w:rPr>
  </w:style>
  <w:style w:type="character" w:styleId="aff4">
    <w:name w:val="FollowedHyperlink"/>
    <w:basedOn w:val="a7"/>
    <w:unhideWhenUsed/>
    <w:rsid w:val="00725913"/>
    <w:rPr>
      <w:color w:val="954F72" w:themeColor="followedHyperlink"/>
      <w:u w:val="single"/>
    </w:rPr>
  </w:style>
  <w:style w:type="paragraph" w:customStyle="1" w:styleId="aff5">
    <w:name w:val="Содержимое таблицы"/>
    <w:basedOn w:val="a6"/>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6">
    <w:name w:val="Subtitle"/>
    <w:basedOn w:val="a6"/>
    <w:next w:val="ab"/>
    <w:link w:val="aff7"/>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7">
    <w:name w:val="Подзаголовок Знак"/>
    <w:basedOn w:val="a7"/>
    <w:link w:val="aff6"/>
    <w:rsid w:val="00005941"/>
    <w:rPr>
      <w:rFonts w:ascii="Arial" w:eastAsia="Lucida Sans Unicode" w:hAnsi="Arial" w:cs="Tahoma"/>
      <w:i/>
      <w:iCs/>
      <w:sz w:val="28"/>
      <w:szCs w:val="28"/>
      <w:lang w:eastAsia="ar-SA"/>
    </w:rPr>
  </w:style>
  <w:style w:type="paragraph" w:styleId="HTML0">
    <w:name w:val="HTML Preformatted"/>
    <w:basedOn w:val="a6"/>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7"/>
    <w:link w:val="HTML0"/>
    <w:rsid w:val="003C1FA0"/>
    <w:rPr>
      <w:rFonts w:ascii="Courier New" w:eastAsia="Times New Roman" w:hAnsi="Courier New" w:cs="Courier New"/>
      <w:sz w:val="18"/>
      <w:szCs w:val="18"/>
      <w:lang w:eastAsia="ru-RU"/>
    </w:rPr>
  </w:style>
  <w:style w:type="character" w:customStyle="1" w:styleId="snoska1">
    <w:name w:val="snoska1"/>
    <w:basedOn w:val="a7"/>
    <w:rsid w:val="003C1FA0"/>
    <w:rPr>
      <w:rFonts w:ascii="Times New Roman" w:hAnsi="Times New Roman" w:cs="Times New Roman"/>
      <w:sz w:val="24"/>
      <w:szCs w:val="24"/>
    </w:rPr>
  </w:style>
  <w:style w:type="paragraph" w:customStyle="1" w:styleId="H3">
    <w:name w:val="H3"/>
    <w:basedOn w:val="a6"/>
    <w:next w:val="a6"/>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7"/>
    <w:rsid w:val="003C1FA0"/>
    <w:rPr>
      <w:rFonts w:ascii="Times New Roman" w:hAnsi="Times New Roman" w:cs="Times New Roman"/>
      <w:sz w:val="24"/>
      <w:szCs w:val="24"/>
    </w:rPr>
  </w:style>
  <w:style w:type="paragraph" w:styleId="aff8">
    <w:name w:val="Balloon Text"/>
    <w:basedOn w:val="a6"/>
    <w:link w:val="aff9"/>
    <w:rsid w:val="003C1FA0"/>
    <w:pPr>
      <w:spacing w:after="0" w:line="240" w:lineRule="auto"/>
    </w:pPr>
    <w:rPr>
      <w:rFonts w:ascii="Tahoma" w:eastAsia="Times New Roman" w:hAnsi="Tahoma" w:cs="Tahoma"/>
      <w:sz w:val="16"/>
      <w:szCs w:val="16"/>
      <w:lang w:eastAsia="ru-RU"/>
    </w:rPr>
  </w:style>
  <w:style w:type="character" w:customStyle="1" w:styleId="aff9">
    <w:name w:val="Текст выноски Знак"/>
    <w:basedOn w:val="a7"/>
    <w:link w:val="aff8"/>
    <w:rsid w:val="003C1FA0"/>
    <w:rPr>
      <w:rFonts w:ascii="Tahoma" w:eastAsia="Times New Roman" w:hAnsi="Tahoma" w:cs="Tahoma"/>
      <w:sz w:val="16"/>
      <w:szCs w:val="16"/>
      <w:lang w:eastAsia="ru-RU"/>
    </w:rPr>
  </w:style>
  <w:style w:type="paragraph" w:customStyle="1" w:styleId="1a">
    <w:name w:val="Основной текст с отступом1"/>
    <w:basedOn w:val="a6"/>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a">
    <w:name w:val="Стиль"/>
    <w:rsid w:val="002636FF"/>
    <w:pPr>
      <w:spacing w:after="0" w:line="240" w:lineRule="auto"/>
    </w:pPr>
    <w:rPr>
      <w:rFonts w:ascii="Times New Roman" w:eastAsia="Times New Roman" w:hAnsi="Times New Roman" w:cs="Times New Roman"/>
      <w:sz w:val="20"/>
      <w:szCs w:val="20"/>
      <w:lang w:eastAsia="ru-RU"/>
    </w:rPr>
  </w:style>
  <w:style w:type="table" w:styleId="1b">
    <w:name w:val="Table Classic 1"/>
    <w:basedOn w:val="a8"/>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b">
    <w:name w:val="Document Map"/>
    <w:basedOn w:val="a6"/>
    <w:link w:val="affc"/>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c">
    <w:name w:val="Схема документа Знак"/>
    <w:basedOn w:val="a7"/>
    <w:link w:val="affb"/>
    <w:rsid w:val="007C7BBA"/>
    <w:rPr>
      <w:rFonts w:ascii="Tahoma" w:eastAsia="Times New Roman" w:hAnsi="Tahoma" w:cs="Tahoma"/>
      <w:sz w:val="20"/>
      <w:szCs w:val="20"/>
      <w:shd w:val="clear" w:color="auto" w:fill="000080"/>
      <w:lang w:eastAsia="ru-RU"/>
    </w:rPr>
  </w:style>
  <w:style w:type="paragraph" w:styleId="affd">
    <w:name w:val="List Paragraph"/>
    <w:basedOn w:val="a6"/>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c">
    <w:name w:val="Основной шрифт абзаца1"/>
    <w:rsid w:val="00033211"/>
  </w:style>
  <w:style w:type="character" w:customStyle="1" w:styleId="affe">
    <w:name w:val="Íèæíèé êîëîíòèòóë Çíàê"/>
    <w:basedOn w:val="1c"/>
    <w:rsid w:val="00033211"/>
    <w:rPr>
      <w:rFonts w:cs="Times New Roman"/>
      <w:sz w:val="24"/>
      <w:szCs w:val="24"/>
    </w:rPr>
  </w:style>
  <w:style w:type="character" w:customStyle="1" w:styleId="1d">
    <w:name w:val="Номер страницы1"/>
    <w:basedOn w:val="1c"/>
    <w:rsid w:val="00033211"/>
    <w:rPr>
      <w:rFonts w:cs="Times New Roman"/>
    </w:rPr>
  </w:style>
  <w:style w:type="character" w:customStyle="1" w:styleId="afff">
    <w:name w:val="Âåðõíèé êîëîíòèòóë Çíàê"/>
    <w:basedOn w:val="1c"/>
    <w:rsid w:val="00033211"/>
    <w:rPr>
      <w:rFonts w:cs="Times New Roman"/>
      <w:sz w:val="24"/>
      <w:szCs w:val="24"/>
    </w:rPr>
  </w:style>
  <w:style w:type="character" w:customStyle="1" w:styleId="340">
    <w:name w:val="Ãèïåðññûëêà34"/>
    <w:basedOn w:val="1c"/>
    <w:rsid w:val="00033211"/>
    <w:rPr>
      <w:rFonts w:cs="Times New Roman"/>
      <w:color w:val="auto"/>
      <w:u w:val="single"/>
    </w:rPr>
  </w:style>
  <w:style w:type="paragraph" w:customStyle="1" w:styleId="afff0">
    <w:name w:val="Заголовок"/>
    <w:basedOn w:val="a6"/>
    <w:next w:val="ab"/>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1">
    <w:name w:val="List"/>
    <w:basedOn w:val="ab"/>
    <w:rsid w:val="00033211"/>
    <w:pPr>
      <w:widowControl w:val="0"/>
    </w:pPr>
    <w:rPr>
      <w:rFonts w:ascii="Arial" w:eastAsia="Times New Roman" w:hAnsi="Arial" w:cs="Tahoma"/>
      <w:sz w:val="24"/>
    </w:rPr>
  </w:style>
  <w:style w:type="paragraph" w:customStyle="1" w:styleId="1e">
    <w:name w:val="Название1"/>
    <w:basedOn w:val="a6"/>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
    <w:name w:val="Указатель1"/>
    <w:basedOn w:val="a6"/>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0">
    <w:name w:val="Название Знак1"/>
    <w:basedOn w:val="a7"/>
    <w:rsid w:val="00033211"/>
    <w:rPr>
      <w:sz w:val="28"/>
      <w:szCs w:val="28"/>
      <w:lang w:val="uk-UA" w:eastAsia="ar-SA"/>
    </w:rPr>
  </w:style>
  <w:style w:type="paragraph" w:customStyle="1" w:styleId="1f1">
    <w:name w:val="Нижний колонтитул1"/>
    <w:basedOn w:val="a6"/>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2">
    <w:name w:val="Верхний колонтитул1"/>
    <w:basedOn w:val="a6"/>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6"/>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6"/>
    <w:next w:val="a6"/>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2">
    <w:name w:val="Цитаты"/>
    <w:basedOn w:val="a6"/>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3">
    <w:name w:val="TOC Heading"/>
    <w:basedOn w:val="11"/>
    <w:next w:val="a6"/>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6"/>
    <w:next w:val="a6"/>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3">
    <w:name w:val="Текст выноски Знак1"/>
    <w:basedOn w:val="a7"/>
    <w:rsid w:val="00CC111C"/>
    <w:rPr>
      <w:rFonts w:ascii="Tahoma" w:eastAsia="Times New Roman" w:hAnsi="Tahoma" w:cs="Tahoma"/>
      <w:sz w:val="16"/>
      <w:szCs w:val="16"/>
    </w:rPr>
  </w:style>
  <w:style w:type="character" w:styleId="afff4">
    <w:name w:val="line number"/>
    <w:basedOn w:val="a7"/>
    <w:rsid w:val="00896233"/>
  </w:style>
  <w:style w:type="paragraph" w:styleId="afff5">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9"/>
    <w:next w:val="19"/>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9"/>
    <w:next w:val="19"/>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9"/>
    <w:next w:val="19"/>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9"/>
    <w:next w:val="19"/>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9"/>
    <w:next w:val="19"/>
    <w:rsid w:val="009E2D95"/>
    <w:pPr>
      <w:keepNext/>
      <w:widowControl/>
      <w:spacing w:line="240" w:lineRule="auto"/>
      <w:ind w:firstLine="0"/>
      <w:jc w:val="center"/>
    </w:pPr>
    <w:rPr>
      <w:rFonts w:ascii="Times New Roman" w:hAnsi="Times New Roman"/>
      <w:b/>
      <w:snapToGrid/>
      <w:sz w:val="32"/>
      <w:lang w:val="uk-UA"/>
    </w:rPr>
  </w:style>
  <w:style w:type="paragraph" w:customStyle="1" w:styleId="1f4">
    <w:name w:val="Основной текст1"/>
    <w:basedOn w:val="19"/>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9"/>
    <w:rsid w:val="009E2D95"/>
    <w:pPr>
      <w:widowControl/>
      <w:spacing w:after="120"/>
      <w:ind w:firstLine="0"/>
      <w:jc w:val="left"/>
    </w:pPr>
    <w:rPr>
      <w:rFonts w:ascii="Times New Roman" w:hAnsi="Times New Roman"/>
      <w:snapToGrid/>
      <w:sz w:val="24"/>
    </w:rPr>
  </w:style>
  <w:style w:type="paragraph" w:customStyle="1" w:styleId="2a">
    <w:name w:val="Название2"/>
    <w:basedOn w:val="19"/>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9"/>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9"/>
    <w:rsid w:val="009E2D95"/>
    <w:pPr>
      <w:widowControl/>
      <w:spacing w:line="360" w:lineRule="auto"/>
      <w:ind w:firstLine="0"/>
    </w:pPr>
    <w:rPr>
      <w:rFonts w:ascii="Times New Roman" w:hAnsi="Times New Roman"/>
      <w:snapToGrid/>
      <w:sz w:val="28"/>
    </w:rPr>
  </w:style>
  <w:style w:type="paragraph" w:customStyle="1" w:styleId="61">
    <w:name w:val="Заголовок 61"/>
    <w:basedOn w:val="19"/>
    <w:next w:val="19"/>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9"/>
    <w:next w:val="19"/>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9"/>
    <w:next w:val="19"/>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9"/>
    <w:next w:val="19"/>
    <w:rsid w:val="009E2D95"/>
    <w:pPr>
      <w:keepNext/>
      <w:widowControl/>
      <w:spacing w:line="240" w:lineRule="auto"/>
      <w:ind w:firstLine="0"/>
      <w:jc w:val="center"/>
    </w:pPr>
    <w:rPr>
      <w:rFonts w:ascii="Times New Roman" w:hAnsi="Times New Roman"/>
      <w:b/>
      <w:snapToGrid/>
      <w:sz w:val="22"/>
    </w:rPr>
  </w:style>
  <w:style w:type="paragraph" w:customStyle="1" w:styleId="1f5">
    <w:name w:val="Название объекта1"/>
    <w:basedOn w:val="19"/>
    <w:next w:val="1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9"/>
    <w:rsid w:val="009E2D95"/>
    <w:pPr>
      <w:widowControl/>
      <w:spacing w:after="120" w:line="240" w:lineRule="auto"/>
      <w:ind w:left="283" w:firstLine="0"/>
      <w:jc w:val="left"/>
    </w:pPr>
    <w:rPr>
      <w:rFonts w:ascii="Times New Roman" w:hAnsi="Times New Roman"/>
      <w:snapToGrid/>
      <w:sz w:val="16"/>
    </w:rPr>
  </w:style>
  <w:style w:type="paragraph" w:customStyle="1" w:styleId="afff6">
    <w:name w:val="Тарас дисертація текст"/>
    <w:basedOn w:val="19"/>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9"/>
    <w:rsid w:val="009E2D95"/>
    <w:pPr>
      <w:widowControl/>
      <w:spacing w:line="240" w:lineRule="auto"/>
      <w:ind w:firstLine="0"/>
      <w:jc w:val="left"/>
    </w:pPr>
    <w:rPr>
      <w:rFonts w:ascii="Times New Roman" w:hAnsi="Times New Roman"/>
      <w:snapToGrid/>
      <w:sz w:val="28"/>
    </w:rPr>
  </w:style>
  <w:style w:type="character" w:customStyle="1" w:styleId="1f6">
    <w:name w:val="Гиперссылка1"/>
    <w:basedOn w:val="1c"/>
    <w:rsid w:val="009E2D95"/>
    <w:rPr>
      <w:color w:val="0000FF"/>
      <w:u w:val="single"/>
    </w:rPr>
  </w:style>
  <w:style w:type="paragraph" w:customStyle="1" w:styleId="1f7">
    <w:name w:val="Цитата1"/>
    <w:basedOn w:val="1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8">
    <w:name w:val="Просмотренная гиперссылка1"/>
    <w:basedOn w:val="1c"/>
    <w:rsid w:val="009E2D95"/>
    <w:rPr>
      <w:color w:val="800080"/>
      <w:u w:val="single"/>
    </w:rPr>
  </w:style>
  <w:style w:type="paragraph" w:customStyle="1" w:styleId="afff7">
    <w:name w:val="Клас"/>
    <w:basedOn w:val="19"/>
    <w:rsid w:val="009E2D95"/>
    <w:pPr>
      <w:widowControl/>
      <w:ind w:firstLine="0"/>
      <w:jc w:val="center"/>
    </w:pPr>
    <w:rPr>
      <w:rFonts w:ascii="Arial" w:hAnsi="Arial"/>
      <w:b/>
      <w:snapToGrid/>
      <w:sz w:val="32"/>
      <w:lang w:val="uk-UA"/>
    </w:rPr>
  </w:style>
  <w:style w:type="paragraph" w:customStyle="1" w:styleId="1f9">
    <w:name w:val="Схема документа1"/>
    <w:basedOn w:val="19"/>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6"/>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8">
    <w:name w:val="Основной шрифт"/>
    <w:uiPriority w:val="99"/>
    <w:rsid w:val="00985B1C"/>
  </w:style>
  <w:style w:type="character" w:customStyle="1" w:styleId="afff9">
    <w:name w:val="номер страницы"/>
    <w:basedOn w:val="afff8"/>
    <w:rsid w:val="00985B1C"/>
  </w:style>
  <w:style w:type="paragraph" w:customStyle="1" w:styleId="afffa">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b">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c">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d">
    <w:name w:val="annotation reference"/>
    <w:basedOn w:val="a7"/>
    <w:rsid w:val="006360C2"/>
    <w:rPr>
      <w:sz w:val="16"/>
      <w:szCs w:val="16"/>
    </w:rPr>
  </w:style>
  <w:style w:type="paragraph" w:styleId="afffe">
    <w:name w:val="annotation text"/>
    <w:basedOn w:val="a6"/>
    <w:link w:val="affff"/>
    <w:rsid w:val="006360C2"/>
    <w:pPr>
      <w:spacing w:after="0" w:line="240" w:lineRule="auto"/>
    </w:pPr>
    <w:rPr>
      <w:rFonts w:ascii="Times New Roman" w:eastAsia="Times New Roman" w:hAnsi="Times New Roman" w:cs="Times New Roman"/>
      <w:sz w:val="20"/>
      <w:szCs w:val="20"/>
      <w:lang w:eastAsia="ru-RU"/>
    </w:rPr>
  </w:style>
  <w:style w:type="character" w:customStyle="1" w:styleId="affff">
    <w:name w:val="Текст примечания Знак"/>
    <w:basedOn w:val="a7"/>
    <w:link w:val="afffe"/>
    <w:rsid w:val="006360C2"/>
    <w:rPr>
      <w:rFonts w:ascii="Times New Roman" w:eastAsia="Times New Roman" w:hAnsi="Times New Roman" w:cs="Times New Roman"/>
      <w:sz w:val="20"/>
      <w:szCs w:val="20"/>
      <w:lang w:eastAsia="ru-RU"/>
    </w:rPr>
  </w:style>
  <w:style w:type="paragraph" w:styleId="affff0">
    <w:name w:val="annotation subject"/>
    <w:basedOn w:val="afffe"/>
    <w:next w:val="afffe"/>
    <w:link w:val="affff1"/>
    <w:rsid w:val="006360C2"/>
    <w:rPr>
      <w:b/>
      <w:bCs/>
    </w:rPr>
  </w:style>
  <w:style w:type="character" w:customStyle="1" w:styleId="affff1">
    <w:name w:val="Тема примечания Знак"/>
    <w:basedOn w:val="affff"/>
    <w:link w:val="affff0"/>
    <w:rsid w:val="006360C2"/>
    <w:rPr>
      <w:rFonts w:ascii="Times New Roman" w:eastAsia="Times New Roman" w:hAnsi="Times New Roman" w:cs="Times New Roman"/>
      <w:b/>
      <w:bCs/>
      <w:sz w:val="20"/>
      <w:szCs w:val="20"/>
      <w:lang w:eastAsia="ru-RU"/>
    </w:rPr>
  </w:style>
  <w:style w:type="character" w:customStyle="1" w:styleId="rvts9">
    <w:name w:val="rvts9"/>
    <w:basedOn w:val="a7"/>
    <w:rsid w:val="00CE763D"/>
    <w:rPr>
      <w:rFonts w:ascii="Times New Roman" w:hAnsi="Times New Roman" w:cs="Times New Roman"/>
      <w:sz w:val="24"/>
      <w:szCs w:val="24"/>
    </w:rPr>
  </w:style>
  <w:style w:type="character" w:customStyle="1" w:styleId="rvts15">
    <w:name w:val="rvts15"/>
    <w:basedOn w:val="a7"/>
    <w:rsid w:val="00CE763D"/>
    <w:rPr>
      <w:rFonts w:ascii="Times New Roman" w:hAnsi="Times New Roman" w:cs="Times New Roman"/>
      <w:sz w:val="28"/>
      <w:szCs w:val="28"/>
    </w:rPr>
  </w:style>
  <w:style w:type="character" w:customStyle="1" w:styleId="ti">
    <w:name w:val="ti"/>
    <w:basedOn w:val="a7"/>
    <w:rsid w:val="00CE763D"/>
  </w:style>
  <w:style w:type="character" w:customStyle="1" w:styleId="citation-abbreviation">
    <w:name w:val="citation-abbreviation"/>
    <w:basedOn w:val="a7"/>
    <w:rsid w:val="00CE763D"/>
  </w:style>
  <w:style w:type="character" w:customStyle="1" w:styleId="citation-publication-date">
    <w:name w:val="citation-publication-date"/>
    <w:basedOn w:val="a7"/>
    <w:rsid w:val="00CE763D"/>
  </w:style>
  <w:style w:type="character" w:customStyle="1" w:styleId="citation-volume">
    <w:name w:val="citation-volume"/>
    <w:basedOn w:val="a7"/>
    <w:rsid w:val="00CE763D"/>
  </w:style>
  <w:style w:type="character" w:customStyle="1" w:styleId="citation-flpages">
    <w:name w:val="citation-flpages"/>
    <w:basedOn w:val="a7"/>
    <w:rsid w:val="00CE763D"/>
  </w:style>
  <w:style w:type="paragraph" w:customStyle="1" w:styleId="1fa">
    <w:name w:val="Текст выноски1"/>
    <w:basedOn w:val="a6"/>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7"/>
    <w:rsid w:val="00C30E90"/>
  </w:style>
  <w:style w:type="paragraph" w:customStyle="1" w:styleId="14pt0">
    <w:name w:val="Обычный + 14 pt"/>
    <w:basedOn w:val="a6"/>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6"/>
    <w:rsid w:val="009E1D6E"/>
    <w:pPr>
      <w:spacing w:after="0" w:line="360" w:lineRule="auto"/>
      <w:jc w:val="both"/>
    </w:pPr>
    <w:rPr>
      <w:rFonts w:ascii="Times New Roman" w:eastAsia="Times New Roman" w:hAnsi="Times New Roman" w:cs="Times New Roman"/>
      <w:sz w:val="28"/>
      <w:szCs w:val="20"/>
      <w:lang w:eastAsia="ru-RU"/>
    </w:rPr>
  </w:style>
  <w:style w:type="paragraph" w:styleId="affff2">
    <w:name w:val="endnote text"/>
    <w:basedOn w:val="a6"/>
    <w:link w:val="affff3"/>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3">
    <w:name w:val="Текст концевой сноски Знак"/>
    <w:basedOn w:val="a7"/>
    <w:link w:val="affff2"/>
    <w:rsid w:val="0003662D"/>
    <w:rPr>
      <w:rFonts w:ascii="Times New Roman" w:eastAsia="Times New Roman" w:hAnsi="Times New Roman" w:cs="Times New Roman"/>
      <w:sz w:val="20"/>
      <w:szCs w:val="20"/>
      <w:lang w:eastAsia="ru-RU"/>
    </w:rPr>
  </w:style>
  <w:style w:type="character" w:customStyle="1" w:styleId="font5">
    <w:name w:val="font5"/>
    <w:basedOn w:val="a7"/>
    <w:uiPriority w:val="99"/>
    <w:rsid w:val="00DE4FE1"/>
  </w:style>
  <w:style w:type="paragraph" w:customStyle="1" w:styleId="lic">
    <w:name w:val="lic"/>
    <w:basedOn w:val="a6"/>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b">
    <w:name w:val="Обычный с отступом 1 см"/>
    <w:basedOn w:val="a6"/>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6"/>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6"/>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7"/>
    <w:rsid w:val="00DE4FE1"/>
    <w:rPr>
      <w:rFonts w:ascii="Times New Roman" w:hAnsi="Times New Roman" w:cs="Times New Roman" w:hint="default"/>
      <w:sz w:val="24"/>
      <w:szCs w:val="24"/>
    </w:rPr>
  </w:style>
  <w:style w:type="character" w:customStyle="1" w:styleId="rvts21">
    <w:name w:val="rvts21"/>
    <w:basedOn w:val="a7"/>
    <w:rsid w:val="00DE4FE1"/>
    <w:rPr>
      <w:rFonts w:ascii="Times New Roman" w:hAnsi="Times New Roman" w:cs="Times New Roman" w:hint="default"/>
      <w:spacing w:val="-15"/>
      <w:sz w:val="24"/>
      <w:szCs w:val="24"/>
    </w:rPr>
  </w:style>
  <w:style w:type="character" w:customStyle="1" w:styleId="rvts22">
    <w:name w:val="rvts22"/>
    <w:basedOn w:val="a7"/>
    <w:rsid w:val="00DE4FE1"/>
    <w:rPr>
      <w:rFonts w:ascii="Times New Roman" w:hAnsi="Times New Roman" w:cs="Times New Roman" w:hint="default"/>
      <w:color w:val="000000"/>
      <w:sz w:val="24"/>
      <w:szCs w:val="24"/>
    </w:rPr>
  </w:style>
  <w:style w:type="character" w:customStyle="1" w:styleId="affff4">
    <w:name w:val="a"/>
    <w:basedOn w:val="a7"/>
    <w:rsid w:val="00BD4B75"/>
  </w:style>
  <w:style w:type="character" w:customStyle="1" w:styleId="spelle">
    <w:name w:val="spelle"/>
    <w:basedOn w:val="a7"/>
    <w:rsid w:val="00BD4B75"/>
  </w:style>
  <w:style w:type="character" w:customStyle="1" w:styleId="grame">
    <w:name w:val="grame"/>
    <w:basedOn w:val="a7"/>
    <w:rsid w:val="00BD4B75"/>
  </w:style>
  <w:style w:type="paragraph" w:customStyle="1" w:styleId="14pt">
    <w:name w:val="Стиль Нумерованный список + 14 pt"/>
    <w:basedOn w:val="a6"/>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6"/>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7"/>
    <w:rsid w:val="00116762"/>
    <w:rPr>
      <w:rFonts w:ascii="Times New Roman" w:hAnsi="Times New Roman" w:cs="Times New Roman" w:hint="default"/>
      <w:sz w:val="24"/>
      <w:szCs w:val="24"/>
    </w:rPr>
  </w:style>
  <w:style w:type="paragraph" w:customStyle="1" w:styleId="affff5">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6">
    <w:name w:val="Таблиця"/>
    <w:basedOn w:val="a6"/>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6"/>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6"/>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6"/>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6"/>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6"/>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7"/>
    <w:rsid w:val="00116762"/>
  </w:style>
  <w:style w:type="character" w:customStyle="1" w:styleId="featuredlinkouts">
    <w:name w:val="featured_linkouts"/>
    <w:basedOn w:val="a7"/>
    <w:rsid w:val="00116762"/>
  </w:style>
  <w:style w:type="paragraph" w:customStyle="1" w:styleId="r8">
    <w:name w:val="r8"/>
    <w:basedOn w:val="a6"/>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6"/>
    <w:rsid w:val="00BE3FCD"/>
    <w:pPr>
      <w:spacing w:after="0" w:line="240" w:lineRule="auto"/>
    </w:pPr>
    <w:rPr>
      <w:rFonts w:ascii="Times New Roman" w:eastAsia="Times New Roman" w:hAnsi="Times New Roman" w:cs="Times New Roman"/>
      <w:b/>
      <w:i/>
      <w:sz w:val="28"/>
      <w:szCs w:val="20"/>
      <w:lang w:eastAsia="ru-RU"/>
    </w:rPr>
  </w:style>
  <w:style w:type="paragraph" w:styleId="affff7">
    <w:name w:val="envelope address"/>
    <w:basedOn w:val="a6"/>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6"/>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c">
    <w:name w:val="Основной текст Знак1"/>
    <w:aliases w:val=" Знак Знак2"/>
    <w:basedOn w:val="a7"/>
    <w:rsid w:val="00BE3FCD"/>
    <w:rPr>
      <w:b/>
      <w:i/>
      <w:spacing w:val="24"/>
      <w:sz w:val="32"/>
    </w:rPr>
  </w:style>
  <w:style w:type="paragraph" w:customStyle="1" w:styleId="214">
    <w:name w:val="Основной текст с отступом 21"/>
    <w:basedOn w:val="a6"/>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8">
    <w:name w:val="Знак Знак Знак"/>
    <w:basedOn w:val="a7"/>
    <w:rsid w:val="00BE3FCD"/>
    <w:rPr>
      <w:sz w:val="28"/>
      <w:lang w:val="uk-UA" w:eastAsia="ru-RU" w:bidi="ar-SA"/>
    </w:rPr>
  </w:style>
  <w:style w:type="character" w:customStyle="1" w:styleId="hissue">
    <w:name w:val="hissue"/>
    <w:basedOn w:val="a7"/>
    <w:rsid w:val="00BE3FCD"/>
  </w:style>
  <w:style w:type="character" w:customStyle="1" w:styleId="partheader">
    <w:name w:val="partheader"/>
    <w:basedOn w:val="a7"/>
    <w:rsid w:val="00BE3FCD"/>
  </w:style>
  <w:style w:type="character" w:customStyle="1" w:styleId="small">
    <w:name w:val="small"/>
    <w:basedOn w:val="a7"/>
    <w:rsid w:val="00BE3FCD"/>
  </w:style>
  <w:style w:type="character" w:customStyle="1" w:styleId="1fd">
    <w:name w:val="Верхний колонтитул1"/>
    <w:basedOn w:val="a7"/>
    <w:rsid w:val="00BE3FCD"/>
  </w:style>
  <w:style w:type="character" w:customStyle="1" w:styleId="bolder">
    <w:name w:val="bolder"/>
    <w:basedOn w:val="a7"/>
    <w:rsid w:val="00BE3FCD"/>
  </w:style>
  <w:style w:type="character" w:customStyle="1" w:styleId="htopic">
    <w:name w:val="htopic"/>
    <w:basedOn w:val="a7"/>
    <w:rsid w:val="00BE3FCD"/>
  </w:style>
  <w:style w:type="character" w:customStyle="1" w:styleId="header3">
    <w:name w:val="header3"/>
    <w:basedOn w:val="a7"/>
    <w:rsid w:val="00BE3FCD"/>
  </w:style>
  <w:style w:type="character" w:customStyle="1" w:styleId="volume">
    <w:name w:val="volume"/>
    <w:basedOn w:val="a7"/>
    <w:rsid w:val="00BE3FCD"/>
  </w:style>
  <w:style w:type="character" w:customStyle="1" w:styleId="issue">
    <w:name w:val="issue"/>
    <w:basedOn w:val="a7"/>
    <w:rsid w:val="00BE3FCD"/>
  </w:style>
  <w:style w:type="character" w:customStyle="1" w:styleId="pages">
    <w:name w:val="pages"/>
    <w:basedOn w:val="a7"/>
    <w:rsid w:val="00BE3FCD"/>
  </w:style>
  <w:style w:type="character" w:customStyle="1" w:styleId="text1">
    <w:name w:val="text1"/>
    <w:basedOn w:val="a7"/>
    <w:rsid w:val="00BE3FCD"/>
  </w:style>
  <w:style w:type="character" w:customStyle="1" w:styleId="journalname">
    <w:name w:val="journalname"/>
    <w:basedOn w:val="a7"/>
    <w:rsid w:val="00BE3FCD"/>
    <w:rPr>
      <w:i/>
      <w:iCs/>
    </w:rPr>
  </w:style>
  <w:style w:type="character" w:customStyle="1" w:styleId="b1">
    <w:name w:val="b1"/>
    <w:basedOn w:val="a7"/>
    <w:rsid w:val="00BE3FCD"/>
    <w:rPr>
      <w:b/>
      <w:bCs/>
    </w:rPr>
  </w:style>
  <w:style w:type="character" w:customStyle="1" w:styleId="38">
    <w:name w:val="Название3"/>
    <w:basedOn w:val="a7"/>
    <w:rsid w:val="00BE3FCD"/>
  </w:style>
  <w:style w:type="paragraph" w:customStyle="1" w:styleId="head">
    <w:name w:val="head"/>
    <w:basedOn w:val="a6"/>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6"/>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6"/>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7"/>
    <w:rsid w:val="00F91DA6"/>
    <w:rPr>
      <w:i/>
      <w:iCs/>
      <w:vanish w:val="0"/>
      <w:webHidden w:val="0"/>
      <w:specVanish w:val="0"/>
    </w:rPr>
  </w:style>
  <w:style w:type="character" w:customStyle="1" w:styleId="titles-source1">
    <w:name w:val="titles-source1"/>
    <w:basedOn w:val="a7"/>
    <w:rsid w:val="00F91DA6"/>
    <w:rPr>
      <w:i/>
      <w:iCs/>
      <w:vanish w:val="0"/>
      <w:webHidden w:val="0"/>
      <w:color w:val="0A0905"/>
      <w:specVanish w:val="0"/>
    </w:rPr>
  </w:style>
  <w:style w:type="character" w:customStyle="1" w:styleId="fulltext-bd1">
    <w:name w:val="fulltext-bd1"/>
    <w:basedOn w:val="a7"/>
    <w:rsid w:val="00F91DA6"/>
    <w:rPr>
      <w:b/>
      <w:bCs/>
    </w:rPr>
  </w:style>
  <w:style w:type="character" w:customStyle="1" w:styleId="titles-title1">
    <w:name w:val="titles-title1"/>
    <w:basedOn w:val="a7"/>
    <w:rsid w:val="00F91DA6"/>
    <w:rPr>
      <w:b/>
      <w:bCs/>
      <w:vanish w:val="0"/>
      <w:webHidden w:val="0"/>
      <w:color w:val="0A0905"/>
      <w:specVanish w:val="0"/>
    </w:rPr>
  </w:style>
  <w:style w:type="character" w:customStyle="1" w:styleId="bibrecord-highlight1">
    <w:name w:val="bibrecord-highlight1"/>
    <w:basedOn w:val="a7"/>
    <w:rsid w:val="00F91DA6"/>
    <w:rPr>
      <w:b/>
      <w:bCs/>
      <w:vanish w:val="0"/>
      <w:webHidden w:val="0"/>
      <w:color w:val="EE014C"/>
      <w:specVanish w:val="0"/>
    </w:rPr>
  </w:style>
  <w:style w:type="paragraph" w:customStyle="1" w:styleId="fulltext-references">
    <w:name w:val="fulltext-references"/>
    <w:basedOn w:val="a6"/>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6"/>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7"/>
    <w:rsid w:val="00F91DA6"/>
    <w:rPr>
      <w:w w:val="89"/>
      <w:sz w:val="24"/>
      <w:szCs w:val="24"/>
      <w:lang w:val="ru-RU" w:eastAsia="ru-RU" w:bidi="ar-SA"/>
    </w:rPr>
  </w:style>
  <w:style w:type="character" w:customStyle="1" w:styleId="indent1">
    <w:name w:val="indent1"/>
    <w:basedOn w:val="a7"/>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6"/>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7"/>
    <w:rsid w:val="00F91DA6"/>
    <w:rPr>
      <w:strike w:val="0"/>
      <w:dstrike w:val="0"/>
      <w:color w:val="004C88"/>
      <w:u w:val="single"/>
      <w:effect w:val="none"/>
    </w:rPr>
  </w:style>
  <w:style w:type="character" w:customStyle="1" w:styleId="12100">
    <w:name w:val="Обычный + 12 пт;Масштаб знаков: 100% Знак"/>
    <w:basedOn w:val="a7"/>
    <w:rsid w:val="00F91DA6"/>
    <w:rPr>
      <w:w w:val="89"/>
      <w:sz w:val="24"/>
      <w:szCs w:val="24"/>
      <w:lang w:val="ru-RU" w:eastAsia="ru-RU" w:bidi="ar-SA"/>
    </w:rPr>
  </w:style>
  <w:style w:type="paragraph" w:customStyle="1" w:styleId="CommentSubject1">
    <w:name w:val="Comment Subject1"/>
    <w:basedOn w:val="afffe"/>
    <w:next w:val="afffe"/>
    <w:semiHidden/>
    <w:rsid w:val="0067363F"/>
    <w:rPr>
      <w:b/>
      <w:bCs/>
      <w:noProof/>
      <w:lang w:val="uk-UA"/>
    </w:rPr>
  </w:style>
  <w:style w:type="paragraph" w:customStyle="1" w:styleId="BalloonText1">
    <w:name w:val="Balloon Text1"/>
    <w:basedOn w:val="a6"/>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7"/>
    <w:rsid w:val="00CD0DED"/>
    <w:rPr>
      <w:rFonts w:ascii="Times New Roman" w:hAnsi="Times New Roman" w:cs="Times New Roman"/>
      <w:sz w:val="24"/>
      <w:szCs w:val="24"/>
    </w:rPr>
  </w:style>
  <w:style w:type="paragraph" w:customStyle="1" w:styleId="affff9">
    <w:name w:val="Таблица"/>
    <w:basedOn w:val="a6"/>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6"/>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6"/>
    <w:next w:val="a6"/>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7"/>
    <w:rsid w:val="00AF0815"/>
  </w:style>
  <w:style w:type="paragraph" w:customStyle="1" w:styleId="msonormalcxspmiddle">
    <w:name w:val="msonormalcxspmiddle"/>
    <w:basedOn w:val="a6"/>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e">
    <w:name w:val="Основной шрифт абзаца1"/>
    <w:rsid w:val="00B634FC"/>
  </w:style>
  <w:style w:type="paragraph" w:customStyle="1" w:styleId="2e">
    <w:name w:val="Название2"/>
    <w:basedOn w:val="a6"/>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6"/>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6"/>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6"/>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a">
    <w:name w:val="Заголовок таблицы"/>
    <w:basedOn w:val="aff5"/>
    <w:rsid w:val="00B634FC"/>
    <w:pPr>
      <w:jc w:val="center"/>
    </w:pPr>
    <w:rPr>
      <w:b/>
      <w:bCs/>
      <w:sz w:val="28"/>
      <w:szCs w:val="24"/>
    </w:rPr>
  </w:style>
  <w:style w:type="paragraph" w:customStyle="1" w:styleId="affffb">
    <w:name w:val="Содержимое врезки"/>
    <w:basedOn w:val="ab"/>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6"/>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6"/>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6"/>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6"/>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6"/>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7"/>
    <w:rsid w:val="00605D7E"/>
    <w:rPr>
      <w:i/>
      <w:iCs/>
    </w:rPr>
  </w:style>
  <w:style w:type="character" w:customStyle="1" w:styleId="z3988">
    <w:name w:val="z3988"/>
    <w:basedOn w:val="a7"/>
    <w:rsid w:val="00605D7E"/>
  </w:style>
  <w:style w:type="paragraph" w:customStyle="1" w:styleId="2f0">
    <w:name w:val="Номер страницы2"/>
    <w:basedOn w:val="a6"/>
    <w:rsid w:val="00605D7E"/>
    <w:pPr>
      <w:spacing w:after="0" w:line="240" w:lineRule="auto"/>
      <w:jc w:val="center"/>
    </w:pPr>
    <w:rPr>
      <w:rFonts w:ascii="Times" w:eastAsia="Times New Roman" w:hAnsi="Times" w:cs="Times"/>
      <w:sz w:val="24"/>
      <w:szCs w:val="24"/>
      <w:lang w:val="en-US"/>
    </w:rPr>
  </w:style>
  <w:style w:type="paragraph" w:customStyle="1" w:styleId="affffc">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6"/>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d">
    <w:name w:val="List Bullet"/>
    <w:basedOn w:val="a6"/>
    <w:link w:val="affffe"/>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6"/>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7"/>
    <w:rsid w:val="00605D7E"/>
    <w:rPr>
      <w:sz w:val="28"/>
      <w:szCs w:val="28"/>
      <w:lang w:val="ru-RU" w:eastAsia="ru-RU"/>
    </w:rPr>
  </w:style>
  <w:style w:type="paragraph" w:customStyle="1" w:styleId="1ff0">
    <w:name w:val="Абзац списка1"/>
    <w:basedOn w:val="a6"/>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7"/>
    <w:locked/>
    <w:rsid w:val="00605D7E"/>
    <w:rPr>
      <w:b/>
      <w:bCs/>
      <w:caps/>
      <w:kern w:val="32"/>
      <w:sz w:val="28"/>
      <w:szCs w:val="28"/>
      <w:lang w:val="ru-RU" w:eastAsia="ru-RU"/>
    </w:rPr>
  </w:style>
  <w:style w:type="character" w:customStyle="1" w:styleId="112">
    <w:name w:val="Çíàê Çíàê11"/>
    <w:basedOn w:val="a7"/>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6"/>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7"/>
    <w:locked/>
    <w:rsid w:val="00605D7E"/>
    <w:rPr>
      <w:b/>
      <w:bCs/>
      <w:sz w:val="28"/>
      <w:szCs w:val="28"/>
      <w:lang w:val="en-US" w:eastAsia="ru-RU"/>
    </w:rPr>
  </w:style>
  <w:style w:type="character" w:customStyle="1" w:styleId="52">
    <w:name w:val="Çíàê Çíàê5"/>
    <w:basedOn w:val="a7"/>
    <w:rsid w:val="00605D7E"/>
    <w:rPr>
      <w:color w:val="000000"/>
      <w:sz w:val="24"/>
      <w:szCs w:val="24"/>
      <w:lang w:val="pl-PL" w:eastAsia="pl-PL"/>
    </w:rPr>
  </w:style>
  <w:style w:type="character" w:customStyle="1" w:styleId="121">
    <w:name w:val="Çíàê Çíàê12"/>
    <w:basedOn w:val="a7"/>
    <w:rsid w:val="00605D7E"/>
    <w:rPr>
      <w:b/>
      <w:bCs/>
      <w:caps/>
      <w:kern w:val="32"/>
      <w:sz w:val="28"/>
      <w:szCs w:val="28"/>
      <w:lang w:val="ru-RU" w:eastAsia="ru-RU"/>
    </w:rPr>
  </w:style>
  <w:style w:type="character" w:customStyle="1" w:styleId="markupontologylegend">
    <w:name w:val="markupontologylegend"/>
    <w:basedOn w:val="a7"/>
    <w:rsid w:val="00605D7E"/>
  </w:style>
  <w:style w:type="character" w:customStyle="1" w:styleId="markupkeyword">
    <w:name w:val="markupkeyword"/>
    <w:basedOn w:val="a7"/>
    <w:rsid w:val="00605D7E"/>
  </w:style>
  <w:style w:type="paragraph" w:customStyle="1" w:styleId="CharChar4">
    <w:name w:val="Char Char4"/>
    <w:basedOn w:val="a6"/>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7"/>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6"/>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7"/>
    <w:locked/>
    <w:rsid w:val="00605D7E"/>
    <w:rPr>
      <w:i/>
      <w:iCs/>
      <w:sz w:val="28"/>
      <w:szCs w:val="28"/>
      <w:lang w:val="ru-RU" w:eastAsia="ru-RU"/>
    </w:rPr>
  </w:style>
  <w:style w:type="character" w:customStyle="1" w:styleId="ref-journal">
    <w:name w:val="ref-journal"/>
    <w:basedOn w:val="a7"/>
    <w:rsid w:val="003E2DB7"/>
  </w:style>
  <w:style w:type="character" w:customStyle="1" w:styleId="ref-vol">
    <w:name w:val="ref-vol"/>
    <w:basedOn w:val="a7"/>
    <w:rsid w:val="003E2DB7"/>
  </w:style>
  <w:style w:type="paragraph" w:customStyle="1" w:styleId="affiliation">
    <w:name w:val="affiliation"/>
    <w:basedOn w:val="a6"/>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7"/>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6"/>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6"/>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
    <w:name w:val="Body Text First Indent"/>
    <w:basedOn w:val="ab"/>
    <w:link w:val="afffff0"/>
    <w:rsid w:val="00973F2A"/>
    <w:pPr>
      <w:suppressAutoHyphens w:val="0"/>
      <w:ind w:firstLine="210"/>
    </w:pPr>
    <w:rPr>
      <w:rFonts w:ascii="Times New Roman" w:eastAsia="Times New Roman" w:hAnsi="Times New Roman" w:cs="Times New Roman"/>
      <w:sz w:val="24"/>
    </w:rPr>
  </w:style>
  <w:style w:type="character" w:customStyle="1" w:styleId="afffff0">
    <w:name w:val="Красная строка Знак"/>
    <w:basedOn w:val="ac"/>
    <w:link w:val="afffff"/>
    <w:rsid w:val="00973F2A"/>
    <w:rPr>
      <w:rFonts w:ascii="Times New Roman" w:eastAsia="Times New Roman" w:hAnsi="Times New Roman" w:cs="Times New Roman"/>
      <w:sz w:val="24"/>
      <w:szCs w:val="24"/>
      <w:lang w:eastAsia="ar-SA"/>
    </w:rPr>
  </w:style>
  <w:style w:type="paragraph" w:styleId="2f2">
    <w:name w:val="Body Text First Indent 2"/>
    <w:basedOn w:val="ad"/>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e"/>
    <w:link w:val="2f2"/>
    <w:rsid w:val="00973F2A"/>
    <w:rPr>
      <w:rFonts w:ascii="Times New Roman" w:eastAsia="Times New Roman" w:hAnsi="Times New Roman" w:cs="Times New Roman"/>
      <w:sz w:val="24"/>
      <w:szCs w:val="24"/>
      <w:lang w:eastAsia="ar-SA"/>
    </w:rPr>
  </w:style>
  <w:style w:type="table" w:styleId="-2">
    <w:name w:val="Table Web 2"/>
    <w:basedOn w:val="a8"/>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1">
    <w:name w:val="Стиль таблицы1"/>
    <w:basedOn w:val="af3"/>
    <w:rsid w:val="00973F2A"/>
    <w:tblPr/>
  </w:style>
  <w:style w:type="table" w:styleId="afffff1">
    <w:name w:val="Table Contemporary"/>
    <w:basedOn w:val="a8"/>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8"/>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8"/>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8"/>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8"/>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8"/>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6"/>
    <w:next w:val="a6"/>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6"/>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6"/>
    <w:next w:val="a6"/>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7"/>
    <w:link w:val="2f5"/>
    <w:uiPriority w:val="29"/>
    <w:rsid w:val="000F576E"/>
    <w:rPr>
      <w:rFonts w:ascii="Times New Roman" w:eastAsia="Times New Roman" w:hAnsi="Times New Roman" w:cs="Times New Roman"/>
      <w:i/>
      <w:iCs/>
      <w:color w:val="000000"/>
      <w:lang w:bidi="en-US"/>
    </w:rPr>
  </w:style>
  <w:style w:type="paragraph" w:styleId="afffff2">
    <w:name w:val="Intense Quote"/>
    <w:basedOn w:val="a6"/>
    <w:next w:val="a6"/>
    <w:link w:val="afffff3"/>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3">
    <w:name w:val="Выделенная цитата Знак"/>
    <w:basedOn w:val="a7"/>
    <w:link w:val="afffff2"/>
    <w:uiPriority w:val="30"/>
    <w:rsid w:val="000F576E"/>
    <w:rPr>
      <w:rFonts w:ascii="Times New Roman" w:eastAsia="Times New Roman" w:hAnsi="Times New Roman" w:cs="Times New Roman"/>
      <w:b/>
      <w:bCs/>
      <w:i/>
      <w:iCs/>
      <w:color w:val="4F81BD"/>
      <w:lang w:bidi="en-US"/>
    </w:rPr>
  </w:style>
  <w:style w:type="character" w:styleId="afffff4">
    <w:name w:val="Subtle Emphasis"/>
    <w:basedOn w:val="a7"/>
    <w:uiPriority w:val="19"/>
    <w:qFormat/>
    <w:rsid w:val="000F576E"/>
    <w:rPr>
      <w:i/>
      <w:iCs/>
      <w:color w:val="808080"/>
    </w:rPr>
  </w:style>
  <w:style w:type="character" w:styleId="afffff5">
    <w:name w:val="Intense Emphasis"/>
    <w:basedOn w:val="a7"/>
    <w:uiPriority w:val="21"/>
    <w:qFormat/>
    <w:rsid w:val="000F576E"/>
    <w:rPr>
      <w:b/>
      <w:bCs/>
      <w:i/>
      <w:iCs/>
      <w:color w:val="4F81BD"/>
    </w:rPr>
  </w:style>
  <w:style w:type="character" w:styleId="afffff6">
    <w:name w:val="Subtle Reference"/>
    <w:basedOn w:val="a7"/>
    <w:uiPriority w:val="31"/>
    <w:qFormat/>
    <w:rsid w:val="000F576E"/>
    <w:rPr>
      <w:smallCaps/>
      <w:color w:val="C0504D"/>
      <w:u w:val="single"/>
    </w:rPr>
  </w:style>
  <w:style w:type="character" w:styleId="afffff7">
    <w:name w:val="Intense Reference"/>
    <w:basedOn w:val="a7"/>
    <w:uiPriority w:val="32"/>
    <w:qFormat/>
    <w:rsid w:val="000F576E"/>
    <w:rPr>
      <w:b/>
      <w:bCs/>
      <w:smallCaps/>
      <w:color w:val="C0504D"/>
      <w:spacing w:val="5"/>
      <w:u w:val="single"/>
    </w:rPr>
  </w:style>
  <w:style w:type="character" w:styleId="afffff8">
    <w:name w:val="Book Title"/>
    <w:basedOn w:val="a7"/>
    <w:uiPriority w:val="33"/>
    <w:qFormat/>
    <w:rsid w:val="000F576E"/>
    <w:rPr>
      <w:b/>
      <w:bCs/>
      <w:smallCaps/>
      <w:spacing w:val="5"/>
    </w:rPr>
  </w:style>
  <w:style w:type="paragraph" w:customStyle="1" w:styleId="literature">
    <w:name w:val="literature"/>
    <w:basedOn w:val="a6"/>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7"/>
    <w:rsid w:val="000F576E"/>
  </w:style>
  <w:style w:type="character" w:customStyle="1" w:styleId="jnumber">
    <w:name w:val="jnumber"/>
    <w:basedOn w:val="a7"/>
    <w:rsid w:val="000F576E"/>
  </w:style>
  <w:style w:type="paragraph" w:customStyle="1" w:styleId="afffff9">
    <w:name w:val="Табличній"/>
    <w:basedOn w:val="a6"/>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6"/>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6"/>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7"/>
    <w:rsid w:val="00396E92"/>
    <w:rPr>
      <w:rFonts w:ascii="Times New Roman" w:hAnsi="Times New Roman" w:cs="Times New Roman" w:hint="default"/>
      <w:spacing w:val="-20"/>
      <w:sz w:val="24"/>
      <w:szCs w:val="24"/>
    </w:rPr>
  </w:style>
  <w:style w:type="character" w:customStyle="1" w:styleId="rvts17">
    <w:name w:val="rvts17"/>
    <w:basedOn w:val="a7"/>
    <w:rsid w:val="004F58E9"/>
    <w:rPr>
      <w:rFonts w:ascii="Times New Roman" w:hAnsi="Times New Roman" w:cs="Times New Roman" w:hint="default"/>
      <w:color w:val="000000"/>
      <w:spacing w:val="-20"/>
      <w:sz w:val="24"/>
      <w:szCs w:val="24"/>
    </w:rPr>
  </w:style>
  <w:style w:type="character" w:customStyle="1" w:styleId="rvts18">
    <w:name w:val="rvts18"/>
    <w:basedOn w:val="a7"/>
    <w:rsid w:val="004F58E9"/>
    <w:rPr>
      <w:rFonts w:ascii="Times New Roman" w:hAnsi="Times New Roman" w:cs="Times New Roman" w:hint="default"/>
      <w:color w:val="000000"/>
      <w:spacing w:val="-20"/>
      <w:sz w:val="24"/>
      <w:szCs w:val="24"/>
    </w:rPr>
  </w:style>
  <w:style w:type="character" w:customStyle="1" w:styleId="rvts23">
    <w:name w:val="rvts23"/>
    <w:basedOn w:val="a7"/>
    <w:rsid w:val="004F58E9"/>
    <w:rPr>
      <w:rFonts w:ascii="Times New Roman" w:hAnsi="Times New Roman" w:cs="Times New Roman" w:hint="default"/>
      <w:b/>
      <w:bCs/>
      <w:sz w:val="24"/>
      <w:szCs w:val="24"/>
    </w:rPr>
  </w:style>
  <w:style w:type="paragraph" w:customStyle="1" w:styleId="rvps10">
    <w:name w:val="rvps10"/>
    <w:basedOn w:val="a6"/>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7"/>
    <w:rsid w:val="004F58E9"/>
    <w:rPr>
      <w:rFonts w:ascii="Arial Unicode MS" w:eastAsia="Arial Unicode MS" w:hAnsi="Arial Unicode MS" w:cs="Arial Unicode MS" w:hint="eastAsia"/>
      <w:sz w:val="24"/>
      <w:szCs w:val="24"/>
    </w:rPr>
  </w:style>
  <w:style w:type="paragraph" w:customStyle="1" w:styleId="rvps2">
    <w:name w:val="rvps2"/>
    <w:basedOn w:val="a6"/>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6"/>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7"/>
    <w:rsid w:val="00494823"/>
    <w:rPr>
      <w:rFonts w:ascii="Arial" w:hAnsi="Arial" w:hint="default"/>
      <w:color w:val="777777"/>
      <w:sz w:val="20"/>
      <w:szCs w:val="20"/>
    </w:rPr>
  </w:style>
  <w:style w:type="paragraph" w:customStyle="1" w:styleId="par">
    <w:name w:val="par"/>
    <w:basedOn w:val="a6"/>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7"/>
    <w:rsid w:val="00494823"/>
    <w:rPr>
      <w:sz w:val="24"/>
      <w:szCs w:val="24"/>
      <w:lang w:val="ru-RU" w:eastAsia="ru-RU"/>
    </w:rPr>
  </w:style>
  <w:style w:type="paragraph" w:customStyle="1" w:styleId="Heading31">
    <w:name w:val="Heading 31"/>
    <w:basedOn w:val="a6"/>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6"/>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6"/>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7"/>
    <w:rsid w:val="00494823"/>
    <w:rPr>
      <w:rFonts w:ascii="Arial" w:hAnsi="Arial" w:cs="Arial" w:hint="default"/>
      <w:color w:val="1C3664"/>
      <w:sz w:val="17"/>
      <w:szCs w:val="17"/>
    </w:rPr>
  </w:style>
  <w:style w:type="paragraph" w:customStyle="1" w:styleId="csrc">
    <w:name w:val="c_src"/>
    <w:basedOn w:val="a6"/>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7"/>
    <w:locked/>
    <w:rsid w:val="00494823"/>
    <w:rPr>
      <w:sz w:val="24"/>
      <w:szCs w:val="24"/>
      <w:lang w:val="ru-RU" w:eastAsia="ru-RU"/>
    </w:rPr>
  </w:style>
  <w:style w:type="paragraph" w:customStyle="1" w:styleId="14pt2">
    <w:name w:val="Стиль 14 pt по ширине Междустр.интервал:  полуторный"/>
    <w:basedOn w:val="a6"/>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7"/>
    <w:rsid w:val="002E354D"/>
  </w:style>
  <w:style w:type="paragraph" w:customStyle="1" w:styleId="atext">
    <w:name w:val="a_text"/>
    <w:basedOn w:val="a6"/>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6"/>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6"/>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6"/>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7"/>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5">
    <w:name w:val="Литература"/>
    <w:basedOn w:val="a6"/>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a">
    <w:name w:val="машинка"/>
    <w:basedOn w:val="a6"/>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6"/>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6"/>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b">
    <w:name w:val="Знак Знак"/>
    <w:basedOn w:val="a7"/>
    <w:rsid w:val="00D072BE"/>
    <w:rPr>
      <w:rFonts w:ascii="Tahoma" w:hAnsi="Tahoma" w:cs="Tahoma"/>
      <w:sz w:val="16"/>
      <w:szCs w:val="16"/>
      <w:lang w:val="ru-RU" w:eastAsia="ru-RU" w:bidi="ar-SA"/>
    </w:rPr>
  </w:style>
  <w:style w:type="character" w:customStyle="1" w:styleId="1ff2">
    <w:name w:val="Знак Знак1"/>
    <w:basedOn w:val="a7"/>
    <w:rsid w:val="00E6193F"/>
    <w:rPr>
      <w:noProof w:val="0"/>
      <w:sz w:val="24"/>
      <w:szCs w:val="24"/>
      <w:lang w:val="uk-UA" w:eastAsia="uk-UA" w:bidi="ar-SA"/>
    </w:rPr>
  </w:style>
  <w:style w:type="paragraph" w:customStyle="1" w:styleId="afffffc">
    <w:name w:val="ТЕКСТ"/>
    <w:basedOn w:val="a6"/>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7"/>
    <w:rsid w:val="006E3878"/>
    <w:rPr>
      <w:sz w:val="22"/>
      <w:szCs w:val="22"/>
    </w:rPr>
  </w:style>
  <w:style w:type="paragraph" w:customStyle="1" w:styleId="222">
    <w:name w:val="Заголовок 22"/>
    <w:basedOn w:val="a6"/>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7"/>
    <w:rsid w:val="006E3878"/>
    <w:rPr>
      <w:rFonts w:ascii="Times New Roman" w:hAnsi="Times New Roman" w:cs="Times New Roman" w:hint="default"/>
      <w:sz w:val="24"/>
      <w:szCs w:val="24"/>
    </w:rPr>
  </w:style>
  <w:style w:type="paragraph" w:customStyle="1" w:styleId="text">
    <w:name w:val="text"/>
    <w:basedOn w:val="a6"/>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d">
    <w:name w:val="Normal Indent"/>
    <w:basedOn w:val="a6"/>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6"/>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6"/>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6"/>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6"/>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6"/>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6"/>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6"/>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6"/>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6"/>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6"/>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6"/>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6"/>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6"/>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6"/>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6"/>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6"/>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6"/>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6"/>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6"/>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6"/>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6"/>
    <w:next w:val="a6"/>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6"/>
    <w:next w:val="a6"/>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6"/>
    <w:next w:val="a6"/>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6"/>
    <w:next w:val="a6"/>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6"/>
    <w:next w:val="a6"/>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6"/>
    <w:next w:val="a6"/>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e">
    <w:name w:val="Без интервала Знак"/>
    <w:basedOn w:val="a7"/>
    <w:rsid w:val="008F149C"/>
    <w:rPr>
      <w:rFonts w:ascii="Calibri" w:hAnsi="Calibri"/>
      <w:sz w:val="22"/>
      <w:szCs w:val="22"/>
      <w:lang w:val="ru-RU" w:eastAsia="en-US" w:bidi="ar-SA"/>
    </w:rPr>
  </w:style>
  <w:style w:type="paragraph" w:customStyle="1" w:styleId="500">
    <w:name w:val="Стиль50"/>
    <w:basedOn w:val="a6"/>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6"/>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b"/>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6"/>
    <w:next w:val="a6"/>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6"/>
    <w:next w:val="a6"/>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6"/>
    <w:next w:val="a6"/>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
    <w:name w:val="заголовок таблицы Знак Знак"/>
    <w:basedOn w:val="a6"/>
    <w:link w:val="affffff0"/>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0">
    <w:name w:val="заголовок таблицы Знак Знак Знак"/>
    <w:basedOn w:val="a7"/>
    <w:link w:val="affffff"/>
    <w:rsid w:val="0007066E"/>
    <w:rPr>
      <w:rFonts w:ascii="Times New Roman" w:eastAsia="Times New Roman" w:hAnsi="Times New Roman" w:cs="Times New Roman"/>
      <w:i/>
      <w:sz w:val="28"/>
      <w:szCs w:val="28"/>
      <w:lang w:eastAsia="ru-RU"/>
    </w:rPr>
  </w:style>
  <w:style w:type="paragraph" w:customStyle="1" w:styleId="affffff1">
    <w:name w:val="фото Знак Знак"/>
    <w:basedOn w:val="a6"/>
    <w:link w:val="affffff2"/>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2">
    <w:name w:val="фото Знак Знак Знак"/>
    <w:basedOn w:val="a7"/>
    <w:link w:val="affffff1"/>
    <w:rsid w:val="0007066E"/>
    <w:rPr>
      <w:rFonts w:ascii="Times New Roman" w:eastAsia="Times New Roman" w:hAnsi="Times New Roman" w:cs="Times New Roman"/>
      <w:sz w:val="24"/>
      <w:szCs w:val="24"/>
      <w:lang w:eastAsia="ru-RU"/>
    </w:rPr>
  </w:style>
  <w:style w:type="paragraph" w:customStyle="1" w:styleId="2f9">
    <w:name w:val="фото2 Знак Знак"/>
    <w:basedOn w:val="a6"/>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7"/>
    <w:link w:val="2f9"/>
    <w:rsid w:val="0007066E"/>
    <w:rPr>
      <w:rFonts w:ascii="Times New Roman" w:eastAsia="Times New Roman" w:hAnsi="Times New Roman" w:cs="Times New Roman"/>
      <w:sz w:val="28"/>
      <w:szCs w:val="28"/>
      <w:lang w:eastAsia="ru-RU"/>
    </w:rPr>
  </w:style>
  <w:style w:type="paragraph" w:customStyle="1" w:styleId="affffff3">
    <w:name w:val="фото"/>
    <w:basedOn w:val="a6"/>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6"/>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6"/>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6"/>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6"/>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7"/>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7"/>
    <w:rsid w:val="00A529DA"/>
    <w:rPr>
      <w:b/>
      <w:bCs/>
      <w:color w:val="999999"/>
      <w:sz w:val="16"/>
      <w:szCs w:val="16"/>
    </w:rPr>
  </w:style>
  <w:style w:type="character" w:customStyle="1" w:styleId="citation-abbreviation3">
    <w:name w:val="citation-abbreviation3"/>
    <w:basedOn w:val="a7"/>
    <w:rsid w:val="00A529DA"/>
  </w:style>
  <w:style w:type="character" w:customStyle="1" w:styleId="ref-title">
    <w:name w:val="ref-title"/>
    <w:basedOn w:val="a7"/>
    <w:rsid w:val="00A529DA"/>
  </w:style>
  <w:style w:type="character" w:customStyle="1" w:styleId="ref-journal1">
    <w:name w:val="ref-journal1"/>
    <w:basedOn w:val="a7"/>
    <w:rsid w:val="00A529DA"/>
    <w:rPr>
      <w:i/>
      <w:iCs/>
    </w:rPr>
  </w:style>
  <w:style w:type="paragraph" w:customStyle="1" w:styleId="affffff4">
    <w:name w:val="Дисс"/>
    <w:basedOn w:val="a6"/>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6"/>
    <w:next w:val="a6"/>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6"/>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6"/>
    <w:next w:val="a6"/>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5">
    <w:name w:val="текст сноски"/>
    <w:basedOn w:val="a6"/>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6">
    <w:name w:val="знак сноски"/>
    <w:basedOn w:val="afff8"/>
    <w:rsid w:val="00DF60D4"/>
    <w:rPr>
      <w:rFonts w:cs="Times New Roman"/>
      <w:vertAlign w:val="superscript"/>
    </w:rPr>
  </w:style>
  <w:style w:type="paragraph" w:customStyle="1" w:styleId="affffff7">
    <w:name w:val="Текст виноски"/>
    <w:basedOn w:val="a6"/>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8">
    <w:name w:val="endnote reference"/>
    <w:basedOn w:val="afff8"/>
    <w:semiHidden/>
    <w:rsid w:val="00DF60D4"/>
    <w:rPr>
      <w:rFonts w:cs="Times New Roman"/>
      <w:vertAlign w:val="superscript"/>
    </w:rPr>
  </w:style>
  <w:style w:type="paragraph" w:customStyle="1" w:styleId="c7ee1">
    <w:name w:val="заг(c7eeловок 1"/>
    <w:basedOn w:val="a6"/>
    <w:next w:val="a6"/>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6"/>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6"/>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7"/>
    <w:rsid w:val="00D269F5"/>
    <w:rPr>
      <w:bCs/>
      <w:sz w:val="28"/>
      <w:szCs w:val="28"/>
    </w:rPr>
  </w:style>
  <w:style w:type="character" w:customStyle="1" w:styleId="4b">
    <w:name w:val="Знак Знак4"/>
    <w:basedOn w:val="a7"/>
    <w:rsid w:val="00D269F5"/>
    <w:rPr>
      <w:sz w:val="24"/>
      <w:szCs w:val="24"/>
    </w:rPr>
  </w:style>
  <w:style w:type="character" w:customStyle="1" w:styleId="3e">
    <w:name w:val="Знак Знак3"/>
    <w:basedOn w:val="a7"/>
    <w:rsid w:val="00D269F5"/>
    <w:rPr>
      <w:rFonts w:ascii="Courier New" w:hAnsi="Courier New"/>
      <w:lang w:val="uk-UA"/>
    </w:rPr>
  </w:style>
  <w:style w:type="character" w:customStyle="1" w:styleId="114">
    <w:name w:val="Знак Знак11"/>
    <w:basedOn w:val="a7"/>
    <w:rsid w:val="00D269F5"/>
    <w:rPr>
      <w:b/>
      <w:bCs/>
      <w:sz w:val="36"/>
      <w:szCs w:val="36"/>
    </w:rPr>
  </w:style>
  <w:style w:type="character" w:customStyle="1" w:styleId="76">
    <w:name w:val="Знак Знак7"/>
    <w:basedOn w:val="a7"/>
    <w:rsid w:val="00D269F5"/>
    <w:rPr>
      <w:rFonts w:ascii="Calibri" w:eastAsia="Times New Roman" w:hAnsi="Calibri" w:cs="Times New Roman"/>
      <w:b/>
      <w:bCs/>
      <w:sz w:val="22"/>
      <w:szCs w:val="22"/>
    </w:rPr>
  </w:style>
  <w:style w:type="character" w:customStyle="1" w:styleId="65">
    <w:name w:val="Знак Знак6"/>
    <w:basedOn w:val="a7"/>
    <w:rsid w:val="00D269F5"/>
    <w:rPr>
      <w:rFonts w:ascii="Arial" w:hAnsi="Arial" w:cs="Arial"/>
      <w:sz w:val="22"/>
      <w:szCs w:val="22"/>
    </w:rPr>
  </w:style>
  <w:style w:type="character" w:customStyle="1" w:styleId="95">
    <w:name w:val="Знак Знак9"/>
    <w:basedOn w:val="a7"/>
    <w:rsid w:val="00D269F5"/>
    <w:rPr>
      <w:rFonts w:ascii="Calibri" w:eastAsia="Times New Roman" w:hAnsi="Calibri" w:cs="Times New Roman"/>
      <w:b/>
      <w:bCs/>
      <w:sz w:val="28"/>
      <w:szCs w:val="28"/>
    </w:rPr>
  </w:style>
  <w:style w:type="character" w:customStyle="1" w:styleId="102">
    <w:name w:val="Знак Знак10"/>
    <w:basedOn w:val="a7"/>
    <w:rsid w:val="00D269F5"/>
    <w:rPr>
      <w:rFonts w:ascii="Arial" w:hAnsi="Arial" w:cs="Arial"/>
      <w:b/>
      <w:bCs/>
      <w:sz w:val="26"/>
      <w:szCs w:val="26"/>
    </w:rPr>
  </w:style>
  <w:style w:type="character" w:customStyle="1" w:styleId="84">
    <w:name w:val="Знак Знак8"/>
    <w:basedOn w:val="a7"/>
    <w:rsid w:val="00D269F5"/>
    <w:rPr>
      <w:rFonts w:ascii="Calibri" w:eastAsia="Times New Roman" w:hAnsi="Calibri" w:cs="Times New Roman"/>
      <w:b/>
      <w:bCs/>
      <w:i/>
      <w:iCs/>
      <w:sz w:val="26"/>
      <w:szCs w:val="26"/>
    </w:rPr>
  </w:style>
  <w:style w:type="paragraph" w:styleId="affffff9">
    <w:name w:val="List Continue"/>
    <w:basedOn w:val="a6"/>
    <w:unhideWhenUsed/>
    <w:rsid w:val="00C616AA"/>
    <w:pPr>
      <w:spacing w:after="120"/>
      <w:ind w:left="283"/>
      <w:contextualSpacing/>
    </w:pPr>
  </w:style>
  <w:style w:type="paragraph" w:styleId="2fb">
    <w:name w:val="List Continue 2"/>
    <w:basedOn w:val="a6"/>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6"/>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6"/>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7"/>
    <w:rsid w:val="008A78CA"/>
  </w:style>
  <w:style w:type="paragraph" w:customStyle="1" w:styleId="Iiiaeuiueiaaaao">
    <w:name w:val="Ii.iaeuiue ia.aa.ao"/>
    <w:basedOn w:val="a6"/>
    <w:next w:val="a6"/>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3">
    <w:name w:val="Знак сноски1"/>
    <w:basedOn w:val="a6"/>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7"/>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6"/>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6"/>
    <w:unhideWhenUsed/>
    <w:rsid w:val="00C749DA"/>
    <w:pPr>
      <w:ind w:left="1415" w:hanging="283"/>
      <w:contextualSpacing/>
    </w:pPr>
  </w:style>
  <w:style w:type="paragraph" w:customStyle="1" w:styleId="affffffa">
    <w:name w:val="ОбычныйКрасный Знак"/>
    <w:basedOn w:val="a6"/>
    <w:link w:val="affffffb"/>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b">
    <w:name w:val="ОбычныйКрасный Знак Знак"/>
    <w:basedOn w:val="a7"/>
    <w:link w:val="affffffa"/>
    <w:rsid w:val="00405B60"/>
    <w:rPr>
      <w:rFonts w:ascii="Times New Roman" w:eastAsia="Times New Roman" w:hAnsi="Times New Roman" w:cs="Times New Roman"/>
      <w:sz w:val="28"/>
      <w:szCs w:val="24"/>
      <w:lang w:eastAsia="ru-RU"/>
    </w:rPr>
  </w:style>
  <w:style w:type="paragraph" w:customStyle="1" w:styleId="affffffc">
    <w:name w:val="НазваниеРаздела"/>
    <w:basedOn w:val="a6"/>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6"/>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4">
    <w:name w:val="Содержан1"/>
    <w:basedOn w:val="a6"/>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d">
    <w:name w:val="ОбычныйСписок"/>
    <w:basedOn w:val="a6"/>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e">
    <w:name w:val="НазваниеПодраздела"/>
    <w:basedOn w:val="affffffa"/>
    <w:rsid w:val="00405B60"/>
    <w:pPr>
      <w:ind w:left="1276" w:hanging="567"/>
      <w:jc w:val="left"/>
    </w:pPr>
  </w:style>
  <w:style w:type="paragraph" w:customStyle="1" w:styleId="1ff5">
    <w:name w:val="Таблица1Номер"/>
    <w:basedOn w:val="a6"/>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6"/>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6"/>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6"/>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a"/>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
    <w:name w:val="СборТабТекст"/>
    <w:basedOn w:val="a6"/>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0">
    <w:name w:val="СборТаблицаНазвание"/>
    <w:basedOn w:val="a6"/>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1">
    <w:name w:val="СборТаблицаНомер"/>
    <w:basedOn w:val="afffffff0"/>
    <w:rsid w:val="00405B60"/>
    <w:pPr>
      <w:spacing w:after="0" w:line="240" w:lineRule="auto"/>
      <w:ind w:left="0" w:right="567"/>
      <w:jc w:val="right"/>
    </w:pPr>
  </w:style>
  <w:style w:type="paragraph" w:customStyle="1" w:styleId="afffffff2">
    <w:name w:val="СборТекстОснов"/>
    <w:basedOn w:val="a6"/>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3">
    <w:name w:val="СборЛитНазв"/>
    <w:basedOn w:val="a6"/>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6"/>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4">
    <w:name w:val="ТаблицаТекст"/>
    <w:basedOn w:val="a6"/>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5">
    <w:name w:val="РисНазвание"/>
    <w:basedOn w:val="a6"/>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6">
    <w:name w:val="РисунокСтиль"/>
    <w:basedOn w:val="a6"/>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7">
    <w:name w:val="ТабицаСтиль"/>
    <w:basedOn w:val="a6"/>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8">
    <w:name w:val="ТаблицаНомер"/>
    <w:basedOn w:val="a6"/>
    <w:next w:val="a6"/>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9">
    <w:name w:val="ПодраздНазвание"/>
    <w:basedOn w:val="a6"/>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a">
    <w:name w:val="РазделНазвание"/>
    <w:basedOn w:val="a6"/>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b">
    <w:name w:val="ТаблицаНазвание"/>
    <w:basedOn w:val="a6"/>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c">
    <w:name w:val="ОбычныйКрасный"/>
    <w:basedOn w:val="a6"/>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6"/>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d">
    <w:name w:val="Текст таблицы"/>
    <w:basedOn w:val="a6"/>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6"/>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e">
    <w:name w:val="АвторефКрас"/>
    <w:basedOn w:val="161"/>
    <w:rsid w:val="00405B60"/>
    <w:pPr>
      <w:keepNext w:val="0"/>
      <w:spacing w:line="293" w:lineRule="auto"/>
    </w:pPr>
  </w:style>
  <w:style w:type="paragraph" w:customStyle="1" w:styleId="affffffff">
    <w:name w:val="ОбычныйКрасн"/>
    <w:basedOn w:val="a6"/>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6"/>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6"/>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6"/>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6"/>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6"/>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6"/>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6"/>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6"/>
    <w:next w:val="a6"/>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6"/>
    <w:next w:val="a6"/>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6">
    <w:name w:val="1"/>
    <w:basedOn w:val="a6"/>
    <w:next w:val="afc"/>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0">
    <w:name w:val="Заголовок_таблицы"/>
    <w:basedOn w:val="a6"/>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6"/>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1">
    <w:name w:val="Загол"/>
    <w:basedOn w:val="a6"/>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2">
    <w:name w:val="Абзац"/>
    <w:basedOn w:val="ab"/>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6"/>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8"/>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3">
    <w:name w:val="асновной"/>
    <w:basedOn w:val="a6"/>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7"/>
    <w:rsid w:val="00273C61"/>
    <w:rPr>
      <w:rFonts w:ascii="Verdana" w:hAnsi="Verdana" w:hint="default"/>
      <w:color w:val="636363"/>
      <w:sz w:val="18"/>
      <w:szCs w:val="18"/>
    </w:rPr>
  </w:style>
  <w:style w:type="paragraph" w:customStyle="1" w:styleId="affffffff4">
    <w:name w:val="Осн.текст Знак Знак"/>
    <w:basedOn w:val="a6"/>
    <w:link w:val="affffffff5"/>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5">
    <w:name w:val="Осн.текст Знак Знак Знак"/>
    <w:basedOn w:val="a7"/>
    <w:link w:val="affffffff4"/>
    <w:rsid w:val="00D13E19"/>
    <w:rPr>
      <w:rFonts w:ascii="Times New Roman" w:eastAsia="Times New Roman" w:hAnsi="Times New Roman" w:cs="Times New Roman CYR"/>
      <w:sz w:val="28"/>
      <w:szCs w:val="28"/>
      <w:lang w:val="uk-UA" w:eastAsia="ru-RU"/>
    </w:rPr>
  </w:style>
  <w:style w:type="paragraph" w:customStyle="1" w:styleId="affffffff6">
    <w:name w:val="текст дис."/>
    <w:link w:val="affffffff7"/>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7">
    <w:name w:val="текст дис. Знак"/>
    <w:basedOn w:val="a7"/>
    <w:link w:val="affffffff6"/>
    <w:rsid w:val="00D13E19"/>
    <w:rPr>
      <w:rFonts w:ascii="Times New Roman" w:eastAsia="Times New Roman" w:hAnsi="Times New Roman" w:cs="Times New Roman"/>
      <w:sz w:val="28"/>
      <w:szCs w:val="24"/>
      <w:lang w:eastAsia="ru-RU"/>
    </w:rPr>
  </w:style>
  <w:style w:type="character" w:customStyle="1" w:styleId="affffffff8">
    <w:name w:val="Шрифт Ж"/>
    <w:basedOn w:val="a7"/>
    <w:rsid w:val="00BB775E"/>
    <w:rPr>
      <w:b/>
      <w:bCs/>
    </w:rPr>
  </w:style>
  <w:style w:type="paragraph" w:customStyle="1" w:styleId="affffffff9">
    <w:name w:val="текст дис. Пр"/>
    <w:basedOn w:val="affffffff6"/>
    <w:next w:val="affffffff6"/>
    <w:autoRedefine/>
    <w:rsid w:val="00BB775E"/>
    <w:pPr>
      <w:jc w:val="right"/>
    </w:pPr>
    <w:rPr>
      <w:szCs w:val="28"/>
    </w:rPr>
  </w:style>
  <w:style w:type="paragraph" w:customStyle="1" w:styleId="Norm1">
    <w:name w:val="Norm_1"/>
    <w:basedOn w:val="a6"/>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a">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7"/>
    <w:rsid w:val="00837881"/>
    <w:rPr>
      <w:vanish/>
      <w:webHidden w:val="0"/>
      <w:specVanish w:val="0"/>
    </w:rPr>
  </w:style>
  <w:style w:type="paragraph" w:customStyle="1" w:styleId="233">
    <w:name w:val="Основной текст с отступом 23"/>
    <w:basedOn w:val="a6"/>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6"/>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7"/>
    <w:rsid w:val="000F4875"/>
    <w:rPr>
      <w:rFonts w:ascii="Arial" w:hAnsi="Arial" w:cs="Arial"/>
      <w:lang w:val="ru-RU" w:eastAsia="uk-UA"/>
    </w:rPr>
  </w:style>
  <w:style w:type="character" w:customStyle="1" w:styleId="3f0">
    <w:name w:val="заголовок 3 Знак Знак"/>
    <w:basedOn w:val="a7"/>
    <w:rsid w:val="00787A5F"/>
    <w:rPr>
      <w:b/>
      <w:bCs/>
      <w:i/>
      <w:iCs/>
      <w:sz w:val="26"/>
      <w:szCs w:val="26"/>
      <w:lang w:val="ru-RU" w:eastAsia="ru-RU" w:bidi="ar-SA"/>
    </w:rPr>
  </w:style>
  <w:style w:type="character" w:customStyle="1" w:styleId="4e">
    <w:name w:val="заголовок 4 Знак Знак"/>
    <w:basedOn w:val="a7"/>
    <w:rsid w:val="00787A5F"/>
    <w:rPr>
      <w:b/>
      <w:bCs/>
      <w:i/>
      <w:iCs/>
      <w:sz w:val="26"/>
      <w:szCs w:val="26"/>
      <w:u w:val="single"/>
      <w:lang w:val="ru-RU" w:eastAsia="ru-RU" w:bidi="ar-SA"/>
    </w:rPr>
  </w:style>
  <w:style w:type="paragraph" w:customStyle="1" w:styleId="affffffffb">
    <w:name w:val="Знак Знак Знак"/>
    <w:basedOn w:val="a6"/>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7"/>
    <w:rsid w:val="00787A5F"/>
    <w:rPr>
      <w:sz w:val="28"/>
      <w:szCs w:val="24"/>
      <w:lang w:val="ru-RU" w:eastAsia="ru-RU" w:bidi="ar-SA"/>
    </w:rPr>
  </w:style>
  <w:style w:type="character" w:customStyle="1" w:styleId="131">
    <w:name w:val="Знак Знак13"/>
    <w:basedOn w:val="a7"/>
    <w:rsid w:val="00787A5F"/>
    <w:rPr>
      <w:b/>
      <w:sz w:val="24"/>
      <w:szCs w:val="24"/>
      <w:lang w:val="ru-RU" w:eastAsia="ru-RU" w:bidi="ar-SA"/>
    </w:rPr>
  </w:style>
  <w:style w:type="character" w:customStyle="1" w:styleId="123">
    <w:name w:val="Знак Знак12"/>
    <w:basedOn w:val="a7"/>
    <w:rsid w:val="00787A5F"/>
    <w:rPr>
      <w:sz w:val="24"/>
      <w:szCs w:val="24"/>
      <w:lang w:val="ru-RU" w:eastAsia="ru-RU" w:bidi="ar-SA"/>
    </w:rPr>
  </w:style>
  <w:style w:type="paragraph" w:styleId="affffffffc">
    <w:name w:val="Note Heading"/>
    <w:basedOn w:val="a6"/>
    <w:next w:val="a6"/>
    <w:link w:val="affffffffd"/>
    <w:rsid w:val="00787A5F"/>
    <w:pPr>
      <w:spacing w:after="0" w:line="240" w:lineRule="auto"/>
    </w:pPr>
    <w:rPr>
      <w:rFonts w:ascii="Times New Roman" w:eastAsia="PMingLiU" w:hAnsi="Times New Roman" w:cs="Times New Roman"/>
      <w:sz w:val="24"/>
      <w:szCs w:val="24"/>
      <w:lang w:eastAsia="ru-RU"/>
    </w:rPr>
  </w:style>
  <w:style w:type="character" w:customStyle="1" w:styleId="affffffffd">
    <w:name w:val="Заголовок записки Знак"/>
    <w:basedOn w:val="a7"/>
    <w:link w:val="affffffffc"/>
    <w:rsid w:val="00787A5F"/>
    <w:rPr>
      <w:rFonts w:ascii="Times New Roman" w:eastAsia="PMingLiU" w:hAnsi="Times New Roman" w:cs="Times New Roman"/>
      <w:sz w:val="24"/>
      <w:szCs w:val="24"/>
      <w:lang w:eastAsia="ru-RU"/>
    </w:rPr>
  </w:style>
  <w:style w:type="paragraph" w:customStyle="1" w:styleId="ps6">
    <w:name w:val="ps6"/>
    <w:basedOn w:val="a6"/>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6"/>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7"/>
    <w:rsid w:val="00787A5F"/>
    <w:rPr>
      <w:rFonts w:ascii="Arial" w:hAnsi="Arial" w:cs="Arial" w:hint="default"/>
      <w:color w:val="808080"/>
      <w:sz w:val="18"/>
      <w:szCs w:val="18"/>
    </w:rPr>
  </w:style>
  <w:style w:type="character" w:customStyle="1" w:styleId="prim1">
    <w:name w:val="prim1"/>
    <w:basedOn w:val="a7"/>
    <w:rsid w:val="00787A5F"/>
    <w:rPr>
      <w:rFonts w:ascii="Arial" w:hAnsi="Arial" w:cs="Arial" w:hint="default"/>
      <w:b/>
      <w:bCs/>
      <w:i/>
      <w:iCs/>
      <w:color w:val="0000FF"/>
      <w:sz w:val="24"/>
      <w:szCs w:val="24"/>
    </w:rPr>
  </w:style>
  <w:style w:type="paragraph" w:customStyle="1" w:styleId="ps28">
    <w:name w:val="ps28"/>
    <w:basedOn w:val="a6"/>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7"/>
    <w:rsid w:val="0017312A"/>
  </w:style>
  <w:style w:type="paragraph" w:customStyle="1" w:styleId="2ff2">
    <w:name w:val="Основной текст2"/>
    <w:basedOn w:val="a6"/>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6"/>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e">
    <w:name w:val="Без видступу"/>
    <w:basedOn w:val="a6"/>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
    <w:name w:val="Підпис малюнка"/>
    <w:basedOn w:val="a6"/>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0">
    <w:name w:val="Робота"/>
    <w:basedOn w:val="a6"/>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1">
    <w:name w:val="Розділ"/>
    <w:basedOn w:val="a6"/>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2">
    <w:name w:val="Назва_розділу"/>
    <w:basedOn w:val="a6"/>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b"/>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7"/>
    <w:rsid w:val="005621E7"/>
    <w:rPr>
      <w:vanish/>
      <w:color w:val="FF0000"/>
      <w:sz w:val="28"/>
      <w:szCs w:val="28"/>
    </w:rPr>
  </w:style>
  <w:style w:type="paragraph" w:customStyle="1" w:styleId="j">
    <w:name w:val="j"/>
    <w:basedOn w:val="a6"/>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3">
    <w:name w:val="Дисертация"/>
    <w:basedOn w:val="a6"/>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6"/>
    <w:rsid w:val="00E06C69"/>
    <w:pPr>
      <w:spacing w:after="200" w:line="276" w:lineRule="auto"/>
      <w:ind w:left="720"/>
    </w:pPr>
    <w:rPr>
      <w:rFonts w:ascii="Calibri" w:eastAsia="Times New Roman" w:hAnsi="Calibri" w:cs="Times New Roman"/>
      <w:lang w:eastAsia="ru-RU"/>
    </w:rPr>
  </w:style>
  <w:style w:type="paragraph" w:customStyle="1" w:styleId="afffffffff4">
    <w:name w:val="Автореферат"/>
    <w:basedOn w:val="a6"/>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5">
    <w:name w:val="Стиль дисерт"/>
    <w:basedOn w:val="a6"/>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6">
    <w:name w:val="Текст дис"/>
    <w:basedOn w:val="ad"/>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6"/>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7"/>
    <w:rsid w:val="008A21EB"/>
    <w:rPr>
      <w:b/>
      <w:bCs/>
    </w:rPr>
  </w:style>
  <w:style w:type="character" w:customStyle="1" w:styleId="namenowrap">
    <w:name w:val="name nowrap"/>
    <w:basedOn w:val="a7"/>
    <w:rsid w:val="008A21EB"/>
    <w:rPr>
      <w:i/>
      <w:iCs/>
    </w:rPr>
  </w:style>
  <w:style w:type="character" w:customStyle="1" w:styleId="citationsource-journal1">
    <w:name w:val="citation_source-journal1"/>
    <w:basedOn w:val="a7"/>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6"/>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6"/>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7"/>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7">
    <w:name w:val="Итоговая информация"/>
    <w:basedOn w:val="a6"/>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7"/>
    <w:rsid w:val="007A3A60"/>
    <w:rPr>
      <w:sz w:val="28"/>
      <w:szCs w:val="28"/>
      <w:lang w:val="ru-RU" w:eastAsia="ru-RU" w:bidi="ar-SA"/>
    </w:rPr>
  </w:style>
  <w:style w:type="character" w:customStyle="1" w:styleId="217">
    <w:name w:val="Заголовок 2 Знак1"/>
    <w:basedOn w:val="a7"/>
    <w:locked/>
    <w:rsid w:val="007C550B"/>
    <w:rPr>
      <w:rFonts w:ascii="Arial" w:hAnsi="Arial" w:cs="Arial"/>
      <w:b/>
      <w:bCs/>
      <w:i/>
      <w:iCs/>
      <w:sz w:val="28"/>
      <w:szCs w:val="28"/>
    </w:rPr>
  </w:style>
  <w:style w:type="character" w:customStyle="1" w:styleId="412">
    <w:name w:val="Заголовок 4 Знак1"/>
    <w:basedOn w:val="a7"/>
    <w:locked/>
    <w:rsid w:val="007C550B"/>
    <w:rPr>
      <w:rFonts w:ascii="Times New Roman" w:hAnsi="Times New Roman"/>
      <w:b/>
      <w:bCs/>
      <w:sz w:val="28"/>
      <w:szCs w:val="28"/>
    </w:rPr>
  </w:style>
  <w:style w:type="paragraph" w:customStyle="1" w:styleId="afffffffff8">
    <w:name w:val="......."/>
    <w:basedOn w:val="a6"/>
    <w:next w:val="a6"/>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6"/>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7">
    <w:name w:val="Знак1 Знак Знак Знак"/>
    <w:basedOn w:val="a6"/>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7"/>
    <w:rsid w:val="00AF25AA"/>
    <w:rPr>
      <w:rFonts w:ascii="Arial" w:hAnsi="Arial" w:cs="Arial" w:hint="default"/>
      <w:color w:val="666666"/>
      <w:sz w:val="18"/>
      <w:szCs w:val="18"/>
    </w:rPr>
  </w:style>
  <w:style w:type="character" w:customStyle="1" w:styleId="pagetitle1">
    <w:name w:val="pagetitle1"/>
    <w:basedOn w:val="a7"/>
    <w:rsid w:val="00AF25AA"/>
    <w:rPr>
      <w:b/>
      <w:bCs/>
      <w:color w:val="9F9F9F"/>
      <w:sz w:val="25"/>
      <w:szCs w:val="25"/>
    </w:rPr>
  </w:style>
  <w:style w:type="paragraph" w:customStyle="1" w:styleId="4f">
    <w:name w:val="Обычный4"/>
    <w:basedOn w:val="a6"/>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7"/>
    <w:rsid w:val="004420E3"/>
    <w:rPr>
      <w:rFonts w:cs="Times New Roman"/>
      <w:b/>
      <w:bCs/>
      <w:color w:val="000000"/>
      <w:sz w:val="21"/>
      <w:szCs w:val="21"/>
      <w:u w:val="none"/>
      <w:effect w:val="none"/>
    </w:rPr>
  </w:style>
  <w:style w:type="character" w:customStyle="1" w:styleId="96">
    <w:name w:val="Гиперссылка9"/>
    <w:basedOn w:val="a7"/>
    <w:rsid w:val="004420E3"/>
    <w:rPr>
      <w:rFonts w:cs="Times New Roman"/>
      <w:color w:val="800000"/>
      <w:u w:val="none"/>
      <w:effect w:val="none"/>
    </w:rPr>
  </w:style>
  <w:style w:type="character" w:customStyle="1" w:styleId="colorkey12">
    <w:name w:val="color_key_12"/>
    <w:basedOn w:val="a7"/>
    <w:rsid w:val="004420E3"/>
    <w:rPr>
      <w:rFonts w:cs="Times New Roman"/>
      <w:shd w:val="clear" w:color="auto" w:fill="FFD700"/>
    </w:rPr>
  </w:style>
  <w:style w:type="paragraph" w:customStyle="1" w:styleId="DefaultText">
    <w:name w:val="Default Text"/>
    <w:basedOn w:val="a6"/>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7"/>
    <w:rsid w:val="004420E3"/>
    <w:rPr>
      <w:rFonts w:ascii="Times New Roman" w:hAnsi="Times New Roman" w:cs="Times New Roman"/>
      <w:color w:val="000000"/>
      <w:sz w:val="24"/>
      <w:szCs w:val="24"/>
    </w:rPr>
  </w:style>
  <w:style w:type="character" w:customStyle="1" w:styleId="citeauthors">
    <w:name w:val="cite_authors"/>
    <w:basedOn w:val="a7"/>
    <w:rsid w:val="004420E3"/>
    <w:rPr>
      <w:rFonts w:ascii="Times New Roman" w:hAnsi="Times New Roman" w:cs="Times New Roman"/>
      <w:color w:val="000000"/>
      <w:sz w:val="24"/>
      <w:szCs w:val="24"/>
    </w:rPr>
  </w:style>
  <w:style w:type="paragraph" w:customStyle="1" w:styleId="1ff8">
    <w:name w:val="Стиль1 Знак Знак Знак Знак"/>
    <w:basedOn w:val="affff2"/>
    <w:link w:val="1ff9"/>
    <w:rsid w:val="004420E3"/>
    <w:pPr>
      <w:spacing w:after="200" w:line="360" w:lineRule="auto"/>
      <w:jc w:val="both"/>
    </w:pPr>
    <w:rPr>
      <w:rFonts w:ascii="Arial" w:eastAsia="Calibri" w:hAnsi="Arial" w:cs="Arial"/>
      <w:b/>
      <w:bCs/>
      <w:iCs/>
      <w:kern w:val="32"/>
      <w:sz w:val="28"/>
      <w:szCs w:val="28"/>
      <w:lang w:val="en-GB"/>
    </w:rPr>
  </w:style>
  <w:style w:type="character" w:customStyle="1" w:styleId="1ff9">
    <w:name w:val="Стиль1 Знак Знак Знак Знак Знак"/>
    <w:basedOn w:val="12"/>
    <w:link w:val="1ff8"/>
    <w:rsid w:val="004420E3"/>
    <w:rPr>
      <w:rFonts w:ascii="Arial" w:eastAsia="Calibri" w:hAnsi="Arial" w:cs="Arial"/>
      <w:b/>
      <w:bCs/>
      <w:iCs/>
      <w:kern w:val="32"/>
      <w:sz w:val="28"/>
      <w:szCs w:val="28"/>
      <w:lang w:val="en-GB" w:eastAsia="ru-RU"/>
    </w:rPr>
  </w:style>
  <w:style w:type="paragraph" w:customStyle="1" w:styleId="1ffa">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7"/>
    <w:rsid w:val="004420E3"/>
    <w:rPr>
      <w:vanish w:val="0"/>
      <w:webHidden w:val="0"/>
      <w:sz w:val="21"/>
      <w:szCs w:val="21"/>
      <w:specVanish w:val="0"/>
    </w:rPr>
  </w:style>
  <w:style w:type="character" w:customStyle="1" w:styleId="variant1">
    <w:name w:val="variant1"/>
    <w:basedOn w:val="a7"/>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b">
    <w:name w:val="Стиль1 Знак Знак Знак Знак Знак Знак"/>
    <w:basedOn w:val="a7"/>
    <w:rsid w:val="003C2905"/>
    <w:rPr>
      <w:sz w:val="28"/>
      <w:szCs w:val="28"/>
      <w:lang w:val="en-GB"/>
    </w:rPr>
  </w:style>
  <w:style w:type="character" w:customStyle="1" w:styleId="afffffffff9">
    <w:name w:val="Символ сноски"/>
    <w:basedOn w:val="a7"/>
    <w:rsid w:val="008545F3"/>
    <w:rPr>
      <w:vertAlign w:val="superscript"/>
    </w:rPr>
  </w:style>
  <w:style w:type="character" w:customStyle="1" w:styleId="1ffc">
    <w:name w:val="Выделение1"/>
    <w:basedOn w:val="1c"/>
    <w:rsid w:val="00B30E71"/>
    <w:rPr>
      <w:i/>
      <w:sz w:val="20"/>
    </w:rPr>
  </w:style>
  <w:style w:type="paragraph" w:customStyle="1" w:styleId="322">
    <w:name w:val="Основной текст 32"/>
    <w:basedOn w:val="a6"/>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a">
    <w:name w:val="A"/>
    <w:rsid w:val="00B30E71"/>
    <w:rPr>
      <w:i/>
    </w:rPr>
  </w:style>
  <w:style w:type="character" w:customStyle="1" w:styleId="N1">
    <w:name w:val="N1"/>
    <w:rsid w:val="00B30E71"/>
    <w:rPr>
      <w:b/>
    </w:rPr>
  </w:style>
  <w:style w:type="paragraph" w:customStyle="1" w:styleId="H4">
    <w:name w:val="H4"/>
    <w:basedOn w:val="a6"/>
    <w:next w:val="a6"/>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6"/>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b">
    <w:name w:val="ыі"/>
    <w:basedOn w:val="a6"/>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6"/>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c">
    <w:name w:val="Обычный мой"/>
    <w:basedOn w:val="a6"/>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6"/>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7"/>
    <w:link w:val="143"/>
    <w:rsid w:val="00561707"/>
    <w:rPr>
      <w:rFonts w:ascii="Times New Roman" w:eastAsia="Times New Roman" w:hAnsi="Times New Roman" w:cs="Times New Roman"/>
      <w:sz w:val="28"/>
      <w:szCs w:val="20"/>
      <w:lang w:val="uk-UA" w:eastAsia="ru-RU"/>
    </w:rPr>
  </w:style>
  <w:style w:type="paragraph" w:styleId="1ffd">
    <w:name w:val="index 1"/>
    <w:basedOn w:val="a6"/>
    <w:next w:val="a6"/>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7"/>
    <w:rsid w:val="00811858"/>
    <w:rPr>
      <w:rFonts w:cs="Times New Roman"/>
    </w:rPr>
  </w:style>
  <w:style w:type="character" w:customStyle="1" w:styleId="header1">
    <w:name w:val="header1"/>
    <w:basedOn w:val="a7"/>
    <w:rsid w:val="0079353D"/>
    <w:rPr>
      <w:rFonts w:ascii="Arial" w:hAnsi="Arial" w:cs="Arial"/>
      <w:color w:val="000000"/>
      <w:sz w:val="26"/>
      <w:szCs w:val="26"/>
    </w:rPr>
  </w:style>
  <w:style w:type="paragraph" w:customStyle="1" w:styleId="1ffe">
    <w:name w:val="Обычный (веб)1"/>
    <w:basedOn w:val="a6"/>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6"/>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6"/>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d">
    <w:name w:val="Обычный (веб) Знак"/>
    <w:aliases w:val="Обычный (Web)1 Знак"/>
    <w:basedOn w:val="a7"/>
    <w:link w:val="afc"/>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6"/>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d">
    <w:name w:val="Диссер"/>
    <w:basedOn w:val="a6"/>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e">
    <w:name w:val="диссер"/>
    <w:basedOn w:val="dt2"/>
    <w:rsid w:val="0079353D"/>
    <w:pPr>
      <w:spacing w:line="360" w:lineRule="auto"/>
      <w:jc w:val="both"/>
    </w:pPr>
    <w:rPr>
      <w:sz w:val="32"/>
      <w:szCs w:val="32"/>
      <w:lang w:val="uk-UA"/>
    </w:rPr>
  </w:style>
  <w:style w:type="paragraph" w:customStyle="1" w:styleId="Pa3">
    <w:name w:val="Pa3"/>
    <w:basedOn w:val="a6"/>
    <w:next w:val="a6"/>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7"/>
    <w:rsid w:val="0079353D"/>
  </w:style>
  <w:style w:type="character" w:customStyle="1" w:styleId="ptdocissue">
    <w:name w:val="ptdocissue"/>
    <w:basedOn w:val="a7"/>
    <w:rsid w:val="0079353D"/>
  </w:style>
  <w:style w:type="character" w:customStyle="1" w:styleId="ptdocissuevolume">
    <w:name w:val="ptdocissuevolume"/>
    <w:basedOn w:val="a7"/>
    <w:rsid w:val="0079353D"/>
  </w:style>
  <w:style w:type="character" w:customStyle="1" w:styleId="ptdocissuedate">
    <w:name w:val="ptdocissuedate"/>
    <w:basedOn w:val="a7"/>
    <w:rsid w:val="0079353D"/>
  </w:style>
  <w:style w:type="character" w:customStyle="1" w:styleId="ptdocissuepage">
    <w:name w:val="ptdocissuepage"/>
    <w:basedOn w:val="a7"/>
    <w:rsid w:val="0079353D"/>
  </w:style>
  <w:style w:type="character" w:customStyle="1" w:styleId="pseudotab2">
    <w:name w:val="pseudotab2"/>
    <w:basedOn w:val="a7"/>
    <w:rsid w:val="0079353D"/>
  </w:style>
  <w:style w:type="paragraph" w:customStyle="1" w:styleId="117">
    <w:name w:val="Основная часть текста Знак1 Знак1"/>
    <w:basedOn w:val="a6"/>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7"/>
    <w:rsid w:val="0079353D"/>
  </w:style>
  <w:style w:type="character" w:customStyle="1" w:styleId="ft11">
    <w:name w:val="ft11"/>
    <w:basedOn w:val="a7"/>
    <w:rsid w:val="0079353D"/>
  </w:style>
  <w:style w:type="character" w:customStyle="1" w:styleId="ft4">
    <w:name w:val="ft4"/>
    <w:basedOn w:val="a7"/>
    <w:rsid w:val="0079353D"/>
  </w:style>
  <w:style w:type="character" w:customStyle="1" w:styleId="ft8">
    <w:name w:val="ft8"/>
    <w:basedOn w:val="a7"/>
    <w:rsid w:val="0079353D"/>
  </w:style>
  <w:style w:type="character" w:customStyle="1" w:styleId="ft0">
    <w:name w:val="ft0"/>
    <w:basedOn w:val="a7"/>
    <w:rsid w:val="0079353D"/>
  </w:style>
  <w:style w:type="paragraph" w:customStyle="1" w:styleId="affffffffff">
    <w:name w:val="Учереждение Знак Знак"/>
    <w:basedOn w:val="a6"/>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7"/>
    <w:rsid w:val="0079353D"/>
    <w:rPr>
      <w:color w:val="auto"/>
      <w:sz w:val="16"/>
      <w:szCs w:val="16"/>
    </w:rPr>
  </w:style>
  <w:style w:type="character" w:customStyle="1" w:styleId="shoutbox">
    <w:name w:val="shoutbox"/>
    <w:basedOn w:val="a7"/>
    <w:rsid w:val="0079353D"/>
  </w:style>
  <w:style w:type="paragraph" w:customStyle="1" w:styleId="bodycopyblacklargespaced">
    <w:name w:val="bodycopyblacklargespaced"/>
    <w:basedOn w:val="a6"/>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7"/>
    <w:rsid w:val="0079353D"/>
    <w:rPr>
      <w:rFonts w:ascii="Arial" w:hAnsi="Arial" w:cs="Arial"/>
      <w:b/>
      <w:bCs/>
      <w:color w:val="auto"/>
      <w:sz w:val="24"/>
      <w:szCs w:val="24"/>
      <w:u w:val="none"/>
      <w:effect w:val="none"/>
    </w:rPr>
  </w:style>
  <w:style w:type="character" w:customStyle="1" w:styleId="bodycopyblacklargespaced1">
    <w:name w:val="bodycopyblacklargespaced1"/>
    <w:basedOn w:val="a7"/>
    <w:rsid w:val="0079353D"/>
    <w:rPr>
      <w:rFonts w:ascii="Arial" w:hAnsi="Arial" w:cs="Arial"/>
      <w:color w:val="000000"/>
      <w:sz w:val="17"/>
      <w:szCs w:val="17"/>
    </w:rPr>
  </w:style>
  <w:style w:type="paragraph" w:customStyle="1" w:styleId="ptarticletocsection">
    <w:name w:val="ptarticletocsection"/>
    <w:basedOn w:val="a6"/>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7"/>
    <w:rsid w:val="0079353D"/>
    <w:rPr>
      <w:b/>
      <w:bCs/>
      <w:color w:val="auto"/>
      <w:sz w:val="24"/>
      <w:szCs w:val="24"/>
    </w:rPr>
  </w:style>
  <w:style w:type="character" w:customStyle="1" w:styleId="black9pt1">
    <w:name w:val="black9pt1"/>
    <w:basedOn w:val="a7"/>
    <w:rsid w:val="0079353D"/>
    <w:rPr>
      <w:color w:val="000000"/>
      <w:sz w:val="18"/>
      <w:szCs w:val="18"/>
    </w:rPr>
  </w:style>
  <w:style w:type="character" w:customStyle="1" w:styleId="string-date">
    <w:name w:val="string-date"/>
    <w:basedOn w:val="a7"/>
    <w:rsid w:val="0079353D"/>
  </w:style>
  <w:style w:type="character" w:customStyle="1" w:styleId="wbr1">
    <w:name w:val="wbr1"/>
    <w:basedOn w:val="a7"/>
    <w:rsid w:val="0079353D"/>
    <w:rPr>
      <w:rFonts w:ascii="Lucida Sans Unicode" w:hAnsi="Lucida Sans Unicode" w:cs="Lucida Sans Unicode"/>
      <w:color w:val="FFFFFF"/>
      <w:spacing w:val="0"/>
      <w:sz w:val="2"/>
      <w:szCs w:val="2"/>
    </w:rPr>
  </w:style>
  <w:style w:type="character" w:customStyle="1" w:styleId="ref-vol1">
    <w:name w:val="ref-vol1"/>
    <w:basedOn w:val="a7"/>
    <w:rsid w:val="0079353D"/>
    <w:rPr>
      <w:b/>
      <w:bCs/>
    </w:rPr>
  </w:style>
  <w:style w:type="character" w:customStyle="1" w:styleId="forenames">
    <w:name w:val="forenames"/>
    <w:basedOn w:val="a7"/>
    <w:rsid w:val="0079353D"/>
  </w:style>
  <w:style w:type="character" w:customStyle="1" w:styleId="surname">
    <w:name w:val="surname"/>
    <w:basedOn w:val="a7"/>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7"/>
    <w:rsid w:val="0079353D"/>
  </w:style>
  <w:style w:type="character" w:customStyle="1" w:styleId="h5-inline3">
    <w:name w:val="h5-inline3"/>
    <w:basedOn w:val="a7"/>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7"/>
    <w:rsid w:val="0079353D"/>
  </w:style>
  <w:style w:type="character" w:customStyle="1" w:styleId="cit-auth">
    <w:name w:val="cit-auth"/>
    <w:basedOn w:val="a7"/>
    <w:rsid w:val="0079353D"/>
  </w:style>
  <w:style w:type="character" w:customStyle="1" w:styleId="cit-name-surname">
    <w:name w:val="cit-name-surname"/>
    <w:basedOn w:val="a7"/>
    <w:rsid w:val="0079353D"/>
  </w:style>
  <w:style w:type="character" w:customStyle="1" w:styleId="cit-name-given-names">
    <w:name w:val="cit-name-given-names"/>
    <w:basedOn w:val="a7"/>
    <w:rsid w:val="0079353D"/>
  </w:style>
  <w:style w:type="character" w:customStyle="1" w:styleId="cit-etal">
    <w:name w:val="cit-etal"/>
    <w:basedOn w:val="a7"/>
    <w:rsid w:val="0079353D"/>
  </w:style>
  <w:style w:type="character" w:customStyle="1" w:styleId="cit-authcit-collab">
    <w:name w:val="cit-auth cit-collab"/>
    <w:basedOn w:val="a7"/>
    <w:rsid w:val="0079353D"/>
  </w:style>
  <w:style w:type="character" w:customStyle="1" w:styleId="cit-article-title">
    <w:name w:val="cit-article-title"/>
    <w:basedOn w:val="a7"/>
    <w:rsid w:val="0079353D"/>
  </w:style>
  <w:style w:type="character" w:customStyle="1" w:styleId="cit-comment">
    <w:name w:val="cit-comment"/>
    <w:basedOn w:val="a7"/>
    <w:rsid w:val="0079353D"/>
  </w:style>
  <w:style w:type="character" w:customStyle="1" w:styleId="ie6-abbr-wrap">
    <w:name w:val="ie6-abbr-wrap"/>
    <w:basedOn w:val="a7"/>
    <w:rsid w:val="0079353D"/>
  </w:style>
  <w:style w:type="character" w:customStyle="1" w:styleId="cit-pub-date">
    <w:name w:val="cit-pub-date"/>
    <w:basedOn w:val="a7"/>
    <w:rsid w:val="0079353D"/>
  </w:style>
  <w:style w:type="character" w:customStyle="1" w:styleId="cit-vol4">
    <w:name w:val="cit-vol4"/>
    <w:basedOn w:val="a7"/>
    <w:rsid w:val="0079353D"/>
  </w:style>
  <w:style w:type="character" w:customStyle="1" w:styleId="cit-issue">
    <w:name w:val="cit-issue"/>
    <w:basedOn w:val="a7"/>
    <w:rsid w:val="0079353D"/>
  </w:style>
  <w:style w:type="character" w:customStyle="1" w:styleId="cit-fpage">
    <w:name w:val="cit-fpage"/>
    <w:basedOn w:val="a7"/>
    <w:rsid w:val="0079353D"/>
  </w:style>
  <w:style w:type="character" w:customStyle="1" w:styleId="cit-lpage">
    <w:name w:val="cit-lpage"/>
    <w:basedOn w:val="a7"/>
    <w:rsid w:val="0079353D"/>
  </w:style>
  <w:style w:type="character" w:customStyle="1" w:styleId="cit-month">
    <w:name w:val="cit-month"/>
    <w:basedOn w:val="a7"/>
    <w:rsid w:val="0079353D"/>
  </w:style>
  <w:style w:type="paragraph" w:customStyle="1" w:styleId="norm3">
    <w:name w:val="norm3"/>
    <w:basedOn w:val="a6"/>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7"/>
    <w:rsid w:val="0079353D"/>
  </w:style>
  <w:style w:type="paragraph" w:customStyle="1" w:styleId="citations">
    <w:name w:val="citations"/>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7"/>
    <w:rsid w:val="0079353D"/>
    <w:rPr>
      <w:rFonts w:ascii="Arial" w:hAnsi="Arial" w:cs="Arial" w:hint="default"/>
      <w:color w:val="666666"/>
      <w:sz w:val="20"/>
      <w:szCs w:val="20"/>
    </w:rPr>
  </w:style>
  <w:style w:type="paragraph" w:customStyle="1" w:styleId="251">
    <w:name w:val="Заголовок 25"/>
    <w:basedOn w:val="a6"/>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7"/>
    <w:rsid w:val="0079353D"/>
  </w:style>
  <w:style w:type="paragraph" w:customStyle="1" w:styleId="rvps8">
    <w:name w:val="rvps8"/>
    <w:basedOn w:val="a6"/>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6"/>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6"/>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6"/>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6"/>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7"/>
    <w:rsid w:val="00B84764"/>
    <w:rPr>
      <w:rFonts w:ascii="Verdana" w:hAnsi="Verdana" w:hint="default"/>
      <w:b/>
      <w:bCs/>
      <w:color w:val="000000"/>
      <w:sz w:val="18"/>
      <w:szCs w:val="18"/>
    </w:rPr>
  </w:style>
  <w:style w:type="character" w:customStyle="1" w:styleId="ref-page">
    <w:name w:val="ref-page"/>
    <w:basedOn w:val="a7"/>
    <w:rsid w:val="00B84764"/>
  </w:style>
  <w:style w:type="character" w:customStyle="1" w:styleId="ref-author">
    <w:name w:val="ref-author"/>
    <w:basedOn w:val="a7"/>
    <w:rsid w:val="00B84764"/>
  </w:style>
  <w:style w:type="character" w:customStyle="1" w:styleId="ref-title1">
    <w:name w:val="ref-title1"/>
    <w:basedOn w:val="a7"/>
    <w:rsid w:val="00B84764"/>
    <w:rPr>
      <w:b/>
      <w:bCs/>
    </w:rPr>
  </w:style>
  <w:style w:type="character" w:customStyle="1" w:styleId="ref-pubdate">
    <w:name w:val="ref-pubdate"/>
    <w:basedOn w:val="a7"/>
    <w:rsid w:val="00B84764"/>
  </w:style>
  <w:style w:type="character" w:customStyle="1" w:styleId="maintextbldleft1">
    <w:name w:val="maintextbldleft1"/>
    <w:basedOn w:val="a7"/>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7"/>
    <w:rsid w:val="00B84764"/>
    <w:rPr>
      <w:rFonts w:ascii="Arial" w:hAnsi="Arial" w:cs="Arial" w:hint="default"/>
      <w:strike w:val="0"/>
      <w:dstrike w:val="0"/>
      <w:color w:val="000000"/>
      <w:sz w:val="18"/>
      <w:szCs w:val="18"/>
      <w:u w:val="none"/>
      <w:effect w:val="none"/>
    </w:rPr>
  </w:style>
  <w:style w:type="character" w:customStyle="1" w:styleId="rvts14">
    <w:name w:val="rvts14"/>
    <w:basedOn w:val="a7"/>
    <w:rsid w:val="00B84764"/>
    <w:rPr>
      <w:rFonts w:ascii="Times New Roman" w:hAnsi="Times New Roman" w:cs="Times New Roman" w:hint="default"/>
      <w:sz w:val="24"/>
      <w:szCs w:val="24"/>
    </w:rPr>
  </w:style>
  <w:style w:type="character" w:customStyle="1" w:styleId="rvts42">
    <w:name w:val="rvts42"/>
    <w:basedOn w:val="a7"/>
    <w:rsid w:val="00B84764"/>
    <w:rPr>
      <w:rFonts w:ascii="Arial Unicode MS" w:eastAsia="Arial Unicode MS" w:hAnsi="Arial Unicode MS" w:cs="Arial Unicode MS" w:hint="eastAsia"/>
      <w:sz w:val="24"/>
      <w:szCs w:val="24"/>
    </w:rPr>
  </w:style>
  <w:style w:type="paragraph" w:customStyle="1" w:styleId="Norm">
    <w:name w:val="Norm"/>
    <w:basedOn w:val="a6"/>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6"/>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6"/>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6"/>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6"/>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7"/>
    <w:rsid w:val="00E65A17"/>
  </w:style>
  <w:style w:type="paragraph" w:customStyle="1" w:styleId="affffffffff0">
    <w:name w:val="Стиль Основной текст + полужирный"/>
    <w:basedOn w:val="ab"/>
    <w:link w:val="affffffffff1"/>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1">
    <w:name w:val="Стиль Основной текст + полужирный Знак"/>
    <w:basedOn w:val="ac"/>
    <w:link w:val="affffffffff0"/>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b"/>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c"/>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2">
    <w:name w:val="Основной"/>
    <w:basedOn w:val="a6"/>
    <w:link w:val="affffffffff3"/>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3">
    <w:name w:val="Основной Знак"/>
    <w:basedOn w:val="a7"/>
    <w:link w:val="affffffffff2"/>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4">
    <w:name w:val="Список определений"/>
    <w:basedOn w:val="3c"/>
    <w:next w:val="a6"/>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b"/>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c"/>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6"/>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6"/>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6"/>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6"/>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7"/>
    <w:rsid w:val="00C80C6A"/>
    <w:rPr>
      <w:rFonts w:ascii="Times New Roman" w:hAnsi="Times New Roman" w:cs="Times New Roman"/>
      <w:b/>
      <w:bCs/>
      <w:sz w:val="18"/>
      <w:szCs w:val="18"/>
    </w:rPr>
  </w:style>
  <w:style w:type="character" w:customStyle="1" w:styleId="FontStyle12">
    <w:name w:val="Font Style12"/>
    <w:basedOn w:val="a7"/>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6"/>
    <w:next w:val="a6"/>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7"/>
    <w:rsid w:val="006E009B"/>
  </w:style>
  <w:style w:type="character" w:customStyle="1" w:styleId="ja50-ce-sup">
    <w:name w:val="ja50-ce-sup"/>
    <w:basedOn w:val="a7"/>
    <w:rsid w:val="006E009B"/>
  </w:style>
  <w:style w:type="character" w:customStyle="1" w:styleId="ja50-header">
    <w:name w:val="ja50-header"/>
    <w:basedOn w:val="a7"/>
    <w:rsid w:val="006E009B"/>
  </w:style>
  <w:style w:type="character" w:customStyle="1" w:styleId="textbold">
    <w:name w:val="text_bold"/>
    <w:basedOn w:val="a7"/>
    <w:rsid w:val="006E009B"/>
  </w:style>
  <w:style w:type="character" w:customStyle="1" w:styleId="qualifications">
    <w:name w:val="qualifications"/>
    <w:basedOn w:val="a7"/>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5">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6"/>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c"/>
    <w:rsid w:val="00882881"/>
    <w:rPr>
      <w:color w:val="000000"/>
      <w:shd w:val="clear" w:color="auto" w:fill="FFFF66"/>
    </w:rPr>
  </w:style>
  <w:style w:type="character" w:customStyle="1" w:styleId="goohl0">
    <w:name w:val="goohl0"/>
    <w:basedOn w:val="1c"/>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7"/>
    <w:rsid w:val="00882881"/>
  </w:style>
  <w:style w:type="paragraph" w:customStyle="1" w:styleId="BodyTextIndent21">
    <w:name w:val="Body Text Indent 21"/>
    <w:basedOn w:val="a6"/>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6"/>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6"/>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6"/>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6"/>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7"/>
    <w:rsid w:val="00CB3F9C"/>
    <w:rPr>
      <w:rFonts w:ascii="Times New Roman" w:hAnsi="Times New Roman" w:cs="Times New Roman"/>
      <w:i/>
      <w:iCs/>
      <w:spacing w:val="-15"/>
      <w:sz w:val="24"/>
      <w:szCs w:val="24"/>
    </w:rPr>
  </w:style>
  <w:style w:type="character" w:customStyle="1" w:styleId="rvts19">
    <w:name w:val="rvts19"/>
    <w:basedOn w:val="a7"/>
    <w:rsid w:val="00CB3F9C"/>
    <w:rPr>
      <w:rFonts w:ascii="Times New Roman" w:hAnsi="Times New Roman" w:cs="Times New Roman"/>
      <w:i/>
      <w:iCs/>
      <w:sz w:val="24"/>
      <w:szCs w:val="24"/>
    </w:rPr>
  </w:style>
  <w:style w:type="paragraph" w:customStyle="1" w:styleId="caaieiaie2">
    <w:name w:val="caaieiaie 2"/>
    <w:basedOn w:val="a6"/>
    <w:next w:val="a6"/>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6"/>
    <w:next w:val="a6"/>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6">
    <w:name w:val="Основной текст Знак Знак"/>
    <w:basedOn w:val="a7"/>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7"/>
    <w:rsid w:val="00DF61A7"/>
    <w:rPr>
      <w:rFonts w:ascii="Tahoma" w:hAnsi="Tahoma" w:cs="Tahoma" w:hint="default"/>
      <w:b/>
      <w:bCs/>
      <w:color w:val="1B2E51"/>
      <w:sz w:val="17"/>
      <w:szCs w:val="17"/>
    </w:rPr>
  </w:style>
  <w:style w:type="character" w:customStyle="1" w:styleId="affffe">
    <w:name w:val="Маркированный список Знак"/>
    <w:basedOn w:val="a7"/>
    <w:link w:val="affffd"/>
    <w:rsid w:val="00FE7893"/>
    <w:rPr>
      <w:rFonts w:ascii="Times New Roman" w:eastAsia="Times New Roman" w:hAnsi="Times New Roman" w:cs="Times New Roman"/>
      <w:sz w:val="28"/>
      <w:szCs w:val="28"/>
      <w:lang w:eastAsia="ru-RU"/>
    </w:rPr>
  </w:style>
  <w:style w:type="character" w:customStyle="1" w:styleId="nlmxref-aff">
    <w:name w:val="nlm_xref-aff"/>
    <w:basedOn w:val="a7"/>
    <w:rsid w:val="00FE7893"/>
  </w:style>
  <w:style w:type="paragraph" w:customStyle="1" w:styleId="affffffffff7">
    <w:name w:val="заг раздела"/>
    <w:basedOn w:val="a6"/>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8">
    <w:name w:val="текст дис Знак"/>
    <w:basedOn w:val="a6"/>
    <w:link w:val="affffffffff9"/>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a">
    <w:name w:val="текст табл"/>
    <w:basedOn w:val="a6"/>
    <w:next w:val="affffffffff8"/>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9">
    <w:name w:val="текст дис Знак Знак"/>
    <w:basedOn w:val="a7"/>
    <w:link w:val="affffffffff8"/>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b">
    <w:name w:val="текст дис"/>
    <w:basedOn w:val="a6"/>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c">
    <w:name w:val="заг подраздела Знак"/>
    <w:basedOn w:val="a6"/>
    <w:next w:val="affffffffff8"/>
    <w:link w:val="affffffffffd"/>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d">
    <w:name w:val="заг подраздела Знак Знак"/>
    <w:basedOn w:val="a7"/>
    <w:link w:val="affffffffffc"/>
    <w:rsid w:val="00890C7A"/>
    <w:rPr>
      <w:rFonts w:ascii="Times New Roman" w:eastAsia="Times New Roman" w:hAnsi="Times New Roman" w:cs="Times New Roman"/>
      <w:b/>
      <w:color w:val="000000"/>
      <w:sz w:val="28"/>
      <w:szCs w:val="28"/>
      <w:lang w:val="uk-UA" w:eastAsia="ru-RU"/>
    </w:rPr>
  </w:style>
  <w:style w:type="paragraph" w:customStyle="1" w:styleId="affffffffffe">
    <w:name w:val="таблица"/>
    <w:basedOn w:val="affffffffff8"/>
    <w:rsid w:val="00890C7A"/>
    <w:pPr>
      <w:jc w:val="right"/>
    </w:pPr>
  </w:style>
  <w:style w:type="paragraph" w:customStyle="1" w:styleId="afffffffffff">
    <w:name w:val="подпись к рис Знак"/>
    <w:basedOn w:val="a6"/>
    <w:next w:val="affffffffff8"/>
    <w:link w:val="afffffffffff0"/>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1">
    <w:name w:val="Стиль подпись к рис + полужирный Знак"/>
    <w:basedOn w:val="afffffffffff"/>
    <w:link w:val="afffffffffff2"/>
    <w:rsid w:val="00890C7A"/>
    <w:pPr>
      <w:spacing w:after="120"/>
    </w:pPr>
    <w:rPr>
      <w:bCs/>
    </w:rPr>
  </w:style>
  <w:style w:type="character" w:customStyle="1" w:styleId="afffffffffff0">
    <w:name w:val="подпись к рис Знак Знак"/>
    <w:basedOn w:val="a7"/>
    <w:link w:val="afffffffffff"/>
    <w:rsid w:val="00890C7A"/>
    <w:rPr>
      <w:rFonts w:ascii="Times New Roman" w:eastAsia="Times New Roman" w:hAnsi="Times New Roman" w:cs="Times New Roman"/>
      <w:color w:val="000000"/>
      <w:sz w:val="28"/>
      <w:szCs w:val="28"/>
      <w:lang w:val="uk-UA" w:eastAsia="ru-RU"/>
    </w:rPr>
  </w:style>
  <w:style w:type="character" w:customStyle="1" w:styleId="afffffffffff2">
    <w:name w:val="Стиль подпись к рис + полужирный Знак Знак"/>
    <w:basedOn w:val="afffffffffff0"/>
    <w:link w:val="afffffffffff1"/>
    <w:rsid w:val="00890C7A"/>
    <w:rPr>
      <w:rFonts w:ascii="Times New Roman" w:eastAsia="Times New Roman" w:hAnsi="Times New Roman" w:cs="Times New Roman"/>
      <w:bCs/>
      <w:color w:val="000000"/>
      <w:sz w:val="28"/>
      <w:szCs w:val="28"/>
      <w:lang w:val="uk-UA" w:eastAsia="ru-RU"/>
    </w:rPr>
  </w:style>
  <w:style w:type="paragraph" w:customStyle="1" w:styleId="afffffffffff3">
    <w:name w:val="название табл"/>
    <w:basedOn w:val="affffffffff8"/>
    <w:next w:val="affffffffffa"/>
    <w:rsid w:val="00890C7A"/>
    <w:pPr>
      <w:ind w:firstLine="0"/>
      <w:jc w:val="center"/>
    </w:pPr>
    <w:rPr>
      <w:b/>
    </w:rPr>
  </w:style>
  <w:style w:type="paragraph" w:customStyle="1" w:styleId="afffffffffff4">
    <w:name w:val="М Абзац текста"/>
    <w:basedOn w:val="a6"/>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5">
    <w:name w:val="подпись к рис"/>
    <w:basedOn w:val="a6"/>
    <w:next w:val="affffffffffb"/>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6"/>
    <w:next w:val="ab"/>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6"/>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6"/>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6"/>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6"/>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b"/>
    <w:rsid w:val="00F324BA"/>
    <w:rPr>
      <w:rFonts w:ascii="Times New Roman" w:eastAsia="Times New Roman" w:hAnsi="Times New Roman" w:cs="Times New Roman"/>
      <w:szCs w:val="28"/>
    </w:rPr>
  </w:style>
  <w:style w:type="paragraph" w:customStyle="1" w:styleId="afffffffffff6">
    <w:name w:val="Підпис"/>
    <w:basedOn w:val="a6"/>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7">
    <w:name w:val="Центрированный текст"/>
    <w:basedOn w:val="a6"/>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8">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7"/>
    <w:rsid w:val="00E01228"/>
    <w:rPr>
      <w:rFonts w:ascii="Times New Roman" w:eastAsia="Times New Roman" w:hAnsi="Times New Roman" w:cs="Times New Roman"/>
      <w:sz w:val="28"/>
      <w:szCs w:val="24"/>
      <w:lang w:eastAsia="ru-RU"/>
    </w:rPr>
  </w:style>
  <w:style w:type="character" w:customStyle="1" w:styleId="5c">
    <w:name w:val="Знак5 Знак Знак"/>
    <w:basedOn w:val="a7"/>
    <w:rsid w:val="00E01228"/>
    <w:rPr>
      <w:rFonts w:ascii="Times New Roman" w:eastAsia="Times New Roman" w:hAnsi="Times New Roman" w:cs="Times New Roman"/>
      <w:sz w:val="28"/>
      <w:szCs w:val="24"/>
      <w:lang w:eastAsia="ru-RU"/>
    </w:rPr>
  </w:style>
  <w:style w:type="character" w:customStyle="1" w:styleId="2ffa">
    <w:name w:val="Знак2 Знак Знак"/>
    <w:basedOn w:val="a7"/>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6"/>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9">
    <w:name w:val="Термин"/>
    <w:basedOn w:val="a6"/>
    <w:next w:val="affffffffff4"/>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a">
    <w:name w:val="Гост"/>
    <w:basedOn w:val="a6"/>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b">
    <w:name w:val="Ãîñò"/>
    <w:basedOn w:val="a6"/>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c">
    <w:name w:val="ГОСТ"/>
    <w:basedOn w:val="a6"/>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6"/>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6"/>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6"/>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6"/>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6"/>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d">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e">
    <w:name w:val="заг_табл"/>
    <w:next w:val="a6"/>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6"/>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6"/>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6"/>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6"/>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6"/>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6"/>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6"/>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6"/>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7"/>
    <w:rsid w:val="00B675C5"/>
    <w:rPr>
      <w:rFonts w:ascii="Times New Roman" w:eastAsia="Times New Roman" w:hAnsi="Times New Roman"/>
      <w:b/>
      <w:bCs/>
      <w:sz w:val="28"/>
      <w:szCs w:val="24"/>
    </w:rPr>
  </w:style>
  <w:style w:type="paragraph" w:customStyle="1" w:styleId="affffffffffff">
    <w:name w:val="дисер"/>
    <w:basedOn w:val="a6"/>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6"/>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0">
    <w:name w:val="Г1"/>
    <w:basedOn w:val="a6"/>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1">
    <w:name w:val="Ã1"/>
    <w:basedOn w:val="a6"/>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7"/>
    <w:rsid w:val="001A2F71"/>
    <w:rPr>
      <w:sz w:val="16"/>
      <w:szCs w:val="16"/>
    </w:rPr>
  </w:style>
  <w:style w:type="character" w:customStyle="1" w:styleId="mw-headline">
    <w:name w:val="mw-headline"/>
    <w:basedOn w:val="a7"/>
    <w:rsid w:val="001A2F71"/>
  </w:style>
  <w:style w:type="character" w:customStyle="1" w:styleId="editsection8">
    <w:name w:val="editsection8"/>
    <w:basedOn w:val="a7"/>
    <w:rsid w:val="001A2F71"/>
    <w:rPr>
      <w:b w:val="0"/>
      <w:bCs w:val="0"/>
      <w:sz w:val="18"/>
      <w:szCs w:val="18"/>
    </w:rPr>
  </w:style>
  <w:style w:type="character" w:customStyle="1" w:styleId="editsection9">
    <w:name w:val="editsection9"/>
    <w:basedOn w:val="a7"/>
    <w:rsid w:val="001A2F71"/>
    <w:rPr>
      <w:b w:val="0"/>
      <w:bCs w:val="0"/>
      <w:sz w:val="21"/>
      <w:szCs w:val="21"/>
    </w:rPr>
  </w:style>
  <w:style w:type="character" w:customStyle="1" w:styleId="editsection1">
    <w:name w:val="editsection1"/>
    <w:basedOn w:val="a7"/>
    <w:rsid w:val="001A2F71"/>
  </w:style>
  <w:style w:type="character" w:styleId="HTML5">
    <w:name w:val="HTML Sample"/>
    <w:basedOn w:val="a7"/>
    <w:uiPriority w:val="99"/>
    <w:unhideWhenUsed/>
    <w:rsid w:val="001A2F71"/>
    <w:rPr>
      <w:rFonts w:ascii="Courier New" w:eastAsia="Times New Roman" w:hAnsi="Courier New" w:cs="Courier New"/>
    </w:rPr>
  </w:style>
  <w:style w:type="paragraph" w:customStyle="1" w:styleId="ajus">
    <w:name w:val="ajus"/>
    <w:basedOn w:val="a6"/>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6"/>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6"/>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6"/>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0">
    <w:name w:val="обычный Знак"/>
    <w:basedOn w:val="1fe"/>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1">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7"/>
    <w:rsid w:val="003C70AE"/>
    <w:rPr>
      <w:rFonts w:ascii="Times New Roman" w:hAnsi="Times New Roman" w:cs="Times New Roman" w:hint="default"/>
      <w:sz w:val="24"/>
      <w:szCs w:val="24"/>
    </w:rPr>
  </w:style>
  <w:style w:type="paragraph" w:customStyle="1" w:styleId="rvps13">
    <w:name w:val="rvps13"/>
    <w:basedOn w:val="a6"/>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2">
    <w:name w:val="........ ....."/>
    <w:basedOn w:val="a6"/>
    <w:next w:val="a6"/>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7"/>
    <w:rsid w:val="003C70AE"/>
    <w:rPr>
      <w:rFonts w:ascii="Times New Roman" w:hAnsi="Times New Roman" w:cs="Times New Roman" w:hint="default"/>
      <w:color w:val="000000"/>
      <w:spacing w:val="-17"/>
      <w:sz w:val="24"/>
      <w:szCs w:val="24"/>
    </w:rPr>
  </w:style>
  <w:style w:type="character" w:customStyle="1" w:styleId="rvts29">
    <w:name w:val="rvts29"/>
    <w:basedOn w:val="a7"/>
    <w:rsid w:val="003C70AE"/>
    <w:rPr>
      <w:rFonts w:ascii="Times New Roman" w:hAnsi="Times New Roman" w:cs="Times New Roman" w:hint="default"/>
      <w:sz w:val="24"/>
      <w:szCs w:val="24"/>
    </w:rPr>
  </w:style>
  <w:style w:type="paragraph" w:customStyle="1" w:styleId="rvps3">
    <w:name w:val="rvps3"/>
    <w:basedOn w:val="a6"/>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6"/>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6"/>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6"/>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6"/>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6"/>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6"/>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6"/>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7"/>
    <w:rsid w:val="000E1D41"/>
    <w:rPr>
      <w:rFonts w:ascii="Times New Roman" w:hAnsi="Times New Roman" w:cs="Times New Roman"/>
      <w:i/>
      <w:iCs/>
      <w:color w:val="000000"/>
      <w:sz w:val="24"/>
      <w:szCs w:val="24"/>
    </w:rPr>
  </w:style>
  <w:style w:type="paragraph" w:customStyle="1" w:styleId="3f9">
    <w:name w:val="Абзац списка3"/>
    <w:basedOn w:val="a6"/>
    <w:rsid w:val="000E1D41"/>
    <w:pPr>
      <w:spacing w:after="200" w:line="276" w:lineRule="auto"/>
      <w:ind w:left="720"/>
      <w:contextualSpacing/>
    </w:pPr>
    <w:rPr>
      <w:rFonts w:ascii="Calibri" w:eastAsia="Times New Roman" w:hAnsi="Calibri" w:cs="Times New Roman"/>
    </w:rPr>
  </w:style>
  <w:style w:type="paragraph" w:customStyle="1" w:styleId="1fff2">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6"/>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6"/>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6"/>
    <w:rsid w:val="00B4703B"/>
    <w:pPr>
      <w:spacing w:after="0" w:line="240" w:lineRule="auto"/>
    </w:pPr>
    <w:rPr>
      <w:rFonts w:ascii="Arial" w:eastAsia="Times New Roman" w:hAnsi="Arial" w:cs="Arial"/>
      <w:sz w:val="24"/>
      <w:szCs w:val="24"/>
      <w:lang w:eastAsia="ru-RU"/>
    </w:rPr>
  </w:style>
  <w:style w:type="paragraph" w:customStyle="1" w:styleId="f110">
    <w:name w:val="f110"/>
    <w:basedOn w:val="a6"/>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6"/>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6"/>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6"/>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6"/>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6"/>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6"/>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6"/>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6"/>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6"/>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6"/>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6"/>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6"/>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6"/>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6"/>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6"/>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6"/>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6"/>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6"/>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7"/>
    <w:rsid w:val="00B4703B"/>
    <w:rPr>
      <w:rFonts w:ascii="Times New Roman" w:hAnsi="Times New Roman" w:cs="Times New Roman" w:hint="default"/>
      <w:b w:val="0"/>
      <w:bCs w:val="0"/>
      <w:i/>
      <w:iCs/>
    </w:rPr>
  </w:style>
  <w:style w:type="character" w:customStyle="1" w:styleId="f2101">
    <w:name w:val="f2101"/>
    <w:basedOn w:val="a7"/>
    <w:rsid w:val="00B4703B"/>
    <w:rPr>
      <w:rFonts w:ascii="Arial" w:hAnsi="Arial" w:cs="Arial" w:hint="default"/>
      <w:b w:val="0"/>
      <w:bCs w:val="0"/>
      <w:i/>
      <w:iCs/>
    </w:rPr>
  </w:style>
  <w:style w:type="character" w:customStyle="1" w:styleId="f0001">
    <w:name w:val="f0001"/>
    <w:basedOn w:val="a7"/>
    <w:rsid w:val="00B4703B"/>
    <w:rPr>
      <w:rFonts w:ascii="Arial" w:hAnsi="Arial" w:cs="Arial" w:hint="default"/>
      <w:b w:val="0"/>
      <w:bCs w:val="0"/>
      <w:i w:val="0"/>
      <w:iCs w:val="0"/>
    </w:rPr>
  </w:style>
  <w:style w:type="character" w:customStyle="1" w:styleId="f3001">
    <w:name w:val="f3001"/>
    <w:basedOn w:val="a7"/>
    <w:rsid w:val="00B4703B"/>
    <w:rPr>
      <w:rFonts w:ascii="Times New Roman" w:hAnsi="Times New Roman" w:cs="Times New Roman" w:hint="default"/>
      <w:b w:val="0"/>
      <w:bCs w:val="0"/>
      <w:i w:val="0"/>
      <w:iCs w:val="0"/>
    </w:rPr>
  </w:style>
  <w:style w:type="character" w:customStyle="1" w:styleId="f5011">
    <w:name w:val="f5011"/>
    <w:basedOn w:val="a7"/>
    <w:rsid w:val="00B4703B"/>
    <w:rPr>
      <w:rFonts w:ascii="Arial" w:hAnsi="Arial" w:cs="Arial" w:hint="default"/>
      <w:b/>
      <w:bCs/>
      <w:i w:val="0"/>
      <w:iCs w:val="0"/>
    </w:rPr>
  </w:style>
  <w:style w:type="paragraph" w:customStyle="1" w:styleId="head-orange">
    <w:name w:val="head-orange"/>
    <w:basedOn w:val="a6"/>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6"/>
    <w:rsid w:val="00B4703B"/>
    <w:pPr>
      <w:spacing w:after="0" w:line="240" w:lineRule="auto"/>
    </w:pPr>
    <w:rPr>
      <w:rFonts w:ascii="Arial" w:eastAsia="Times New Roman" w:hAnsi="Arial" w:cs="Arial"/>
      <w:sz w:val="24"/>
      <w:szCs w:val="24"/>
      <w:lang w:eastAsia="ru-RU"/>
    </w:rPr>
  </w:style>
  <w:style w:type="character" w:customStyle="1" w:styleId="f1001">
    <w:name w:val="f1001"/>
    <w:basedOn w:val="a7"/>
    <w:rsid w:val="00B4703B"/>
    <w:rPr>
      <w:rFonts w:ascii="Arial" w:hAnsi="Arial" w:cs="Arial" w:hint="default"/>
      <w:b w:val="0"/>
      <w:bCs w:val="0"/>
      <w:i w:val="0"/>
      <w:iCs w:val="0"/>
    </w:rPr>
  </w:style>
  <w:style w:type="paragraph" w:customStyle="1" w:styleId="f200">
    <w:name w:val="f200"/>
    <w:basedOn w:val="a6"/>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7"/>
    <w:rsid w:val="00B4703B"/>
    <w:rPr>
      <w:rFonts w:ascii="Arial" w:hAnsi="Arial" w:cs="Arial" w:hint="default"/>
      <w:b/>
      <w:bCs/>
      <w:i w:val="0"/>
      <w:iCs w:val="0"/>
    </w:rPr>
  </w:style>
  <w:style w:type="character" w:customStyle="1" w:styleId="f2001">
    <w:name w:val="f2001"/>
    <w:basedOn w:val="a7"/>
    <w:rsid w:val="00B4703B"/>
    <w:rPr>
      <w:rFonts w:ascii="Times New Roman" w:hAnsi="Times New Roman" w:cs="Times New Roman" w:hint="default"/>
      <w:b w:val="0"/>
      <w:bCs w:val="0"/>
      <w:i w:val="0"/>
      <w:iCs w:val="0"/>
    </w:rPr>
  </w:style>
  <w:style w:type="paragraph" w:customStyle="1" w:styleId="f201">
    <w:name w:val="f201"/>
    <w:basedOn w:val="a6"/>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7"/>
    <w:rsid w:val="00B4703B"/>
    <w:rPr>
      <w:rFonts w:ascii="Times New Roman" w:hAnsi="Times New Roman" w:cs="Times New Roman" w:hint="default"/>
      <w:b/>
      <w:bCs/>
      <w:i w:val="0"/>
      <w:iCs w:val="0"/>
    </w:rPr>
  </w:style>
  <w:style w:type="character" w:customStyle="1" w:styleId="f2011">
    <w:name w:val="f2011"/>
    <w:basedOn w:val="a7"/>
    <w:rsid w:val="00B4703B"/>
    <w:rPr>
      <w:rFonts w:ascii="Arial" w:hAnsi="Arial" w:cs="Arial" w:hint="default"/>
      <w:b/>
      <w:bCs/>
      <w:i w:val="0"/>
      <w:iCs w:val="0"/>
    </w:rPr>
  </w:style>
  <w:style w:type="character" w:customStyle="1" w:styleId="f1011">
    <w:name w:val="f1011"/>
    <w:basedOn w:val="a7"/>
    <w:rsid w:val="00B4703B"/>
    <w:rPr>
      <w:rFonts w:ascii="Arial" w:hAnsi="Arial" w:cs="Arial" w:hint="default"/>
      <w:b/>
      <w:bCs/>
      <w:i w:val="0"/>
      <w:iCs w:val="0"/>
    </w:rPr>
  </w:style>
  <w:style w:type="paragraph" w:customStyle="1" w:styleId="f301">
    <w:name w:val="f301"/>
    <w:basedOn w:val="a6"/>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6"/>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6"/>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6"/>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6"/>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7"/>
    <w:rsid w:val="00B4703B"/>
    <w:rPr>
      <w:rFonts w:ascii="Arial" w:hAnsi="Arial" w:cs="Arial" w:hint="default"/>
      <w:b w:val="0"/>
      <w:bCs w:val="0"/>
      <w:i/>
      <w:iCs/>
    </w:rPr>
  </w:style>
  <w:style w:type="character" w:customStyle="1" w:styleId="f4011">
    <w:name w:val="f4011"/>
    <w:basedOn w:val="a7"/>
    <w:rsid w:val="00B4703B"/>
    <w:rPr>
      <w:rFonts w:ascii="Arial" w:hAnsi="Arial" w:cs="Arial" w:hint="default"/>
      <w:b/>
      <w:bCs/>
      <w:i w:val="0"/>
      <w:iCs w:val="0"/>
    </w:rPr>
  </w:style>
  <w:style w:type="character" w:customStyle="1" w:styleId="f6111">
    <w:name w:val="f6111"/>
    <w:basedOn w:val="a7"/>
    <w:rsid w:val="00B4703B"/>
    <w:rPr>
      <w:rFonts w:ascii="Times New Roman" w:hAnsi="Times New Roman" w:cs="Times New Roman" w:hint="default"/>
      <w:b/>
      <w:bCs/>
      <w:i/>
      <w:iCs/>
    </w:rPr>
  </w:style>
  <w:style w:type="character" w:customStyle="1" w:styleId="f7111">
    <w:name w:val="f7111"/>
    <w:basedOn w:val="a7"/>
    <w:rsid w:val="00B4703B"/>
    <w:rPr>
      <w:rFonts w:ascii="Arial" w:hAnsi="Arial" w:cs="Arial" w:hint="default"/>
      <w:b/>
      <w:bCs/>
      <w:i/>
      <w:iCs/>
    </w:rPr>
  </w:style>
  <w:style w:type="character" w:customStyle="1" w:styleId="referencelink">
    <w:name w:val="referencelink"/>
    <w:basedOn w:val="a7"/>
    <w:rsid w:val="004F56B7"/>
  </w:style>
  <w:style w:type="paragraph" w:customStyle="1" w:styleId="affffffffffff3">
    <w:name w:val="Стиль дис.авт."/>
    <w:basedOn w:val="a6"/>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7"/>
    <w:rsid w:val="00F913D1"/>
    <w:rPr>
      <w:sz w:val="28"/>
      <w:szCs w:val="28"/>
    </w:rPr>
  </w:style>
  <w:style w:type="paragraph" w:customStyle="1" w:styleId="affffffffffff4">
    <w:name w:val="Мой текст Знак Знак"/>
    <w:basedOn w:val="a6"/>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7"/>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6"/>
    <w:next w:val="a6"/>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7"/>
    <w:rsid w:val="006747D5"/>
    <w:rPr>
      <w:rFonts w:ascii="Courier New" w:hAnsi="Courier New"/>
      <w:sz w:val="20"/>
    </w:rPr>
  </w:style>
  <w:style w:type="character" w:customStyle="1" w:styleId="names">
    <w:name w:val="names"/>
    <w:basedOn w:val="a7"/>
    <w:rsid w:val="006747D5"/>
  </w:style>
  <w:style w:type="paragraph" w:customStyle="1" w:styleId="affffffffffff5">
    <w:name w:val="Нормальний текст"/>
    <w:basedOn w:val="a6"/>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7"/>
    <w:rsid w:val="00B31775"/>
  </w:style>
  <w:style w:type="character" w:customStyle="1" w:styleId="booktitle1">
    <w:name w:val="book_title1"/>
    <w:basedOn w:val="a7"/>
    <w:rsid w:val="00B31775"/>
    <w:rPr>
      <w:b/>
      <w:bCs/>
      <w:i/>
      <w:iCs/>
      <w:sz w:val="22"/>
      <w:szCs w:val="22"/>
    </w:rPr>
  </w:style>
  <w:style w:type="paragraph" w:customStyle="1" w:styleId="ques">
    <w:name w:val="#ques"/>
    <w:basedOn w:val="a6"/>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3">
    <w:name w:val="Нет списка1"/>
    <w:next w:val="a9"/>
    <w:semiHidden/>
    <w:rsid w:val="0079544F"/>
  </w:style>
  <w:style w:type="character" w:customStyle="1" w:styleId="h11">
    <w:name w:val="h11"/>
    <w:basedOn w:val="a7"/>
    <w:rsid w:val="0079544F"/>
    <w:rPr>
      <w:rFonts w:ascii="Arial" w:hAnsi="Arial" w:cs="Arial" w:hint="default"/>
      <w:b/>
      <w:bCs/>
      <w:strike w:val="0"/>
      <w:dstrike w:val="0"/>
      <w:color w:val="384869"/>
      <w:sz w:val="21"/>
      <w:szCs w:val="21"/>
      <w:u w:val="none"/>
      <w:effect w:val="none"/>
    </w:rPr>
  </w:style>
  <w:style w:type="paragraph" w:styleId="affffffffffff6">
    <w:name w:val="index heading"/>
    <w:basedOn w:val="a6"/>
    <w:next w:val="1ffd"/>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7"/>
    <w:rsid w:val="0079544F"/>
    <w:rPr>
      <w:sz w:val="20"/>
      <w:szCs w:val="20"/>
    </w:rPr>
  </w:style>
  <w:style w:type="character" w:customStyle="1" w:styleId="fm-role1">
    <w:name w:val="fm-role1"/>
    <w:basedOn w:val="a7"/>
    <w:rsid w:val="0079544F"/>
    <w:rPr>
      <w:i/>
      <w:iCs/>
    </w:rPr>
  </w:style>
  <w:style w:type="paragraph" w:customStyle="1" w:styleId="Style6">
    <w:name w:val="Style6"/>
    <w:basedOn w:val="a6"/>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6"/>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6"/>
    <w:next w:val="a6"/>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6"/>
    <w:next w:val="a6"/>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6"/>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6"/>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6"/>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6"/>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6"/>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6"/>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7"/>
    <w:rsid w:val="006F380D"/>
    <w:rPr>
      <w:rFonts w:ascii="Arial" w:hAnsi="Arial"/>
      <w:i/>
      <w:spacing w:val="0"/>
      <w:sz w:val="20"/>
      <w:u w:val="single"/>
    </w:rPr>
  </w:style>
  <w:style w:type="paragraph" w:customStyle="1" w:styleId="affffffffffff7">
    <w:name w:val="Мышца"/>
    <w:basedOn w:val="a6"/>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6"/>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6"/>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7"/>
    <w:rsid w:val="00FB0B4A"/>
    <w:rPr>
      <w:rFonts w:ascii="Times New Roman" w:hAnsi="Times New Roman" w:cs="Times New Roman"/>
      <w:i/>
      <w:iCs/>
    </w:rPr>
  </w:style>
  <w:style w:type="character" w:customStyle="1" w:styleId="productrating">
    <w:name w:val="product_rating"/>
    <w:basedOn w:val="a7"/>
    <w:rsid w:val="0076613F"/>
  </w:style>
  <w:style w:type="paragraph" w:styleId="z-">
    <w:name w:val="HTML Top of Form"/>
    <w:basedOn w:val="a6"/>
    <w:next w:val="a6"/>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7"/>
    <w:link w:val="z-"/>
    <w:rsid w:val="0076613F"/>
    <w:rPr>
      <w:rFonts w:ascii="Arial" w:eastAsia="Times New Roman" w:hAnsi="Arial" w:cs="Arial"/>
      <w:vanish/>
      <w:sz w:val="16"/>
      <w:szCs w:val="16"/>
      <w:lang w:eastAsia="ru-RU"/>
    </w:rPr>
  </w:style>
  <w:style w:type="paragraph" w:styleId="z-1">
    <w:name w:val="HTML Bottom of Form"/>
    <w:basedOn w:val="a6"/>
    <w:next w:val="a6"/>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7"/>
    <w:link w:val="z-1"/>
    <w:rsid w:val="0076613F"/>
    <w:rPr>
      <w:rFonts w:ascii="Arial" w:eastAsia="Times New Roman" w:hAnsi="Arial" w:cs="Arial"/>
      <w:vanish/>
      <w:sz w:val="16"/>
      <w:szCs w:val="16"/>
      <w:lang w:eastAsia="ru-RU"/>
    </w:rPr>
  </w:style>
  <w:style w:type="character" w:customStyle="1" w:styleId="1fff4">
    <w:name w:val="Верхний колонтитул Знак1"/>
    <w:basedOn w:val="a7"/>
    <w:semiHidden/>
    <w:rsid w:val="00080F11"/>
    <w:rPr>
      <w:rFonts w:ascii="Times New Roman" w:eastAsia="Times New Roman" w:hAnsi="Times New Roman"/>
    </w:rPr>
  </w:style>
  <w:style w:type="character" w:customStyle="1" w:styleId="1fff5">
    <w:name w:val="Нижний колонтитул Знак1"/>
    <w:basedOn w:val="a7"/>
    <w:semiHidden/>
    <w:rsid w:val="00080F11"/>
    <w:rPr>
      <w:rFonts w:ascii="Times New Roman" w:eastAsia="Times New Roman" w:hAnsi="Times New Roman"/>
    </w:rPr>
  </w:style>
  <w:style w:type="character" w:customStyle="1" w:styleId="1fff6">
    <w:name w:val="Основной текст с отступом Знак1"/>
    <w:basedOn w:val="a7"/>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6"/>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7"/>
    <w:rsid w:val="004C0FBC"/>
    <w:rPr>
      <w:sz w:val="17"/>
      <w:szCs w:val="17"/>
    </w:rPr>
  </w:style>
  <w:style w:type="character" w:customStyle="1" w:styleId="em3">
    <w:name w:val="em3"/>
    <w:basedOn w:val="a7"/>
    <w:rsid w:val="004C0FBC"/>
    <w:rPr>
      <w:b/>
      <w:bCs/>
      <w:color w:val="000080"/>
    </w:rPr>
  </w:style>
  <w:style w:type="paragraph" w:styleId="affffffffffff8">
    <w:name w:val="toa heading"/>
    <w:basedOn w:val="a6"/>
    <w:next w:val="a6"/>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6"/>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6"/>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7"/>
    <w:rsid w:val="004C0FBC"/>
    <w:rPr>
      <w:color w:val="000080"/>
      <w:sz w:val="18"/>
      <w:szCs w:val="18"/>
    </w:rPr>
  </w:style>
  <w:style w:type="paragraph" w:customStyle="1" w:styleId="litz">
    <w:name w:val="litz"/>
    <w:basedOn w:val="a6"/>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6"/>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6"/>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7"/>
    <w:rsid w:val="004C0FBC"/>
    <w:rPr>
      <w:color w:val="FF0000"/>
    </w:rPr>
  </w:style>
  <w:style w:type="character" w:customStyle="1" w:styleId="subnavlink1">
    <w:name w:val="subnavlink1"/>
    <w:basedOn w:val="a7"/>
    <w:rsid w:val="004C0FBC"/>
    <w:rPr>
      <w:rFonts w:ascii="Tahoma" w:hAnsi="Tahoma" w:cs="Tahoma" w:hint="default"/>
      <w:color w:val="663300"/>
      <w:sz w:val="18"/>
      <w:szCs w:val="18"/>
    </w:rPr>
  </w:style>
  <w:style w:type="paragraph" w:customStyle="1" w:styleId="contentsarticletitle">
    <w:name w:val="contents_article_title"/>
    <w:basedOn w:val="a6"/>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7"/>
    <w:rsid w:val="004C0FBC"/>
    <w:rPr>
      <w:b w:val="0"/>
      <w:bCs w:val="0"/>
      <w:sz w:val="18"/>
      <w:szCs w:val="18"/>
    </w:rPr>
  </w:style>
  <w:style w:type="character" w:customStyle="1" w:styleId="16">
    <w:name w:val="Цитата Знак1"/>
    <w:basedOn w:val="a7"/>
    <w:link w:val="aff"/>
    <w:rsid w:val="00851605"/>
    <w:rPr>
      <w:rFonts w:ascii="Times New Roman" w:eastAsia="Times New Roman" w:hAnsi="Times New Roman" w:cs="Times New Roman"/>
      <w:sz w:val="28"/>
      <w:szCs w:val="20"/>
      <w:lang w:val="uk-UA" w:eastAsia="ru-RU"/>
    </w:rPr>
  </w:style>
  <w:style w:type="paragraph" w:customStyle="1" w:styleId="08Body">
    <w:name w:val="08_Body"/>
    <w:basedOn w:val="a6"/>
    <w:next w:val="a6"/>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6"/>
    <w:next w:val="a6"/>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9">
    <w:name w:val="Цитата Знак"/>
    <w:basedOn w:val="a7"/>
    <w:rsid w:val="00851605"/>
    <w:rPr>
      <w:sz w:val="28"/>
      <w:lang w:val="uk-UA" w:eastAsia="ru-RU" w:bidi="ar-SA"/>
    </w:rPr>
  </w:style>
  <w:style w:type="character" w:customStyle="1" w:styleId="ped">
    <w:name w:val="ped"/>
    <w:basedOn w:val="a7"/>
    <w:rsid w:val="00851605"/>
  </w:style>
  <w:style w:type="character" w:customStyle="1" w:styleId="wbr">
    <w:name w:val="wbr"/>
    <w:basedOn w:val="a7"/>
    <w:rsid w:val="00851605"/>
  </w:style>
  <w:style w:type="character" w:customStyle="1" w:styleId="nlmarticle-title">
    <w:name w:val="nlm_article-title"/>
    <w:basedOn w:val="a7"/>
    <w:rsid w:val="00851605"/>
  </w:style>
  <w:style w:type="character" w:customStyle="1" w:styleId="citationsource-journal">
    <w:name w:val="citation_source-journal"/>
    <w:basedOn w:val="a7"/>
    <w:rsid w:val="00851605"/>
  </w:style>
  <w:style w:type="character" w:customStyle="1" w:styleId="nlmfpage">
    <w:name w:val="nlm_fpage"/>
    <w:basedOn w:val="a7"/>
    <w:rsid w:val="00851605"/>
  </w:style>
  <w:style w:type="character" w:customStyle="1" w:styleId="nlmlpage">
    <w:name w:val="nlm_lpage"/>
    <w:basedOn w:val="a7"/>
    <w:rsid w:val="00851605"/>
  </w:style>
  <w:style w:type="character" w:customStyle="1" w:styleId="nlmyear">
    <w:name w:val="nlm_year"/>
    <w:basedOn w:val="a7"/>
    <w:rsid w:val="00851605"/>
  </w:style>
  <w:style w:type="character" w:customStyle="1" w:styleId="spi">
    <w:name w:val="spi"/>
    <w:basedOn w:val="a7"/>
    <w:rsid w:val="00851605"/>
  </w:style>
  <w:style w:type="character" w:customStyle="1" w:styleId="searchterm0">
    <w:name w:val="searchterm0"/>
    <w:basedOn w:val="a7"/>
    <w:rsid w:val="00851605"/>
  </w:style>
  <w:style w:type="paragraph" w:customStyle="1" w:styleId="Style11">
    <w:name w:val="Style 1"/>
    <w:basedOn w:val="a6"/>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6"/>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6"/>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a">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b">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c">
    <w:name w:val="Знак Знак Знак Знак Знак Знак Знак Знак"/>
    <w:basedOn w:val="a6"/>
    <w:rsid w:val="006C6BF0"/>
    <w:pPr>
      <w:spacing w:after="0" w:line="240" w:lineRule="auto"/>
    </w:pPr>
    <w:rPr>
      <w:rFonts w:ascii="Verdana" w:eastAsia="Times New Roman" w:hAnsi="Verdana" w:cs="Verdana"/>
      <w:sz w:val="20"/>
      <w:szCs w:val="20"/>
      <w:lang w:val="en-US"/>
    </w:rPr>
  </w:style>
  <w:style w:type="paragraph" w:customStyle="1" w:styleId="affffffffffffd">
    <w:name w:val="Знак Знак Знак Знак Знак Знак"/>
    <w:basedOn w:val="a6"/>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7"/>
    <w:rsid w:val="006E5C4E"/>
  </w:style>
  <w:style w:type="paragraph" w:customStyle="1" w:styleId="04">
    <w:name w:val="04"/>
    <w:basedOn w:val="a6"/>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e">
    <w:name w:val="дисерт"/>
    <w:basedOn w:val="a6"/>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6"/>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6"/>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6"/>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7"/>
    <w:rsid w:val="008305DD"/>
  </w:style>
  <w:style w:type="paragraph" w:customStyle="1" w:styleId="afffffffffffff">
    <w:name w:val="текст примечания"/>
    <w:basedOn w:val="19"/>
    <w:rsid w:val="00B11673"/>
    <w:pPr>
      <w:widowControl/>
      <w:spacing w:line="240" w:lineRule="auto"/>
      <w:ind w:firstLine="0"/>
      <w:jc w:val="left"/>
    </w:pPr>
    <w:rPr>
      <w:rFonts w:ascii="Times New Roman" w:hAnsi="Times New Roman"/>
      <w:snapToGrid/>
    </w:rPr>
  </w:style>
  <w:style w:type="paragraph" w:customStyle="1" w:styleId="afffffffffffff0">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1">
    <w:name w:val="Диссерт_ текст Знак"/>
    <w:basedOn w:val="a6"/>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7"/>
    <w:rsid w:val="00DA7FC4"/>
  </w:style>
  <w:style w:type="character" w:customStyle="1" w:styleId="fundquote">
    <w:name w:val="fundquote"/>
    <w:basedOn w:val="a7"/>
    <w:rsid w:val="00332A3A"/>
  </w:style>
  <w:style w:type="character" w:customStyle="1" w:styleId="sitenoticetoggle">
    <w:name w:val="sitenoticetoggle"/>
    <w:basedOn w:val="a7"/>
    <w:rsid w:val="00332A3A"/>
  </w:style>
  <w:style w:type="character" w:customStyle="1" w:styleId="fileinfo">
    <w:name w:val="fileinfo"/>
    <w:basedOn w:val="a7"/>
    <w:rsid w:val="00332A3A"/>
  </w:style>
  <w:style w:type="character" w:customStyle="1" w:styleId="editsection">
    <w:name w:val="editsection"/>
    <w:basedOn w:val="a7"/>
    <w:rsid w:val="00332A3A"/>
  </w:style>
  <w:style w:type="character" w:customStyle="1" w:styleId="divider">
    <w:name w:val="divider"/>
    <w:basedOn w:val="a7"/>
    <w:rsid w:val="00332A3A"/>
  </w:style>
  <w:style w:type="character" w:customStyle="1" w:styleId="i1">
    <w:name w:val="i1"/>
    <w:basedOn w:val="a7"/>
    <w:rsid w:val="00332A3A"/>
    <w:rPr>
      <w:i/>
      <w:iCs/>
    </w:rPr>
  </w:style>
  <w:style w:type="paragraph" w:customStyle="1" w:styleId="contentboxopenaccesstitle">
    <w:name w:val="content_box_openaccess_title"/>
    <w:basedOn w:val="a6"/>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6"/>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6"/>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6"/>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6"/>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6"/>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7"/>
    <w:rsid w:val="00332A3A"/>
    <w:rPr>
      <w:color w:val="000066"/>
      <w:u w:val="single"/>
    </w:rPr>
  </w:style>
  <w:style w:type="paragraph" w:customStyle="1" w:styleId="fm-author">
    <w:name w:val="fm-author"/>
    <w:basedOn w:val="a6"/>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7"/>
    <w:rsid w:val="00332A3A"/>
  </w:style>
  <w:style w:type="character" w:customStyle="1" w:styleId="small1">
    <w:name w:val="small1"/>
    <w:basedOn w:val="a7"/>
    <w:rsid w:val="00332A3A"/>
    <w:rPr>
      <w:rFonts w:ascii="Verdana" w:hAnsi="Verdana" w:cs="Verdana"/>
      <w:color w:val="000000"/>
      <w:sz w:val="15"/>
      <w:szCs w:val="15"/>
    </w:rPr>
  </w:style>
  <w:style w:type="character" w:customStyle="1" w:styleId="h1black1">
    <w:name w:val="h1black1"/>
    <w:basedOn w:val="a7"/>
    <w:rsid w:val="00332A3A"/>
    <w:rPr>
      <w:rFonts w:ascii="Verdana" w:hAnsi="Verdana" w:cs="Verdana"/>
      <w:b/>
      <w:bCs/>
      <w:color w:val="000000"/>
      <w:sz w:val="27"/>
      <w:szCs w:val="27"/>
      <w:u w:val="none"/>
      <w:effect w:val="none"/>
    </w:rPr>
  </w:style>
  <w:style w:type="character" w:customStyle="1" w:styleId="bodyblack1">
    <w:name w:val="bodyblack1"/>
    <w:basedOn w:val="a7"/>
    <w:rsid w:val="00332A3A"/>
    <w:rPr>
      <w:rFonts w:ascii="Verdana" w:hAnsi="Verdana" w:cs="Verdana"/>
      <w:color w:val="000000"/>
      <w:sz w:val="20"/>
      <w:szCs w:val="20"/>
    </w:rPr>
  </w:style>
  <w:style w:type="paragraph" w:customStyle="1" w:styleId="bibliomixed">
    <w:name w:val="bibliomixed"/>
    <w:basedOn w:val="a6"/>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6"/>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6"/>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6"/>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6"/>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7"/>
    <w:rsid w:val="00332A3A"/>
    <w:rPr>
      <w:rFonts w:ascii="Verdana" w:hAnsi="Verdana" w:cs="Verdana"/>
      <w:color w:val="000000"/>
      <w:sz w:val="30"/>
      <w:szCs w:val="30"/>
    </w:rPr>
  </w:style>
  <w:style w:type="character" w:customStyle="1" w:styleId="xauthor1">
    <w:name w:val="xauthor1"/>
    <w:basedOn w:val="a7"/>
    <w:rsid w:val="00332A3A"/>
    <w:rPr>
      <w:rFonts w:ascii="Verdana" w:hAnsi="Verdana" w:cs="Verdana"/>
      <w:b/>
      <w:bCs/>
      <w:sz w:val="18"/>
      <w:szCs w:val="18"/>
    </w:rPr>
  </w:style>
  <w:style w:type="character" w:customStyle="1" w:styleId="softsubbhead1">
    <w:name w:val="softsubbhead1"/>
    <w:basedOn w:val="a7"/>
    <w:rsid w:val="00332A3A"/>
    <w:rPr>
      <w:rFonts w:ascii="Verdana" w:hAnsi="Verdana" w:cs="Verdana"/>
      <w:sz w:val="23"/>
      <w:szCs w:val="23"/>
    </w:rPr>
  </w:style>
  <w:style w:type="character" w:customStyle="1" w:styleId="subhead1">
    <w:name w:val="subhead1"/>
    <w:basedOn w:val="a7"/>
    <w:rsid w:val="00332A3A"/>
    <w:rPr>
      <w:rFonts w:ascii="Verdana" w:hAnsi="Verdana" w:cs="Verdana"/>
      <w:b/>
      <w:bCs/>
      <w:sz w:val="24"/>
      <w:szCs w:val="24"/>
    </w:rPr>
  </w:style>
  <w:style w:type="paragraph" w:customStyle="1" w:styleId="xfull">
    <w:name w:val="xfull"/>
    <w:basedOn w:val="a6"/>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7"/>
    <w:rsid w:val="00332A3A"/>
    <w:rPr>
      <w:rFonts w:ascii="Verdana" w:hAnsi="Verdana" w:cs="Verdana"/>
      <w:b/>
      <w:bCs/>
      <w:sz w:val="23"/>
      <w:szCs w:val="23"/>
    </w:rPr>
  </w:style>
  <w:style w:type="character" w:customStyle="1" w:styleId="entity1">
    <w:name w:val="entity1"/>
    <w:basedOn w:val="a7"/>
    <w:rsid w:val="00332A3A"/>
    <w:rPr>
      <w:rFonts w:ascii="Verdana" w:hAnsi="Verdana" w:cs="Verdana"/>
      <w:sz w:val="20"/>
      <w:szCs w:val="20"/>
    </w:rPr>
  </w:style>
  <w:style w:type="paragraph" w:styleId="afffffffffffff2">
    <w:name w:val="Signature"/>
    <w:basedOn w:val="a6"/>
    <w:link w:val="afffffffffffff3"/>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3">
    <w:name w:val="Подпись Знак"/>
    <w:basedOn w:val="a7"/>
    <w:link w:val="afffffffffffff2"/>
    <w:rsid w:val="00332A3A"/>
    <w:rPr>
      <w:rFonts w:ascii="1251 Times" w:eastAsia="Times New Roman" w:hAnsi="1251 Times" w:cs="1251 Times"/>
      <w:sz w:val="17"/>
      <w:szCs w:val="17"/>
      <w:lang w:val="uk-UA" w:eastAsia="ru-RU"/>
    </w:rPr>
  </w:style>
  <w:style w:type="paragraph" w:customStyle="1" w:styleId="660">
    <w:name w:val="Заголовок 66"/>
    <w:basedOn w:val="a6"/>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7"/>
    <w:rsid w:val="00332A3A"/>
    <w:rPr>
      <w:color w:val="auto"/>
      <w:u w:val="single"/>
      <w:effect w:val="none"/>
    </w:rPr>
  </w:style>
  <w:style w:type="character" w:customStyle="1" w:styleId="351">
    <w:name w:val="Гиперссылка35"/>
    <w:basedOn w:val="a7"/>
    <w:rsid w:val="00332A3A"/>
    <w:rPr>
      <w:color w:val="auto"/>
      <w:u w:val="single"/>
      <w:effect w:val="none"/>
    </w:rPr>
  </w:style>
  <w:style w:type="character" w:customStyle="1" w:styleId="361">
    <w:name w:val="Гиперссылка36"/>
    <w:basedOn w:val="a7"/>
    <w:rsid w:val="00332A3A"/>
    <w:rPr>
      <w:color w:val="auto"/>
      <w:u w:val="single"/>
      <w:effect w:val="none"/>
    </w:rPr>
  </w:style>
  <w:style w:type="paragraph" w:customStyle="1" w:styleId="bold">
    <w:name w:val="bold"/>
    <w:basedOn w:val="a6"/>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6"/>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6"/>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6"/>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6"/>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7"/>
    <w:rsid w:val="00332A3A"/>
    <w:rPr>
      <w:b/>
      <w:bCs/>
      <w:sz w:val="18"/>
      <w:szCs w:val="18"/>
    </w:rPr>
  </w:style>
  <w:style w:type="character" w:customStyle="1" w:styleId="cssauthor">
    <w:name w:val="css_author"/>
    <w:basedOn w:val="a7"/>
    <w:rsid w:val="00332A3A"/>
    <w:rPr>
      <w:color w:val="800000"/>
    </w:rPr>
  </w:style>
  <w:style w:type="paragraph" w:customStyle="1" w:styleId="afffffffffffff4">
    <w:name w:val="+ маленький"/>
    <w:basedOn w:val="a6"/>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7"/>
    <w:rsid w:val="00332A3A"/>
  </w:style>
  <w:style w:type="paragraph" w:customStyle="1" w:styleId="afffffffffffff5">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7"/>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6">
    <w:name w:val="Тайм"/>
    <w:basedOn w:val="a6"/>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7">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7">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8">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9">
    <w:name w:val="список"/>
    <w:basedOn w:val="a6"/>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d"/>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a">
    <w:name w:val="Placeholder Text"/>
    <w:basedOn w:val="a7"/>
    <w:uiPriority w:val="99"/>
    <w:semiHidden/>
    <w:rsid w:val="002C0050"/>
    <w:rPr>
      <w:color w:val="808080"/>
    </w:rPr>
  </w:style>
  <w:style w:type="paragraph" w:customStyle="1" w:styleId="1fff8">
    <w:name w:val="Загл 1"/>
    <w:basedOn w:val="afffffffffffff6"/>
    <w:next w:val="11"/>
    <w:qFormat/>
    <w:rsid w:val="002C0050"/>
  </w:style>
  <w:style w:type="paragraph" w:customStyle="1" w:styleId="TimesNewRoman121250">
    <w:name w:val="Стиль Times New Roman 12 пт Первая строка:  125 см После:  0 пт"/>
    <w:basedOn w:val="a6"/>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6"/>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6"/>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6"/>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6"/>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6"/>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7"/>
    <w:rsid w:val="00522BF4"/>
  </w:style>
  <w:style w:type="paragraph" w:customStyle="1" w:styleId="afffffffffffffb">
    <w:name w:val="Примітка"/>
    <w:basedOn w:val="5f"/>
    <w:rsid w:val="00FA7E0D"/>
    <w:pPr>
      <w:spacing w:before="120" w:after="120"/>
    </w:pPr>
    <w:rPr>
      <w:sz w:val="28"/>
      <w:szCs w:val="28"/>
      <w:lang w:eastAsia="ja-JP"/>
    </w:rPr>
  </w:style>
  <w:style w:type="character" w:customStyle="1" w:styleId="CharChar">
    <w:name w:val="Char Char"/>
    <w:basedOn w:val="a7"/>
    <w:rsid w:val="00FA7E0D"/>
    <w:rPr>
      <w:rFonts w:eastAsia="MS Mincho"/>
      <w:sz w:val="24"/>
      <w:szCs w:val="24"/>
      <w:lang w:val="ru-RU" w:eastAsia="ja-JP"/>
    </w:rPr>
  </w:style>
  <w:style w:type="character" w:customStyle="1" w:styleId="postbody1">
    <w:name w:val="postbody1"/>
    <w:basedOn w:val="a7"/>
    <w:rsid w:val="00FA7E0D"/>
    <w:rPr>
      <w:sz w:val="18"/>
      <w:szCs w:val="18"/>
    </w:rPr>
  </w:style>
  <w:style w:type="character" w:customStyle="1" w:styleId="FontStyle45">
    <w:name w:val="Font Style45"/>
    <w:basedOn w:val="a7"/>
    <w:rsid w:val="00FA7E0D"/>
    <w:rPr>
      <w:rFonts w:ascii="Times New Roman" w:hAnsi="Times New Roman" w:cs="Times New Roman"/>
      <w:b/>
      <w:bCs/>
      <w:sz w:val="16"/>
      <w:szCs w:val="16"/>
    </w:rPr>
  </w:style>
  <w:style w:type="character" w:customStyle="1" w:styleId="FontStyle56">
    <w:name w:val="Font Style56"/>
    <w:basedOn w:val="a7"/>
    <w:rsid w:val="00FA7E0D"/>
    <w:rPr>
      <w:rFonts w:ascii="Times New Roman" w:hAnsi="Times New Roman" w:cs="Times New Roman"/>
      <w:sz w:val="16"/>
      <w:szCs w:val="16"/>
    </w:rPr>
  </w:style>
  <w:style w:type="paragraph" w:customStyle="1" w:styleId="149">
    <w:name w:val="Название14"/>
    <w:basedOn w:val="a6"/>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6"/>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6"/>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c">
    <w:name w:val="Рисунок"/>
    <w:basedOn w:val="ab"/>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d">
    <w:name w:val="Рисунок Знак"/>
    <w:basedOn w:val="CharChar"/>
    <w:rsid w:val="00FA7E0D"/>
    <w:rPr>
      <w:rFonts w:eastAsia="MS Mincho"/>
      <w:sz w:val="28"/>
      <w:szCs w:val="28"/>
      <w:lang w:val="uk-UA" w:eastAsia="ja-JP"/>
    </w:rPr>
  </w:style>
  <w:style w:type="paragraph" w:customStyle="1" w:styleId="-0">
    <w:name w:val="заголовок-Д"/>
    <w:basedOn w:val="a6"/>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6"/>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6"/>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e">
    <w:name w:val="Печатная машинка"/>
    <w:rsid w:val="009178CF"/>
    <w:rPr>
      <w:rFonts w:ascii="Courier New" w:hAnsi="Courier New" w:cs="Courier New"/>
      <w:sz w:val="20"/>
      <w:szCs w:val="20"/>
    </w:rPr>
  </w:style>
  <w:style w:type="paragraph" w:customStyle="1" w:styleId="affffffffffffff">
    <w:name w:val="Готовый"/>
    <w:basedOn w:val="a6"/>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6"/>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7"/>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7"/>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7"/>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7"/>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7"/>
    <w:rsid w:val="003B6480"/>
    <w:rPr>
      <w:rFonts w:ascii="Arial" w:hAnsi="Arial" w:cs="Arial" w:hint="default"/>
      <w:color w:val="000000"/>
      <w:sz w:val="18"/>
      <w:szCs w:val="18"/>
    </w:rPr>
  </w:style>
  <w:style w:type="character" w:customStyle="1" w:styleId="textbold1">
    <w:name w:val="text_bold1"/>
    <w:basedOn w:val="a7"/>
    <w:rsid w:val="003B6480"/>
    <w:rPr>
      <w:b/>
      <w:bCs/>
    </w:rPr>
  </w:style>
  <w:style w:type="numbering" w:styleId="111111">
    <w:name w:val="Outline List 2"/>
    <w:basedOn w:val="a9"/>
    <w:rsid w:val="003B6480"/>
    <w:pPr>
      <w:numPr>
        <w:numId w:val="14"/>
      </w:numPr>
    </w:pPr>
  </w:style>
  <w:style w:type="numbering" w:styleId="1ai">
    <w:name w:val="Outline List 1"/>
    <w:basedOn w:val="a9"/>
    <w:rsid w:val="003B6480"/>
    <w:pPr>
      <w:numPr>
        <w:numId w:val="15"/>
      </w:numPr>
    </w:pPr>
  </w:style>
  <w:style w:type="numbering" w:styleId="a2">
    <w:name w:val="Outline List 3"/>
    <w:basedOn w:val="a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0">
    <w:name w:val="Автореф"/>
    <w:basedOn w:val="a6"/>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7"/>
    <w:rsid w:val="00913A20"/>
    <w:rPr>
      <w:rFonts w:ascii="Arial" w:hAnsi="Arial" w:cs="Arial" w:hint="default"/>
      <w:i/>
      <w:iCs/>
      <w:color w:val="666666"/>
      <w:sz w:val="20"/>
      <w:szCs w:val="20"/>
    </w:rPr>
  </w:style>
  <w:style w:type="character" w:customStyle="1" w:styleId="breadcrumb1">
    <w:name w:val="breadcrumb1"/>
    <w:basedOn w:val="a7"/>
    <w:rsid w:val="00913A20"/>
    <w:rPr>
      <w:rFonts w:ascii="Arial" w:hAnsi="Arial" w:cs="Arial" w:hint="default"/>
      <w:color w:val="004A8A"/>
      <w:sz w:val="16"/>
      <w:szCs w:val="16"/>
    </w:rPr>
  </w:style>
  <w:style w:type="paragraph" w:customStyle="1" w:styleId="affffffffffffff1">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7"/>
    <w:rsid w:val="00862551"/>
    <w:rPr>
      <w:rFonts w:cs="Times New Roman"/>
    </w:rPr>
  </w:style>
  <w:style w:type="character" w:customStyle="1" w:styleId="c6">
    <w:name w:val="c6"/>
    <w:basedOn w:val="a7"/>
    <w:rsid w:val="00862551"/>
    <w:rPr>
      <w:rFonts w:cs="Times New Roman"/>
    </w:rPr>
  </w:style>
  <w:style w:type="paragraph" w:customStyle="1" w:styleId="4f6">
    <w:name w:val="Абзац списка4"/>
    <w:basedOn w:val="a6"/>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2">
    <w:name w:val="Списочный"/>
    <w:basedOn w:val="a6"/>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6"/>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6"/>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7"/>
    <w:rsid w:val="00862551"/>
    <w:rPr>
      <w:rFonts w:cs="Times New Roman"/>
    </w:rPr>
  </w:style>
  <w:style w:type="paragraph" w:customStyle="1" w:styleId="affffffffffffff3">
    <w:name w:val="Опоненти"/>
    <w:basedOn w:val="afff1"/>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9">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4">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5">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6">
    <w:name w:val="УДК"/>
    <w:basedOn w:val="afff1"/>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7">
    <w:name w:val="прізв"/>
    <w:basedOn w:val="affffffffffffff8"/>
    <w:rsid w:val="004F16A4"/>
  </w:style>
  <w:style w:type="paragraph" w:customStyle="1" w:styleId="affffffffffffff8">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9">
    <w:name w:val="Знак Знак Знак Знак Знак Знак Знак Знак Знак"/>
    <w:basedOn w:val="a6"/>
    <w:rsid w:val="004813E7"/>
    <w:pPr>
      <w:spacing w:after="0" w:line="240" w:lineRule="auto"/>
    </w:pPr>
    <w:rPr>
      <w:rFonts w:ascii="Verdana" w:eastAsia="Times New Roman" w:hAnsi="Verdana" w:cs="Verdana"/>
      <w:color w:val="000000"/>
      <w:sz w:val="20"/>
      <w:szCs w:val="20"/>
      <w:lang w:val="en-US"/>
    </w:rPr>
  </w:style>
  <w:style w:type="paragraph" w:customStyle="1" w:styleId="affffffffffffffa">
    <w:name w:val="Название таблицы"/>
    <w:basedOn w:val="a6"/>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a">
    <w:name w:val="Знак Знак Знак Знак Знак Знак Знак Знак Знак1"/>
    <w:basedOn w:val="a6"/>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6"/>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6"/>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6"/>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7"/>
    <w:rsid w:val="00AA4DFF"/>
    <w:rPr>
      <w:rFonts w:ascii="Times New Roman" w:hAnsi="Times New Roman" w:cs="Times New Roman"/>
      <w:sz w:val="16"/>
      <w:szCs w:val="16"/>
    </w:rPr>
  </w:style>
  <w:style w:type="character" w:customStyle="1" w:styleId="FontStyle66">
    <w:name w:val="Font Style66"/>
    <w:basedOn w:val="a7"/>
    <w:rsid w:val="00AA4DFF"/>
    <w:rPr>
      <w:rFonts w:ascii="Times New Roman" w:hAnsi="Times New Roman" w:cs="Times New Roman"/>
      <w:i/>
      <w:iCs/>
      <w:sz w:val="16"/>
      <w:szCs w:val="16"/>
    </w:rPr>
  </w:style>
  <w:style w:type="paragraph" w:customStyle="1" w:styleId="Style110">
    <w:name w:val="Style11"/>
    <w:basedOn w:val="a6"/>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7"/>
    <w:rsid w:val="00AA4DFF"/>
    <w:rPr>
      <w:rFonts w:ascii="Times New Roman" w:hAnsi="Times New Roman" w:cs="Times New Roman"/>
      <w:sz w:val="26"/>
      <w:szCs w:val="26"/>
    </w:rPr>
  </w:style>
  <w:style w:type="character" w:customStyle="1" w:styleId="FontStyle20">
    <w:name w:val="Font Style20"/>
    <w:basedOn w:val="a7"/>
    <w:rsid w:val="00AA4DFF"/>
    <w:rPr>
      <w:rFonts w:ascii="Times New Roman" w:hAnsi="Times New Roman" w:cs="Times New Roman"/>
      <w:b/>
      <w:bCs/>
      <w:spacing w:val="30"/>
      <w:sz w:val="16"/>
      <w:szCs w:val="16"/>
    </w:rPr>
  </w:style>
  <w:style w:type="character" w:customStyle="1" w:styleId="FontStyle23">
    <w:name w:val="Font Style23"/>
    <w:basedOn w:val="a7"/>
    <w:rsid w:val="00AA4DFF"/>
    <w:rPr>
      <w:rFonts w:ascii="Times New Roman" w:hAnsi="Times New Roman" w:cs="Times New Roman"/>
      <w:sz w:val="24"/>
      <w:szCs w:val="24"/>
    </w:rPr>
  </w:style>
  <w:style w:type="character" w:customStyle="1" w:styleId="FontStyle53">
    <w:name w:val="Font Style53"/>
    <w:basedOn w:val="a7"/>
    <w:rsid w:val="00AA4DFF"/>
    <w:rPr>
      <w:rFonts w:ascii="Times New Roman" w:hAnsi="Times New Roman" w:cs="Times New Roman"/>
      <w:smallCaps/>
      <w:spacing w:val="10"/>
      <w:sz w:val="18"/>
      <w:szCs w:val="18"/>
    </w:rPr>
  </w:style>
  <w:style w:type="character" w:customStyle="1" w:styleId="FontStyle39">
    <w:name w:val="Font Style39"/>
    <w:basedOn w:val="a7"/>
    <w:rsid w:val="00AA4DFF"/>
    <w:rPr>
      <w:rFonts w:ascii="Times New Roman" w:hAnsi="Times New Roman" w:cs="Times New Roman"/>
      <w:b/>
      <w:bCs/>
      <w:sz w:val="12"/>
      <w:szCs w:val="12"/>
    </w:rPr>
  </w:style>
  <w:style w:type="paragraph" w:customStyle="1" w:styleId="innandatcbig">
    <w:name w:val="innandatcbig"/>
    <w:basedOn w:val="a6"/>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6"/>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6"/>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7"/>
    <w:locked/>
    <w:rsid w:val="00C5727B"/>
    <w:rPr>
      <w:sz w:val="16"/>
      <w:szCs w:val="16"/>
      <w:lang w:val="ru-RU" w:eastAsia="ru-RU" w:bidi="ar-SA"/>
    </w:rPr>
  </w:style>
  <w:style w:type="table" w:customStyle="1" w:styleId="affffffffffffffb">
    <w:name w:val="Світлий список"/>
    <w:basedOn w:val="a8"/>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7"/>
    <w:rsid w:val="005E1742"/>
    <w:rPr>
      <w:vanish w:val="0"/>
      <w:webHidden w:val="0"/>
      <w:sz w:val="24"/>
      <w:szCs w:val="24"/>
      <w:specVanish w:val="0"/>
    </w:rPr>
  </w:style>
  <w:style w:type="paragraph" w:customStyle="1" w:styleId="Style34">
    <w:name w:val="Style34"/>
    <w:basedOn w:val="a6"/>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6"/>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7"/>
    <w:rsid w:val="005E1742"/>
    <w:rPr>
      <w:rFonts w:ascii="Book Antiqua" w:hAnsi="Book Antiqua" w:cs="Book Antiqua"/>
      <w:sz w:val="14"/>
      <w:szCs w:val="14"/>
    </w:rPr>
  </w:style>
  <w:style w:type="character" w:customStyle="1" w:styleId="FontStyle250">
    <w:name w:val="Font Style250"/>
    <w:basedOn w:val="a7"/>
    <w:rsid w:val="005E1742"/>
    <w:rPr>
      <w:rFonts w:ascii="Book Antiqua" w:hAnsi="Book Antiqua" w:cs="Book Antiqua"/>
      <w:i/>
      <w:iCs/>
      <w:sz w:val="14"/>
      <w:szCs w:val="14"/>
    </w:rPr>
  </w:style>
  <w:style w:type="character" w:customStyle="1" w:styleId="FontStyle243">
    <w:name w:val="Font Style243"/>
    <w:basedOn w:val="a7"/>
    <w:rsid w:val="005E1742"/>
    <w:rPr>
      <w:rFonts w:ascii="Book Antiqua" w:hAnsi="Book Antiqua" w:cs="Book Antiqua"/>
      <w:sz w:val="24"/>
      <w:szCs w:val="24"/>
    </w:rPr>
  </w:style>
  <w:style w:type="character" w:customStyle="1" w:styleId="FontStyle242">
    <w:name w:val="Font Style242"/>
    <w:basedOn w:val="a7"/>
    <w:rsid w:val="005E1742"/>
    <w:rPr>
      <w:rFonts w:ascii="Book Antiqua" w:hAnsi="Book Antiqua" w:cs="Book Antiqua"/>
      <w:b/>
      <w:bCs/>
      <w:sz w:val="38"/>
      <w:szCs w:val="38"/>
    </w:rPr>
  </w:style>
  <w:style w:type="character" w:customStyle="1" w:styleId="FontStyle244">
    <w:name w:val="Font Style244"/>
    <w:basedOn w:val="a7"/>
    <w:rsid w:val="005E1742"/>
    <w:rPr>
      <w:rFonts w:ascii="Book Antiqua" w:hAnsi="Book Antiqua" w:cs="Book Antiqua"/>
      <w:sz w:val="12"/>
      <w:szCs w:val="12"/>
    </w:rPr>
  </w:style>
  <w:style w:type="paragraph" w:customStyle="1" w:styleId="Style86">
    <w:name w:val="Style86"/>
    <w:basedOn w:val="a6"/>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7"/>
    <w:rsid w:val="005E1742"/>
    <w:rPr>
      <w:rFonts w:ascii="Book Antiqua" w:hAnsi="Book Antiqua" w:cs="Book Antiqua"/>
      <w:sz w:val="14"/>
      <w:szCs w:val="14"/>
    </w:rPr>
  </w:style>
  <w:style w:type="paragraph" w:customStyle="1" w:styleId="affffffffffffffc">
    <w:name w:val="Обычный + Междустр.интервал:  полуторный"/>
    <w:basedOn w:val="a6"/>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7"/>
    <w:rsid w:val="00DD58C3"/>
    <w:rPr>
      <w:rFonts w:ascii="Verdana" w:hAnsi="Verdana"/>
      <w:sz w:val="14"/>
      <w:szCs w:val="14"/>
    </w:rPr>
  </w:style>
  <w:style w:type="character" w:customStyle="1" w:styleId="FontStyle35">
    <w:name w:val="Font Style35"/>
    <w:basedOn w:val="a7"/>
    <w:rsid w:val="00DD58C3"/>
    <w:rPr>
      <w:rFonts w:ascii="Verdana" w:hAnsi="Verdana"/>
      <w:i/>
      <w:iCs/>
      <w:sz w:val="14"/>
      <w:szCs w:val="14"/>
    </w:rPr>
  </w:style>
  <w:style w:type="paragraph" w:customStyle="1" w:styleId="authorgroup0">
    <w:name w:val="author_group"/>
    <w:basedOn w:val="a6"/>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6"/>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d">
    <w:name w:val="Стиль Стиль По центру Междустр.интервал:  полуторный + По центру"/>
    <w:basedOn w:val="affffffffffffffe"/>
    <w:rsid w:val="00871FEB"/>
    <w:pPr>
      <w:jc w:val="center"/>
    </w:pPr>
    <w:rPr>
      <w:sz w:val="28"/>
    </w:rPr>
  </w:style>
  <w:style w:type="paragraph" w:customStyle="1" w:styleId="affffffffffffffe">
    <w:name w:val="Стиль По центру Междустр.интервал:  полуторный"/>
    <w:basedOn w:val="a6"/>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6"/>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6"/>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6"/>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6"/>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6"/>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6"/>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6"/>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6"/>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6"/>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6"/>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b">
    <w:name w:val="Текст Знак1"/>
    <w:basedOn w:val="a7"/>
    <w:rsid w:val="00630C26"/>
    <w:rPr>
      <w:rFonts w:ascii="Consolas" w:hAnsi="Consolas" w:cs="Consolas"/>
      <w:sz w:val="21"/>
      <w:szCs w:val="21"/>
      <w:lang w:val="uk-UA"/>
    </w:rPr>
  </w:style>
  <w:style w:type="character" w:customStyle="1" w:styleId="a21">
    <w:name w:val="a2"/>
    <w:basedOn w:val="a7"/>
    <w:rsid w:val="00630C26"/>
  </w:style>
  <w:style w:type="character" w:customStyle="1" w:styleId="6b">
    <w:name w:val="Знак Знак6"/>
    <w:basedOn w:val="a7"/>
    <w:rsid w:val="00E758D6"/>
    <w:rPr>
      <w:sz w:val="28"/>
      <w:szCs w:val="28"/>
      <w:lang w:val="uk-UA" w:eastAsia="ru-RU" w:bidi="ar-SA"/>
    </w:rPr>
  </w:style>
  <w:style w:type="paragraph" w:customStyle="1" w:styleId="afffffffffffffff">
    <w:name w:val="Условные обозначения"/>
    <w:basedOn w:val="a6"/>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0">
    <w:name w:val="Таблица номер"/>
    <w:basedOn w:val="a6"/>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1">
    <w:name w:val="Bibliography"/>
    <w:basedOn w:val="a6"/>
    <w:next w:val="a6"/>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6"/>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2">
    <w:name w:val="Таблица название"/>
    <w:basedOn w:val="a6"/>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3">
    <w:name w:val="Таблица текст"/>
    <w:basedOn w:val="a6"/>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4">
    <w:name w:val="Список публикаций"/>
    <w:basedOn w:val="a6"/>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7"/>
    <w:rsid w:val="008A5FE3"/>
    <w:rPr>
      <w:rFonts w:cs="Times New Roman"/>
    </w:rPr>
  </w:style>
  <w:style w:type="paragraph" w:customStyle="1" w:styleId="censz10">
    <w:name w:val="cen sz10"/>
    <w:basedOn w:val="a6"/>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7"/>
    <w:rsid w:val="001277D6"/>
    <w:rPr>
      <w:rFonts w:ascii="Symbol" w:hAnsi="Symbol" w:hint="default"/>
    </w:rPr>
  </w:style>
  <w:style w:type="paragraph" w:customStyle="1" w:styleId="262">
    <w:name w:val="Основной текст с отступом 26"/>
    <w:basedOn w:val="a6"/>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6"/>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6"/>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6"/>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c">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6"/>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6"/>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7"/>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6"/>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7"/>
    <w:rsid w:val="00D02D56"/>
  </w:style>
  <w:style w:type="character" w:customStyle="1" w:styleId="author">
    <w:name w:val="author"/>
    <w:basedOn w:val="a7"/>
    <w:rsid w:val="00D02D56"/>
  </w:style>
  <w:style w:type="character" w:customStyle="1" w:styleId="FontStyle13">
    <w:name w:val="Font Style13"/>
    <w:basedOn w:val="a7"/>
    <w:rsid w:val="00F927C6"/>
    <w:rPr>
      <w:rFonts w:ascii="Times New Roman" w:hAnsi="Times New Roman" w:cs="Times New Roman"/>
      <w:sz w:val="26"/>
      <w:szCs w:val="26"/>
    </w:rPr>
  </w:style>
  <w:style w:type="paragraph" w:customStyle="1" w:styleId="afffffffffffffff4">
    <w:name w:val="Стиль автореферат"/>
    <w:basedOn w:val="a6"/>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6"/>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5">
    <w:name w:val="Звичайний (веб)"/>
    <w:basedOn w:val="a6"/>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6">
    <w:name w:val="Стиль По ширине"/>
    <w:basedOn w:val="a7"/>
    <w:rsid w:val="00A57962"/>
    <w:rPr>
      <w:rFonts w:ascii="Times New Roman" w:hAnsi="Times New Roman"/>
      <w:color w:val="000000"/>
      <w:sz w:val="28"/>
      <w:szCs w:val="28"/>
      <w:lang w:val="uk-UA"/>
    </w:rPr>
  </w:style>
  <w:style w:type="paragraph" w:customStyle="1" w:styleId="155">
    <w:name w:val="Название15"/>
    <w:basedOn w:val="a6"/>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7">
    <w:name w:val="текст пункта"/>
    <w:basedOn w:val="a6"/>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b"/>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8"/>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8"/>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d">
    <w:name w:val="Table Subtle 1"/>
    <w:basedOn w:val="a8"/>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5">
    <w:name w:val="заголовок 1 Знак"/>
    <w:basedOn w:val="a7"/>
    <w:link w:val="14"/>
    <w:rsid w:val="00276785"/>
    <w:rPr>
      <w:rFonts w:ascii="Arial" w:eastAsia="Times New Roman" w:hAnsi="Arial" w:cs="Arial"/>
      <w:b/>
      <w:bCs/>
      <w:shadow/>
      <w:sz w:val="28"/>
      <w:szCs w:val="28"/>
      <w:lang w:val="uk-UA" w:eastAsia="ru-RU"/>
    </w:rPr>
  </w:style>
  <w:style w:type="character" w:customStyle="1" w:styleId="1fffe">
    <w:name w:val="Подзаголовок1"/>
    <w:basedOn w:val="a7"/>
    <w:rsid w:val="00276785"/>
  </w:style>
  <w:style w:type="paragraph" w:customStyle="1" w:styleId="1510">
    <w:name w:val="КрасНорм1.51"/>
    <w:basedOn w:val="a6"/>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7"/>
    <w:link w:val="152"/>
    <w:rsid w:val="00276785"/>
    <w:rPr>
      <w:rFonts w:ascii="Times New Roman" w:eastAsia="Times New Roman" w:hAnsi="Times New Roman" w:cs="Times New Roman"/>
      <w:sz w:val="28"/>
      <w:szCs w:val="28"/>
      <w:lang w:eastAsia="ru-RU"/>
    </w:rPr>
  </w:style>
  <w:style w:type="paragraph" w:styleId="afffffffffffffff8">
    <w:name w:val="macro"/>
    <w:basedOn w:val="ab"/>
    <w:link w:val="afffffffffffffff9"/>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9">
    <w:name w:val="Текст макроса Знак"/>
    <w:basedOn w:val="a7"/>
    <w:link w:val="afffffffffffffff8"/>
    <w:semiHidden/>
    <w:rsid w:val="00276785"/>
    <w:rPr>
      <w:rFonts w:ascii="Courier New" w:eastAsia="Times New Roman" w:hAnsi="Courier New" w:cs="Courier New"/>
      <w:spacing w:val="-5"/>
      <w:sz w:val="24"/>
      <w:szCs w:val="24"/>
    </w:rPr>
  </w:style>
  <w:style w:type="paragraph" w:styleId="3ff0">
    <w:name w:val="List Continue 3"/>
    <w:basedOn w:val="affffff9"/>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9"/>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9"/>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a">
    <w:name w:val="Date"/>
    <w:basedOn w:val="ab"/>
    <w:link w:val="afffffffffffffffb"/>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b">
    <w:name w:val="Дата Знак"/>
    <w:basedOn w:val="a7"/>
    <w:link w:val="afffffffffffffffa"/>
    <w:rsid w:val="00276785"/>
    <w:rPr>
      <w:rFonts w:ascii="Times New Roman" w:eastAsia="Times New Roman" w:hAnsi="Times New Roman" w:cs="Times New Roman"/>
      <w:sz w:val="20"/>
      <w:szCs w:val="20"/>
    </w:rPr>
  </w:style>
  <w:style w:type="paragraph" w:customStyle="1" w:styleId="afffffffffffffffc">
    <w:name w:val="Подзаголовок титульного листа"/>
    <w:basedOn w:val="a6"/>
    <w:next w:val="a6"/>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d">
    <w:name w:val="Заголовок титульного листа"/>
    <w:basedOn w:val="afffffffffffffffe"/>
    <w:next w:val="afffffffffffffffc"/>
    <w:rsid w:val="00276785"/>
    <w:pPr>
      <w:pBdr>
        <w:bottom w:val="single" w:sz="6" w:space="22" w:color="auto"/>
      </w:pBdr>
      <w:spacing w:before="0" w:after="0" w:line="300" w:lineRule="exact"/>
    </w:pPr>
    <w:rPr>
      <w:caps/>
      <w:spacing w:val="-10"/>
      <w:sz w:val="32"/>
      <w:szCs w:val="32"/>
    </w:rPr>
  </w:style>
  <w:style w:type="paragraph" w:customStyle="1" w:styleId="afffffffffffffffe">
    <w:name w:val="База заголовка"/>
    <w:basedOn w:val="a6"/>
    <w:next w:val="ab"/>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
    <w:name w:val="Название предприятия"/>
    <w:basedOn w:val="a6"/>
    <w:next w:val="afffffffffffffffd"/>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6"/>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0">
    <w:name w:val="Адрес"/>
    <w:basedOn w:val="ab"/>
    <w:rsid w:val="00276785"/>
    <w:pPr>
      <w:keepLines/>
      <w:suppressAutoHyphens w:val="0"/>
      <w:spacing w:after="0" w:line="240" w:lineRule="atLeast"/>
    </w:pPr>
    <w:rPr>
      <w:rFonts w:eastAsia="Times New Roman"/>
      <w:spacing w:val="-5"/>
      <w:sz w:val="24"/>
      <w:lang w:eastAsia="en-US"/>
    </w:rPr>
  </w:style>
  <w:style w:type="paragraph" w:customStyle="1" w:styleId="affffffffffffffff1">
    <w:name w:val="Неразрывный основной текст"/>
    <w:basedOn w:val="ab"/>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2">
    <w:name w:val="Название документа"/>
    <w:basedOn w:val="a6"/>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3">
    <w:name w:val="База сноски"/>
    <w:basedOn w:val="a6"/>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4">
    <w:name w:val="База верхнего колонтитула"/>
    <w:basedOn w:val="a6"/>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5">
    <w:name w:val="Нижний колонтитул (четный)"/>
    <w:basedOn w:val="afa"/>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6">
    <w:name w:val="Нижний колонтитул (первый)"/>
    <w:basedOn w:val="afa"/>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7">
    <w:name w:val="Нижний колонтитул (нечетный)"/>
    <w:basedOn w:val="afa"/>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8">
    <w:name w:val="Верхний колонтитул (четный)"/>
    <w:basedOn w:val="af6"/>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9">
    <w:name w:val="Верхний колонтитул (первый)"/>
    <w:basedOn w:val="af6"/>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a">
    <w:name w:val="Верхний колонтитул (нечетный)"/>
    <w:basedOn w:val="af6"/>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
    <w:name w:val="Значок 1"/>
    <w:basedOn w:val="afffffffffffffc"/>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b">
    <w:name w:val="Список (первый)"/>
    <w:basedOn w:val="afff1"/>
    <w:next w:val="afff1"/>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c">
    <w:name w:val="Список (последний)"/>
    <w:basedOn w:val="afff1"/>
    <w:next w:val="ab"/>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d">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e">
    <w:name w:val="Нумерованный список (последний)"/>
    <w:basedOn w:val="a"/>
    <w:next w:val="ab"/>
    <w:rsid w:val="00276785"/>
    <w:pPr>
      <w:numPr>
        <w:numId w:val="0"/>
      </w:numPr>
      <w:spacing w:after="240" w:line="240" w:lineRule="atLeast"/>
    </w:pPr>
    <w:rPr>
      <w:rFonts w:ascii="Garamond" w:hAnsi="Garamond" w:cs="Garamond"/>
      <w:spacing w:val="-5"/>
      <w:lang w:eastAsia="en-US"/>
    </w:rPr>
  </w:style>
  <w:style w:type="paragraph" w:customStyle="1" w:styleId="afffffffffffffffff">
    <w:name w:val="Тема"/>
    <w:basedOn w:val="ab"/>
    <w:next w:val="ab"/>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0">
    <w:name w:val="Вступление"/>
    <w:rsid w:val="00276785"/>
    <w:rPr>
      <w:caps/>
      <w:sz w:val="20"/>
      <w:szCs w:val="20"/>
    </w:rPr>
  </w:style>
  <w:style w:type="character" w:customStyle="1" w:styleId="afffffffffffffffff1">
    <w:name w:val="Надстрочный"/>
    <w:rsid w:val="00276785"/>
    <w:rPr>
      <w:vertAlign w:val="superscript"/>
    </w:rPr>
  </w:style>
  <w:style w:type="paragraph" w:customStyle="1" w:styleId="afffffffffffffffff2">
    <w:name w:val="Обратный адрес"/>
    <w:basedOn w:val="affffffffffffffff0"/>
    <w:rsid w:val="00276785"/>
    <w:pPr>
      <w:spacing w:line="160" w:lineRule="atLeast"/>
      <w:jc w:val="center"/>
    </w:pPr>
    <w:rPr>
      <w:rFonts w:ascii="Arial" w:hAnsi="Arial" w:cs="Arial"/>
      <w:spacing w:val="0"/>
      <w:sz w:val="15"/>
      <w:szCs w:val="15"/>
    </w:rPr>
  </w:style>
  <w:style w:type="paragraph" w:customStyle="1" w:styleId="ss">
    <w:name w:val="ss"/>
    <w:basedOn w:val="afffffffffffffffff2"/>
    <w:rsid w:val="00276785"/>
  </w:style>
  <w:style w:type="character" w:styleId="HTML6">
    <w:name w:val="HTML Acronym"/>
    <w:basedOn w:val="a7"/>
    <w:rsid w:val="00276785"/>
    <w:rPr>
      <w:lang w:val="ru-RU" w:eastAsia="x-none"/>
    </w:rPr>
  </w:style>
  <w:style w:type="character" w:styleId="HTML7">
    <w:name w:val="HTML Keyboard"/>
    <w:basedOn w:val="a7"/>
    <w:rsid w:val="00276785"/>
    <w:rPr>
      <w:rFonts w:ascii="Courier New" w:hAnsi="Courier New" w:cs="Courier New"/>
      <w:sz w:val="20"/>
      <w:szCs w:val="20"/>
      <w:lang w:val="ru-RU" w:eastAsia="x-none"/>
    </w:rPr>
  </w:style>
  <w:style w:type="character" w:styleId="HTML8">
    <w:name w:val="HTML Code"/>
    <w:basedOn w:val="a7"/>
    <w:rsid w:val="00276785"/>
    <w:rPr>
      <w:rFonts w:ascii="Courier New" w:hAnsi="Courier New" w:cs="Courier New"/>
      <w:sz w:val="20"/>
      <w:szCs w:val="20"/>
      <w:lang w:val="ru-RU" w:eastAsia="x-none"/>
    </w:rPr>
  </w:style>
  <w:style w:type="character" w:styleId="HTML9">
    <w:name w:val="HTML Definition"/>
    <w:basedOn w:val="a7"/>
    <w:rsid w:val="00276785"/>
    <w:rPr>
      <w:i/>
      <w:iCs/>
      <w:lang w:val="ru-RU" w:eastAsia="x-none"/>
    </w:rPr>
  </w:style>
  <w:style w:type="character" w:styleId="HTMLa">
    <w:name w:val="HTML Variable"/>
    <w:basedOn w:val="a7"/>
    <w:rsid w:val="00276785"/>
    <w:rPr>
      <w:i/>
      <w:iCs/>
      <w:lang w:val="ru-RU" w:eastAsia="x-none"/>
    </w:rPr>
  </w:style>
  <w:style w:type="paragraph" w:styleId="afffffffffffffffff3">
    <w:name w:val="table of figures"/>
    <w:basedOn w:val="a6"/>
    <w:next w:val="a6"/>
    <w:semiHidden/>
    <w:rsid w:val="00276785"/>
    <w:pPr>
      <w:spacing w:after="240" w:line="240" w:lineRule="atLeast"/>
      <w:ind w:left="440" w:hanging="440"/>
    </w:pPr>
    <w:rPr>
      <w:rFonts w:ascii="Garamond" w:eastAsia="Times New Roman" w:hAnsi="Garamond" w:cs="Garamond"/>
    </w:rPr>
  </w:style>
  <w:style w:type="paragraph" w:styleId="afffffffffffffffff4">
    <w:name w:val="Salutation"/>
    <w:basedOn w:val="a6"/>
    <w:next w:val="a6"/>
    <w:link w:val="afffffffffffffffff5"/>
    <w:rsid w:val="00276785"/>
    <w:pPr>
      <w:spacing w:after="240" w:line="240" w:lineRule="atLeast"/>
    </w:pPr>
    <w:rPr>
      <w:rFonts w:ascii="Garamond" w:eastAsia="Times New Roman" w:hAnsi="Garamond" w:cs="Garamond"/>
    </w:rPr>
  </w:style>
  <w:style w:type="character" w:customStyle="1" w:styleId="afffffffffffffffff5">
    <w:name w:val="Приветствие Знак"/>
    <w:basedOn w:val="a7"/>
    <w:link w:val="afffffffffffffffff4"/>
    <w:rsid w:val="00276785"/>
    <w:rPr>
      <w:rFonts w:ascii="Garamond" w:eastAsia="Times New Roman" w:hAnsi="Garamond" w:cs="Garamond"/>
    </w:rPr>
  </w:style>
  <w:style w:type="paragraph" w:styleId="afffffffffffffffff6">
    <w:name w:val="Closing"/>
    <w:basedOn w:val="a6"/>
    <w:link w:val="afffffffffffffffff7"/>
    <w:rsid w:val="00276785"/>
    <w:pPr>
      <w:spacing w:after="240" w:line="240" w:lineRule="atLeast"/>
      <w:ind w:left="4252"/>
    </w:pPr>
    <w:rPr>
      <w:rFonts w:ascii="Garamond" w:eastAsia="Times New Roman" w:hAnsi="Garamond" w:cs="Garamond"/>
    </w:rPr>
  </w:style>
  <w:style w:type="character" w:customStyle="1" w:styleId="afffffffffffffffff7">
    <w:name w:val="Прощание Знак"/>
    <w:basedOn w:val="a7"/>
    <w:link w:val="afffffffffffffffff6"/>
    <w:rsid w:val="00276785"/>
    <w:rPr>
      <w:rFonts w:ascii="Garamond" w:eastAsia="Times New Roman" w:hAnsi="Garamond" w:cs="Garamond"/>
    </w:rPr>
  </w:style>
  <w:style w:type="paragraph" w:styleId="afffffffffffffffff8">
    <w:name w:val="table of authorities"/>
    <w:basedOn w:val="a6"/>
    <w:next w:val="a6"/>
    <w:semiHidden/>
    <w:rsid w:val="00276785"/>
    <w:pPr>
      <w:spacing w:after="240" w:line="240" w:lineRule="atLeast"/>
      <w:ind w:left="220" w:hanging="220"/>
    </w:pPr>
    <w:rPr>
      <w:rFonts w:ascii="Garamond" w:eastAsia="Times New Roman" w:hAnsi="Garamond" w:cs="Garamond"/>
    </w:rPr>
  </w:style>
  <w:style w:type="paragraph" w:styleId="2fff6">
    <w:name w:val="index 2"/>
    <w:basedOn w:val="a6"/>
    <w:next w:val="a6"/>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6"/>
    <w:next w:val="a6"/>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6"/>
    <w:next w:val="a6"/>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6"/>
    <w:next w:val="a6"/>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6"/>
    <w:next w:val="a6"/>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6"/>
    <w:next w:val="a6"/>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6"/>
    <w:next w:val="a6"/>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6"/>
    <w:next w:val="a6"/>
    <w:autoRedefine/>
    <w:semiHidden/>
    <w:rsid w:val="00276785"/>
    <w:pPr>
      <w:spacing w:after="240" w:line="240" w:lineRule="atLeast"/>
      <w:ind w:left="1980" w:hanging="220"/>
    </w:pPr>
    <w:rPr>
      <w:rFonts w:ascii="Garamond" w:eastAsia="Times New Roman" w:hAnsi="Garamond" w:cs="Garamond"/>
    </w:rPr>
  </w:style>
  <w:style w:type="paragraph" w:styleId="afffffffffffffffff9">
    <w:name w:val="Message Header"/>
    <w:basedOn w:val="a6"/>
    <w:link w:val="afffffffffffffffffa"/>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a">
    <w:name w:val="Шапка Знак"/>
    <w:basedOn w:val="a7"/>
    <w:link w:val="afffffffffffffffff9"/>
    <w:rsid w:val="00276785"/>
    <w:rPr>
      <w:rFonts w:ascii="Arial" w:eastAsia="Times New Roman" w:hAnsi="Arial" w:cs="Arial"/>
      <w:sz w:val="24"/>
      <w:szCs w:val="24"/>
      <w:shd w:val="pct20" w:color="auto" w:fill="auto"/>
    </w:rPr>
  </w:style>
  <w:style w:type="paragraph" w:styleId="afffffffffffffffffb">
    <w:name w:val="E-mail Signature"/>
    <w:basedOn w:val="a6"/>
    <w:link w:val="afffffffffffffffffc"/>
    <w:rsid w:val="00276785"/>
    <w:pPr>
      <w:spacing w:after="240" w:line="240" w:lineRule="atLeast"/>
    </w:pPr>
    <w:rPr>
      <w:rFonts w:ascii="Garamond" w:eastAsia="Times New Roman" w:hAnsi="Garamond" w:cs="Garamond"/>
    </w:rPr>
  </w:style>
  <w:style w:type="character" w:customStyle="1" w:styleId="afffffffffffffffffc">
    <w:name w:val="Электронная подпись Знак"/>
    <w:basedOn w:val="a7"/>
    <w:link w:val="afffffffffffffffffb"/>
    <w:rsid w:val="00276785"/>
    <w:rPr>
      <w:rFonts w:ascii="Garamond" w:eastAsia="Times New Roman" w:hAnsi="Garamond" w:cs="Garamond"/>
    </w:rPr>
  </w:style>
  <w:style w:type="paragraph" w:customStyle="1" w:styleId="afffffffffffffffffd">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7"/>
    <w:rsid w:val="00A56E02"/>
    <w:rPr>
      <w:rFonts w:ascii="Times New Roman" w:hAnsi="Times New Roman"/>
      <w:shadow/>
      <w:color w:val="000000"/>
      <w:sz w:val="28"/>
    </w:rPr>
  </w:style>
  <w:style w:type="character" w:customStyle="1" w:styleId="a11">
    <w:name w:val="a1"/>
    <w:basedOn w:val="a7"/>
    <w:rsid w:val="001F6A43"/>
    <w:rPr>
      <w:color w:val="008000"/>
    </w:rPr>
  </w:style>
  <w:style w:type="paragraph" w:customStyle="1" w:styleId="1ffff0">
    <w:name w:val="Оглавление 1с"/>
    <w:basedOn w:val="18"/>
    <w:rsid w:val="009B5F13"/>
    <w:pPr>
      <w:tabs>
        <w:tab w:val="right" w:leader="dot" w:pos="9911"/>
      </w:tabs>
      <w:spacing w:line="360" w:lineRule="auto"/>
      <w:ind w:right="692"/>
      <w:jc w:val="both"/>
    </w:pPr>
    <w:rPr>
      <w:noProof/>
      <w:szCs w:val="28"/>
    </w:rPr>
  </w:style>
  <w:style w:type="paragraph" w:customStyle="1" w:styleId="-">
    <w:name w:val="Л-ра"/>
    <w:basedOn w:val="a6"/>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e">
    <w:name w:val="ТаблНомер"/>
    <w:basedOn w:val="a6"/>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
    <w:name w:val="ТаблНазва"/>
    <w:basedOn w:val="a6"/>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0">
    <w:name w:val="ТаблПримітка"/>
    <w:basedOn w:val="ad"/>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1">
    <w:name w:val="ТаблИнтервалПосле"/>
    <w:basedOn w:val="a6"/>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2">
    <w:name w:val="РисКартинка"/>
    <w:basedOn w:val="a6"/>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3">
    <w:name w:val="РисНазва"/>
    <w:basedOn w:val="a6"/>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7"/>
    <w:rsid w:val="001415B9"/>
    <w:rPr>
      <w:rFonts w:ascii="Times New Roman" w:hAnsi="Times New Roman" w:cs="Times New Roman" w:hint="default"/>
      <w:b/>
      <w:bCs/>
      <w:color w:val="000000"/>
      <w:sz w:val="26"/>
      <w:szCs w:val="26"/>
    </w:rPr>
  </w:style>
  <w:style w:type="character" w:customStyle="1" w:styleId="FontStyle67">
    <w:name w:val="Font Style67"/>
    <w:basedOn w:val="a7"/>
    <w:rsid w:val="001415B9"/>
    <w:rPr>
      <w:rFonts w:ascii="Georgia" w:hAnsi="Georgia" w:cs="Georgia" w:hint="default"/>
      <w:color w:val="000000"/>
      <w:sz w:val="22"/>
      <w:szCs w:val="22"/>
    </w:rPr>
  </w:style>
  <w:style w:type="character" w:customStyle="1" w:styleId="FontStyle64">
    <w:name w:val="Font Style64"/>
    <w:basedOn w:val="a7"/>
    <w:rsid w:val="001415B9"/>
    <w:rPr>
      <w:rFonts w:ascii="Times New Roman" w:hAnsi="Times New Roman" w:cs="Times New Roman" w:hint="default"/>
      <w:b/>
      <w:bCs/>
      <w:i/>
      <w:iCs/>
      <w:color w:val="000000"/>
      <w:sz w:val="26"/>
      <w:szCs w:val="26"/>
    </w:rPr>
  </w:style>
  <w:style w:type="character" w:customStyle="1" w:styleId="FontStyle77">
    <w:name w:val="Font Style77"/>
    <w:basedOn w:val="a7"/>
    <w:rsid w:val="001415B9"/>
    <w:rPr>
      <w:rFonts w:ascii="Times New Roman" w:hAnsi="Times New Roman" w:cs="Times New Roman" w:hint="default"/>
      <w:b/>
      <w:bCs/>
      <w:smallCaps/>
      <w:color w:val="000000"/>
      <w:sz w:val="26"/>
      <w:szCs w:val="26"/>
    </w:rPr>
  </w:style>
  <w:style w:type="character" w:customStyle="1" w:styleId="FontStyle59">
    <w:name w:val="Font Style59"/>
    <w:basedOn w:val="a7"/>
    <w:rsid w:val="001415B9"/>
    <w:rPr>
      <w:rFonts w:ascii="Times New Roman" w:hAnsi="Times New Roman" w:cs="Times New Roman"/>
      <w:b/>
      <w:bCs/>
      <w:i/>
      <w:iCs/>
      <w:color w:val="000000"/>
      <w:sz w:val="26"/>
      <w:szCs w:val="26"/>
    </w:rPr>
  </w:style>
  <w:style w:type="paragraph" w:customStyle="1" w:styleId="affffffffffffffffff4">
    <w:name w:val="Публикация"/>
    <w:basedOn w:val="a6"/>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7"/>
    <w:rsid w:val="001415B9"/>
    <w:rPr>
      <w:rFonts w:ascii="Georgia" w:hAnsi="Georgia" w:cs="Georgia" w:hint="default"/>
      <w:color w:val="000000"/>
      <w:sz w:val="22"/>
      <w:szCs w:val="22"/>
    </w:rPr>
  </w:style>
  <w:style w:type="character" w:customStyle="1" w:styleId="FontStyle92">
    <w:name w:val="Font Style92"/>
    <w:basedOn w:val="a7"/>
    <w:rsid w:val="001415B9"/>
    <w:rPr>
      <w:rFonts w:ascii="Times New Roman" w:hAnsi="Times New Roman" w:cs="Times New Roman" w:hint="default"/>
      <w:b/>
      <w:bCs/>
      <w:color w:val="000000"/>
      <w:sz w:val="20"/>
      <w:szCs w:val="20"/>
    </w:rPr>
  </w:style>
  <w:style w:type="character" w:customStyle="1" w:styleId="FontStyle68">
    <w:name w:val="Font Style68"/>
    <w:basedOn w:val="a7"/>
    <w:rsid w:val="001415B9"/>
    <w:rPr>
      <w:rFonts w:ascii="Arial Narrow" w:hAnsi="Arial Narrow" w:cs="Arial Narrow" w:hint="default"/>
      <w:b/>
      <w:bCs/>
      <w:color w:val="000000"/>
      <w:sz w:val="32"/>
      <w:szCs w:val="32"/>
    </w:rPr>
  </w:style>
  <w:style w:type="character" w:customStyle="1" w:styleId="1ffff1">
    <w:name w:val="Формат текста Знак1 Знак"/>
    <w:basedOn w:val="a7"/>
    <w:link w:val="1ffff2"/>
    <w:locked/>
    <w:rsid w:val="001415B9"/>
    <w:rPr>
      <w:sz w:val="28"/>
      <w:szCs w:val="28"/>
      <w:lang w:eastAsia="uk-UA"/>
    </w:rPr>
  </w:style>
  <w:style w:type="paragraph" w:customStyle="1" w:styleId="1ffff2">
    <w:name w:val="Формат текста Знак1"/>
    <w:basedOn w:val="a6"/>
    <w:link w:val="1ffff1"/>
    <w:autoRedefine/>
    <w:rsid w:val="001415B9"/>
    <w:pPr>
      <w:spacing w:after="0" w:line="360" w:lineRule="auto"/>
      <w:ind w:firstLine="397"/>
      <w:jc w:val="both"/>
    </w:pPr>
    <w:rPr>
      <w:sz w:val="28"/>
      <w:szCs w:val="28"/>
      <w:lang w:eastAsia="uk-UA"/>
    </w:rPr>
  </w:style>
  <w:style w:type="character" w:customStyle="1" w:styleId="affffffffffffffffff5">
    <w:name w:val="Номер таблицы Знак"/>
    <w:basedOn w:val="1ffff1"/>
    <w:link w:val="affffffffffffffffff6"/>
    <w:locked/>
    <w:rsid w:val="001415B9"/>
    <w:rPr>
      <w:i/>
      <w:sz w:val="28"/>
      <w:szCs w:val="28"/>
      <w:lang w:eastAsia="uk-UA"/>
    </w:rPr>
  </w:style>
  <w:style w:type="paragraph" w:customStyle="1" w:styleId="affffffffffffffffff6">
    <w:name w:val="Номер таблицы"/>
    <w:basedOn w:val="1ffff2"/>
    <w:link w:val="affffffffffffffffff5"/>
    <w:autoRedefine/>
    <w:rsid w:val="001415B9"/>
    <w:pPr>
      <w:ind w:firstLine="0"/>
      <w:jc w:val="right"/>
    </w:pPr>
    <w:rPr>
      <w:i/>
    </w:rPr>
  </w:style>
  <w:style w:type="character" w:customStyle="1" w:styleId="FontStyle73">
    <w:name w:val="Font Style73"/>
    <w:basedOn w:val="a7"/>
    <w:rsid w:val="001415B9"/>
    <w:rPr>
      <w:rFonts w:ascii="Times New Roman" w:hAnsi="Times New Roman" w:cs="Times New Roman" w:hint="default"/>
      <w:color w:val="000000"/>
      <w:sz w:val="18"/>
      <w:szCs w:val="18"/>
    </w:rPr>
  </w:style>
  <w:style w:type="character" w:customStyle="1" w:styleId="FontStyle75">
    <w:name w:val="Font Style75"/>
    <w:basedOn w:val="a7"/>
    <w:rsid w:val="001415B9"/>
    <w:rPr>
      <w:rFonts w:ascii="Times New Roman" w:hAnsi="Times New Roman" w:cs="Times New Roman" w:hint="default"/>
      <w:i/>
      <w:iCs/>
      <w:color w:val="000000"/>
      <w:sz w:val="26"/>
      <w:szCs w:val="26"/>
    </w:rPr>
  </w:style>
  <w:style w:type="character" w:customStyle="1" w:styleId="FontStyle76">
    <w:name w:val="Font Style76"/>
    <w:basedOn w:val="a7"/>
    <w:rsid w:val="001415B9"/>
    <w:rPr>
      <w:rFonts w:ascii="Georgia" w:hAnsi="Georgia" w:cs="Georgia" w:hint="default"/>
      <w:color w:val="000000"/>
      <w:sz w:val="22"/>
      <w:szCs w:val="22"/>
    </w:rPr>
  </w:style>
  <w:style w:type="character" w:customStyle="1" w:styleId="FontStyle78">
    <w:name w:val="Font Style78"/>
    <w:basedOn w:val="a7"/>
    <w:rsid w:val="001415B9"/>
    <w:rPr>
      <w:rFonts w:ascii="Georgia" w:hAnsi="Georgia" w:cs="Georgia" w:hint="default"/>
      <w:color w:val="000000"/>
      <w:sz w:val="22"/>
      <w:szCs w:val="22"/>
    </w:rPr>
  </w:style>
  <w:style w:type="character" w:customStyle="1" w:styleId="FontStyle79">
    <w:name w:val="Font Style79"/>
    <w:basedOn w:val="a7"/>
    <w:rsid w:val="001415B9"/>
    <w:rPr>
      <w:rFonts w:ascii="Georgia" w:hAnsi="Georgia" w:cs="Georgia" w:hint="default"/>
      <w:color w:val="000000"/>
      <w:spacing w:val="-10"/>
      <w:sz w:val="22"/>
      <w:szCs w:val="22"/>
    </w:rPr>
  </w:style>
  <w:style w:type="character" w:customStyle="1" w:styleId="FontStyle85">
    <w:name w:val="Font Style85"/>
    <w:basedOn w:val="a7"/>
    <w:rsid w:val="001415B9"/>
    <w:rPr>
      <w:rFonts w:ascii="Times New Roman" w:hAnsi="Times New Roman" w:cs="Times New Roman" w:hint="default"/>
      <w:color w:val="000000"/>
      <w:sz w:val="24"/>
      <w:szCs w:val="24"/>
    </w:rPr>
  </w:style>
  <w:style w:type="character" w:customStyle="1" w:styleId="FontStyle86">
    <w:name w:val="Font Style86"/>
    <w:basedOn w:val="a7"/>
    <w:rsid w:val="001415B9"/>
    <w:rPr>
      <w:rFonts w:ascii="Times New Roman" w:hAnsi="Times New Roman" w:cs="Times New Roman" w:hint="default"/>
      <w:b/>
      <w:bCs/>
      <w:color w:val="000000"/>
      <w:sz w:val="16"/>
      <w:szCs w:val="16"/>
    </w:rPr>
  </w:style>
  <w:style w:type="character" w:customStyle="1" w:styleId="FontStyle87">
    <w:name w:val="Font Style87"/>
    <w:basedOn w:val="a7"/>
    <w:rsid w:val="001415B9"/>
    <w:rPr>
      <w:rFonts w:ascii="Georgia" w:hAnsi="Georgia" w:cs="Georgia" w:hint="default"/>
      <w:color w:val="000000"/>
      <w:sz w:val="22"/>
      <w:szCs w:val="22"/>
    </w:rPr>
  </w:style>
  <w:style w:type="character" w:customStyle="1" w:styleId="FontStyle95">
    <w:name w:val="Font Style95"/>
    <w:basedOn w:val="a7"/>
    <w:rsid w:val="001415B9"/>
    <w:rPr>
      <w:rFonts w:ascii="Times New Roman" w:hAnsi="Times New Roman" w:cs="Times New Roman" w:hint="default"/>
      <w:b/>
      <w:bCs/>
      <w:color w:val="000000"/>
      <w:sz w:val="24"/>
      <w:szCs w:val="24"/>
    </w:rPr>
  </w:style>
  <w:style w:type="character" w:customStyle="1" w:styleId="FontStyle96">
    <w:name w:val="Font Style96"/>
    <w:basedOn w:val="a7"/>
    <w:rsid w:val="001415B9"/>
    <w:rPr>
      <w:rFonts w:ascii="Times New Roman" w:hAnsi="Times New Roman" w:cs="Times New Roman" w:hint="default"/>
      <w:color w:val="000000"/>
      <w:spacing w:val="-10"/>
      <w:sz w:val="42"/>
      <w:szCs w:val="42"/>
    </w:rPr>
  </w:style>
  <w:style w:type="character" w:customStyle="1" w:styleId="FontStyle22">
    <w:name w:val="Font Style22"/>
    <w:basedOn w:val="a7"/>
    <w:rsid w:val="001415B9"/>
    <w:rPr>
      <w:rFonts w:ascii="Microsoft Sans Serif" w:hAnsi="Microsoft Sans Serif" w:cs="Microsoft Sans Serif"/>
      <w:b/>
      <w:bCs/>
      <w:sz w:val="14"/>
      <w:szCs w:val="14"/>
    </w:rPr>
  </w:style>
  <w:style w:type="character" w:customStyle="1" w:styleId="FontStyle17">
    <w:name w:val="Font Style17"/>
    <w:basedOn w:val="a7"/>
    <w:rsid w:val="001415B9"/>
    <w:rPr>
      <w:rFonts w:ascii="Times New Roman" w:hAnsi="Times New Roman" w:cs="Times New Roman"/>
      <w:sz w:val="22"/>
      <w:szCs w:val="22"/>
    </w:rPr>
  </w:style>
  <w:style w:type="character" w:customStyle="1" w:styleId="FontStyle74">
    <w:name w:val="Font Style74"/>
    <w:basedOn w:val="a7"/>
    <w:rsid w:val="001415B9"/>
    <w:rPr>
      <w:rFonts w:ascii="Times New Roman" w:hAnsi="Times New Roman" w:cs="Times New Roman"/>
      <w:b/>
      <w:bCs/>
      <w:smallCaps/>
      <w:color w:val="000000"/>
      <w:sz w:val="28"/>
      <w:szCs w:val="28"/>
    </w:rPr>
  </w:style>
  <w:style w:type="paragraph" w:customStyle="1" w:styleId="Rozd">
    <w:name w:val="Rozd"/>
    <w:basedOn w:val="a6"/>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6"/>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6"/>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7"/>
    <w:rsid w:val="00736E38"/>
    <w:rPr>
      <w:sz w:val="24"/>
      <w:szCs w:val="24"/>
      <w:lang w:val="uk-UA" w:eastAsia="ru-RU"/>
    </w:rPr>
  </w:style>
  <w:style w:type="character" w:customStyle="1" w:styleId="rvts30">
    <w:name w:val="rvts30"/>
    <w:basedOn w:val="a7"/>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6"/>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7">
    <w:name w:val="ШапТаб"/>
    <w:basedOn w:val="a6"/>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7"/>
    <w:rsid w:val="000E46B1"/>
  </w:style>
  <w:style w:type="character" w:customStyle="1" w:styleId="Typewriter">
    <w:name w:val="Typewriter"/>
    <w:rsid w:val="000E46B1"/>
    <w:rPr>
      <w:rFonts w:ascii="Courier New" w:hAnsi="Courier New"/>
      <w:sz w:val="20"/>
    </w:rPr>
  </w:style>
  <w:style w:type="paragraph" w:customStyle="1" w:styleId="affffffffffffffffff8">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9">
    <w:name w:val="ЗагТабл"/>
    <w:basedOn w:val="a6"/>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6"/>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a">
    <w:name w:val="ÇàãÒàáë"/>
    <w:basedOn w:val="a6"/>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7"/>
    <w:rsid w:val="000E46B1"/>
  </w:style>
  <w:style w:type="paragraph" w:customStyle="1" w:styleId="162">
    <w:name w:val="Название16"/>
    <w:basedOn w:val="a6"/>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6"/>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6"/>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6"/>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6"/>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7"/>
    <w:rsid w:val="003C3EF4"/>
  </w:style>
  <w:style w:type="character" w:customStyle="1" w:styleId="sectiontitle">
    <w:name w:val="sectiontitle"/>
    <w:basedOn w:val="a7"/>
    <w:rsid w:val="00EE47E5"/>
  </w:style>
  <w:style w:type="character" w:customStyle="1" w:styleId="colorkey1">
    <w:name w:val="color_key_1"/>
    <w:basedOn w:val="a7"/>
    <w:rsid w:val="00EE47E5"/>
  </w:style>
  <w:style w:type="character" w:customStyle="1" w:styleId="headnewsmall">
    <w:name w:val="headnewsmall"/>
    <w:basedOn w:val="a7"/>
    <w:rsid w:val="00EE47E5"/>
  </w:style>
  <w:style w:type="character" w:customStyle="1" w:styleId="11b">
    <w:name w:val="Заголовок 1 Знак1"/>
    <w:basedOn w:val="a7"/>
    <w:locked/>
    <w:rsid w:val="006F131F"/>
    <w:rPr>
      <w:rFonts w:cs="Calibri"/>
      <w:b/>
      <w:caps/>
      <w:sz w:val="28"/>
      <w:lang w:val="ru-RU" w:eastAsia="ar-SA" w:bidi="ar-SA"/>
    </w:rPr>
  </w:style>
  <w:style w:type="character" w:customStyle="1" w:styleId="911">
    <w:name w:val="Заголовок 9 Знак1"/>
    <w:basedOn w:val="a7"/>
    <w:locked/>
    <w:rsid w:val="006F131F"/>
    <w:rPr>
      <w:rFonts w:cs="Calibri"/>
      <w:sz w:val="28"/>
      <w:lang w:val="uk-UA" w:eastAsia="ar-SA" w:bidi="ar-SA"/>
    </w:rPr>
  </w:style>
  <w:style w:type="character" w:customStyle="1" w:styleId="218">
    <w:name w:val="Основной текст с отступом 2 Знак1"/>
    <w:basedOn w:val="a7"/>
    <w:locked/>
    <w:rsid w:val="006F131F"/>
    <w:rPr>
      <w:rFonts w:cs="Calibri"/>
      <w:sz w:val="24"/>
      <w:szCs w:val="24"/>
      <w:lang w:val="ru-RU" w:eastAsia="ar-SA" w:bidi="ar-SA"/>
    </w:rPr>
  </w:style>
  <w:style w:type="character" w:customStyle="1" w:styleId="511">
    <w:name w:val="Заголовок 5 Знак1"/>
    <w:basedOn w:val="a7"/>
    <w:locked/>
    <w:rsid w:val="006F131F"/>
    <w:rPr>
      <w:rFonts w:cs="Calibri"/>
      <w:b/>
      <w:bCs/>
      <w:i/>
      <w:iCs/>
      <w:sz w:val="26"/>
      <w:szCs w:val="26"/>
      <w:lang w:eastAsia="ar-SA"/>
    </w:rPr>
  </w:style>
  <w:style w:type="character" w:customStyle="1" w:styleId="810">
    <w:name w:val="Заголовок 8 Знак1"/>
    <w:basedOn w:val="a7"/>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b">
    <w:name w:val="Символы концевой сноски"/>
    <w:basedOn w:val="1fe"/>
    <w:rsid w:val="006F131F"/>
    <w:rPr>
      <w:rFonts w:cs="Times New Roman"/>
      <w:vertAlign w:val="superscript"/>
    </w:rPr>
  </w:style>
  <w:style w:type="character" w:customStyle="1" w:styleId="spisok">
    <w:name w:val="spisok"/>
    <w:basedOn w:val="1fe"/>
    <w:rsid w:val="006F131F"/>
    <w:rPr>
      <w:rFonts w:ascii="Times New Roman" w:hAnsi="Times New Roman" w:cs="Times New Roman"/>
      <w:color w:val="000000"/>
      <w:sz w:val="20"/>
      <w:szCs w:val="20"/>
    </w:rPr>
  </w:style>
  <w:style w:type="character" w:customStyle="1" w:styleId="hitsyn1">
    <w:name w:val="hit_syn1"/>
    <w:basedOn w:val="1fe"/>
    <w:rsid w:val="006F131F"/>
    <w:rPr>
      <w:rFonts w:cs="Times New Roman"/>
      <w:b/>
      <w:bCs/>
      <w:shd w:val="clear" w:color="auto" w:fill="FFFFDD"/>
    </w:rPr>
  </w:style>
  <w:style w:type="character" w:customStyle="1" w:styleId="hitorg1">
    <w:name w:val="hit_org1"/>
    <w:basedOn w:val="1fe"/>
    <w:rsid w:val="006F131F"/>
    <w:rPr>
      <w:rFonts w:cs="Times New Roman"/>
      <w:b/>
      <w:bCs/>
      <w:shd w:val="clear" w:color="auto" w:fill="FFEEDD"/>
    </w:rPr>
  </w:style>
  <w:style w:type="paragraph" w:customStyle="1" w:styleId="pic">
    <w:name w:val="pic"/>
    <w:basedOn w:val="a6"/>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6"/>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6"/>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6"/>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3">
    <w:name w:val="Текст концевой сноски Знак1"/>
    <w:basedOn w:val="a7"/>
    <w:semiHidden/>
    <w:rsid w:val="006F131F"/>
    <w:rPr>
      <w:rFonts w:cs="Calibri"/>
      <w:lang w:eastAsia="ar-SA"/>
    </w:rPr>
  </w:style>
  <w:style w:type="character" w:customStyle="1" w:styleId="1ffff4">
    <w:name w:val="Схема документа Знак1"/>
    <w:basedOn w:val="a7"/>
    <w:semiHidden/>
    <w:rsid w:val="006F131F"/>
    <w:rPr>
      <w:rFonts w:ascii="Tahoma" w:hAnsi="Tahoma" w:cs="Tahoma"/>
      <w:shd w:val="clear" w:color="auto" w:fill="000080"/>
      <w:lang w:eastAsia="ar-SA"/>
    </w:rPr>
  </w:style>
  <w:style w:type="character" w:customStyle="1" w:styleId="317">
    <w:name w:val="Основной текст 3 Знак1"/>
    <w:basedOn w:val="a7"/>
    <w:rsid w:val="006F131F"/>
    <w:rPr>
      <w:rFonts w:ascii="Arial" w:hAnsi="Arial"/>
      <w:b/>
      <w:sz w:val="22"/>
      <w:lang w:val="uk-UA"/>
    </w:rPr>
  </w:style>
  <w:style w:type="character" w:customStyle="1" w:styleId="21c">
    <w:name w:val="Основной текст 2 Знак1"/>
    <w:basedOn w:val="a7"/>
    <w:rsid w:val="006F131F"/>
    <w:rPr>
      <w:sz w:val="24"/>
      <w:szCs w:val="24"/>
    </w:rPr>
  </w:style>
  <w:style w:type="character" w:customStyle="1" w:styleId="512">
    <w:name w:val="Знак Знак51"/>
    <w:basedOn w:val="a7"/>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6"/>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6"/>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c">
    <w:name w:val="Название подзаголовка"/>
    <w:basedOn w:val="af"/>
    <w:rsid w:val="00DC2E83"/>
    <w:pPr>
      <w:widowControl w:val="0"/>
      <w:spacing w:line="360" w:lineRule="auto"/>
    </w:pPr>
    <w:rPr>
      <w:rFonts w:eastAsia="Times New Roman"/>
      <w:sz w:val="28"/>
    </w:rPr>
  </w:style>
  <w:style w:type="paragraph" w:customStyle="1" w:styleId="affffffffffffffffffd">
    <w:name w:val="Для статей"/>
    <w:basedOn w:val="a6"/>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e">
    <w:name w:val="Таблица (ДЛЯ ДИССЕРТАЦИИ)"/>
    <w:basedOn w:val="a6"/>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5">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6">
    <w:name w:val="ЗАГОЛОВОК 1 + КУРСИВ"/>
    <w:basedOn w:val="1ffff5"/>
    <w:rsid w:val="00DC2E83"/>
  </w:style>
  <w:style w:type="paragraph" w:customStyle="1" w:styleId="1ffff7">
    <w:name w:val="Название 1"/>
    <w:basedOn w:val="af"/>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8">
    <w:name w:val="Название подзаголовка 1"/>
    <w:basedOn w:val="a6"/>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9">
    <w:name w:val="Основной текст 1"/>
    <w:basedOn w:val="ad"/>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6"/>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
    <w:name w:val="Таблица (ДЛЯ ДИС)"/>
    <w:basedOn w:val="affffffffffffffffffe"/>
    <w:rsid w:val="00DC2E83"/>
    <w:rPr>
      <w:kern w:val="32"/>
    </w:rPr>
  </w:style>
  <w:style w:type="character" w:customStyle="1" w:styleId="citation">
    <w:name w:val="citation"/>
    <w:basedOn w:val="a7"/>
    <w:rsid w:val="00DC2E83"/>
  </w:style>
  <w:style w:type="character" w:customStyle="1" w:styleId="afffffffffffffffffff0">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a">
    <w:name w:val="Знак Знак1"/>
    <w:basedOn w:val="a7"/>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1">
    <w:name w:val="Пример"/>
    <w:basedOn w:val="a6"/>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6"/>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6"/>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7"/>
    <w:rsid w:val="00E96E1F"/>
  </w:style>
  <w:style w:type="paragraph" w:customStyle="1" w:styleId="afffffffffffffffffff2">
    <w:name w:val="Заг_табл"/>
    <w:basedOn w:val="a6"/>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7"/>
    <w:rsid w:val="0044302A"/>
    <w:rPr>
      <w:rFonts w:ascii="Verdana" w:hAnsi="Verdana" w:hint="default"/>
      <w:sz w:val="23"/>
      <w:szCs w:val="23"/>
    </w:rPr>
  </w:style>
  <w:style w:type="paragraph" w:customStyle="1" w:styleId="3ff2">
    <w:name w:val="Îñíîâíîé òåêñò ñ îòñòóïîì 3"/>
    <w:basedOn w:val="a6"/>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6"/>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6"/>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6"/>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6"/>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7"/>
    <w:rsid w:val="004953AD"/>
    <w:rPr>
      <w:rFonts w:cs="Times New Roman"/>
    </w:rPr>
  </w:style>
  <w:style w:type="character" w:customStyle="1" w:styleId="announcetitle">
    <w:name w:val="announce_title"/>
    <w:basedOn w:val="a7"/>
    <w:rsid w:val="004953AD"/>
    <w:rPr>
      <w:rFonts w:cs="Times New Roman"/>
    </w:rPr>
  </w:style>
  <w:style w:type="character" w:customStyle="1" w:styleId="156">
    <w:name w:val="Знак Знак15"/>
    <w:basedOn w:val="a7"/>
    <w:rsid w:val="0093541C"/>
    <w:rPr>
      <w:rFonts w:ascii="Arial" w:hAnsi="Arial" w:cs="Arial"/>
      <w:b/>
      <w:bCs/>
      <w:kern w:val="32"/>
      <w:sz w:val="32"/>
      <w:szCs w:val="32"/>
    </w:rPr>
  </w:style>
  <w:style w:type="paragraph" w:customStyle="1" w:styleId="n1a">
    <w:name w:val="n1a"/>
    <w:basedOn w:val="a6"/>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7"/>
    <w:rsid w:val="0093541C"/>
    <w:rPr>
      <w:rFonts w:ascii="Times New Roman" w:hAnsi="Times New Roman" w:cs="Times New Roman"/>
      <w:sz w:val="24"/>
      <w:szCs w:val="24"/>
    </w:rPr>
  </w:style>
  <w:style w:type="character" w:customStyle="1" w:styleId="BodyText210">
    <w:name w:val="Body Text 21 Знак"/>
    <w:basedOn w:val="a7"/>
    <w:rsid w:val="0093541C"/>
    <w:rPr>
      <w:rFonts w:ascii="Times New Roman" w:hAnsi="Times New Roman" w:cs="Times New Roman"/>
      <w:sz w:val="28"/>
      <w:lang w:val="en-US" w:eastAsia="x-none"/>
    </w:rPr>
  </w:style>
  <w:style w:type="paragraph" w:customStyle="1" w:styleId="1ffffb">
    <w:name w:val="Тема примечания1"/>
    <w:basedOn w:val="afffe"/>
    <w:next w:val="afffe"/>
    <w:rsid w:val="0093541C"/>
    <w:rPr>
      <w:b/>
      <w:bCs/>
    </w:rPr>
  </w:style>
  <w:style w:type="paragraph" w:customStyle="1" w:styleId="5f6">
    <w:name w:val="Текст выноски5"/>
    <w:basedOn w:val="a6"/>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7"/>
    <w:rsid w:val="0093541C"/>
    <w:rPr>
      <w:rFonts w:ascii="Times New Roman" w:hAnsi="Times New Roman" w:cs="Times New Roman"/>
      <w:sz w:val="26"/>
      <w:szCs w:val="26"/>
    </w:rPr>
  </w:style>
  <w:style w:type="character" w:customStyle="1" w:styleId="FontStyle19">
    <w:name w:val="Font Style19"/>
    <w:basedOn w:val="a7"/>
    <w:rsid w:val="0093541C"/>
    <w:rPr>
      <w:rFonts w:ascii="Times New Roman" w:hAnsi="Times New Roman" w:cs="Times New Roman"/>
      <w:spacing w:val="10"/>
      <w:sz w:val="24"/>
      <w:szCs w:val="24"/>
    </w:rPr>
  </w:style>
  <w:style w:type="paragraph" w:customStyle="1" w:styleId="text-content-page1">
    <w:name w:val="text-content-page1"/>
    <w:basedOn w:val="a6"/>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6"/>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7"/>
    <w:rsid w:val="0093541C"/>
    <w:rPr>
      <w:rFonts w:ascii="Times New Roman" w:hAnsi="Times New Roman" w:cs="Times New Roman"/>
      <w:i/>
      <w:iCs/>
      <w:sz w:val="18"/>
      <w:szCs w:val="18"/>
    </w:rPr>
  </w:style>
  <w:style w:type="character" w:customStyle="1" w:styleId="FontStyle43">
    <w:name w:val="Font Style43"/>
    <w:basedOn w:val="a7"/>
    <w:rsid w:val="0093541C"/>
    <w:rPr>
      <w:rFonts w:ascii="Times New Roman" w:hAnsi="Times New Roman" w:cs="Times New Roman"/>
      <w:w w:val="75"/>
      <w:sz w:val="22"/>
      <w:szCs w:val="22"/>
    </w:rPr>
  </w:style>
  <w:style w:type="paragraph" w:customStyle="1" w:styleId="Style22">
    <w:name w:val="Style22"/>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6"/>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6"/>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7"/>
    <w:rsid w:val="0093541C"/>
    <w:rPr>
      <w:rFonts w:ascii="Arial Narrow" w:hAnsi="Arial Narrow" w:cs="Arial Narrow"/>
      <w:b/>
      <w:bCs/>
      <w:sz w:val="16"/>
      <w:szCs w:val="16"/>
    </w:rPr>
  </w:style>
  <w:style w:type="character" w:customStyle="1" w:styleId="FontStyle49">
    <w:name w:val="Font Style49"/>
    <w:basedOn w:val="a7"/>
    <w:rsid w:val="0093541C"/>
    <w:rPr>
      <w:rFonts w:ascii="Arial Narrow" w:hAnsi="Arial Narrow" w:cs="Arial Narrow"/>
      <w:b/>
      <w:bCs/>
      <w:i/>
      <w:iCs/>
      <w:sz w:val="16"/>
      <w:szCs w:val="16"/>
    </w:rPr>
  </w:style>
  <w:style w:type="character" w:customStyle="1" w:styleId="FontStyle69">
    <w:name w:val="Font Style69"/>
    <w:basedOn w:val="a7"/>
    <w:rsid w:val="0093541C"/>
    <w:rPr>
      <w:rFonts w:ascii="Times New Roman" w:hAnsi="Times New Roman" w:cs="Times New Roman"/>
      <w:w w:val="80"/>
      <w:sz w:val="24"/>
      <w:szCs w:val="24"/>
    </w:rPr>
  </w:style>
  <w:style w:type="paragraph" w:customStyle="1" w:styleId="Style28">
    <w:name w:val="Style28"/>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6"/>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7"/>
    <w:rsid w:val="0093541C"/>
    <w:rPr>
      <w:rFonts w:ascii="Cambria" w:hAnsi="Cambria" w:cs="Cambria"/>
      <w:sz w:val="16"/>
      <w:szCs w:val="16"/>
    </w:rPr>
  </w:style>
  <w:style w:type="character" w:customStyle="1" w:styleId="FontStyle71">
    <w:name w:val="Font Style71"/>
    <w:basedOn w:val="a7"/>
    <w:rsid w:val="0093541C"/>
    <w:rPr>
      <w:rFonts w:ascii="Times New Roman" w:hAnsi="Times New Roman" w:cs="Times New Roman"/>
      <w:b/>
      <w:bCs/>
      <w:i/>
      <w:iCs/>
      <w:sz w:val="12"/>
      <w:szCs w:val="12"/>
    </w:rPr>
  </w:style>
  <w:style w:type="paragraph" w:customStyle="1" w:styleId="Style19">
    <w:name w:val="Style19"/>
    <w:basedOn w:val="a6"/>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7"/>
    <w:rsid w:val="0093541C"/>
    <w:rPr>
      <w:rFonts w:ascii="Times New Roman" w:hAnsi="Times New Roman" w:cs="Times New Roman"/>
      <w:b/>
      <w:bCs/>
      <w:w w:val="60"/>
      <w:sz w:val="30"/>
      <w:szCs w:val="30"/>
    </w:rPr>
  </w:style>
  <w:style w:type="character" w:customStyle="1" w:styleId="FontStyle70">
    <w:name w:val="Font Style70"/>
    <w:basedOn w:val="a7"/>
    <w:rsid w:val="0093541C"/>
    <w:rPr>
      <w:rFonts w:ascii="Lucida Sans Unicode" w:hAnsi="Lucida Sans Unicode" w:cs="Lucida Sans Unicode"/>
      <w:sz w:val="16"/>
      <w:szCs w:val="16"/>
    </w:rPr>
  </w:style>
  <w:style w:type="character" w:customStyle="1" w:styleId="FontStyle72">
    <w:name w:val="Font Style72"/>
    <w:basedOn w:val="a7"/>
    <w:rsid w:val="0093541C"/>
    <w:rPr>
      <w:rFonts w:ascii="Times New Roman" w:hAnsi="Times New Roman" w:cs="Times New Roman"/>
      <w:i/>
      <w:iCs/>
      <w:sz w:val="16"/>
      <w:szCs w:val="16"/>
    </w:rPr>
  </w:style>
  <w:style w:type="character" w:customStyle="1" w:styleId="FontStyle14">
    <w:name w:val="Font Style14"/>
    <w:basedOn w:val="a7"/>
    <w:rsid w:val="0093541C"/>
    <w:rPr>
      <w:rFonts w:ascii="Times New Roman" w:hAnsi="Times New Roman" w:cs="Times New Roman"/>
      <w:b/>
      <w:bCs/>
      <w:smallCaps/>
      <w:sz w:val="18"/>
      <w:szCs w:val="18"/>
    </w:rPr>
  </w:style>
  <w:style w:type="paragraph" w:customStyle="1" w:styleId="HTML11">
    <w:name w:val="Стандартный HTML1"/>
    <w:basedOn w:val="a6"/>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6"/>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7"/>
    <w:link w:val="14c"/>
    <w:rsid w:val="009340B0"/>
    <w:rPr>
      <w:rFonts w:ascii="Times New Roman" w:eastAsia="Times New Roman" w:hAnsi="Times New Roman" w:cs="Times New Roman"/>
      <w:sz w:val="28"/>
      <w:szCs w:val="28"/>
    </w:rPr>
  </w:style>
  <w:style w:type="paragraph" w:customStyle="1" w:styleId="5f7">
    <w:name w:val="Текст5"/>
    <w:basedOn w:val="a6"/>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7"/>
    <w:rsid w:val="00091892"/>
    <w:rPr>
      <w:rFonts w:ascii="Arial" w:hAnsi="Arial" w:cs="Arial" w:hint="default"/>
      <w:color w:val="000000"/>
      <w:sz w:val="18"/>
      <w:szCs w:val="18"/>
    </w:rPr>
  </w:style>
  <w:style w:type="paragraph" w:customStyle="1" w:styleId="352">
    <w:name w:val="Основной текст с отступом 35"/>
    <w:basedOn w:val="a6"/>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7"/>
    <w:rsid w:val="00F10875"/>
  </w:style>
  <w:style w:type="character" w:customStyle="1" w:styleId="maintextbldleft">
    <w:name w:val="maintextbldleft"/>
    <w:basedOn w:val="a7"/>
    <w:rsid w:val="00F10875"/>
  </w:style>
  <w:style w:type="character" w:customStyle="1" w:styleId="journaltitle">
    <w:name w:val="journal_title"/>
    <w:basedOn w:val="a7"/>
    <w:rsid w:val="00F10875"/>
  </w:style>
  <w:style w:type="paragraph" w:customStyle="1" w:styleId="1ffffc">
    <w:name w:val="_Стиль1"/>
    <w:basedOn w:val="ab"/>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6"/>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7"/>
    <w:rsid w:val="00A5497A"/>
    <w:rPr>
      <w:sz w:val="16"/>
      <w:szCs w:val="16"/>
    </w:rPr>
  </w:style>
  <w:style w:type="character" w:customStyle="1" w:styleId="4fe">
    <w:name w:val="Знак Знак4"/>
    <w:basedOn w:val="a7"/>
    <w:rsid w:val="00A5497A"/>
    <w:rPr>
      <w:sz w:val="24"/>
      <w:szCs w:val="24"/>
    </w:rPr>
  </w:style>
  <w:style w:type="character" w:customStyle="1" w:styleId="6f0">
    <w:name w:val="Знак Знак6"/>
    <w:basedOn w:val="a7"/>
    <w:rsid w:val="00A5497A"/>
  </w:style>
  <w:style w:type="character" w:customStyle="1" w:styleId="159">
    <w:name w:val="Знак Знак15"/>
    <w:basedOn w:val="a7"/>
    <w:rsid w:val="00A5497A"/>
    <w:rPr>
      <w:b/>
      <w:sz w:val="28"/>
    </w:rPr>
  </w:style>
  <w:style w:type="character" w:customStyle="1" w:styleId="14e">
    <w:name w:val="Знак Знак14"/>
    <w:basedOn w:val="a7"/>
    <w:rsid w:val="00A5497A"/>
    <w:rPr>
      <w:sz w:val="28"/>
    </w:rPr>
  </w:style>
  <w:style w:type="character" w:customStyle="1" w:styleId="136">
    <w:name w:val="Знак Знак13"/>
    <w:basedOn w:val="a7"/>
    <w:rsid w:val="00A5497A"/>
    <w:rPr>
      <w:b/>
      <w:sz w:val="32"/>
    </w:rPr>
  </w:style>
  <w:style w:type="character" w:customStyle="1" w:styleId="128">
    <w:name w:val="Знак Знак12"/>
    <w:basedOn w:val="a7"/>
    <w:rsid w:val="00A5497A"/>
    <w:rPr>
      <w:sz w:val="28"/>
    </w:rPr>
  </w:style>
  <w:style w:type="character" w:customStyle="1" w:styleId="11c">
    <w:name w:val="Знак Знак11"/>
    <w:basedOn w:val="a7"/>
    <w:rsid w:val="00A5497A"/>
    <w:rPr>
      <w:b/>
      <w:bCs/>
      <w:i/>
      <w:iCs/>
      <w:sz w:val="26"/>
      <w:szCs w:val="26"/>
    </w:rPr>
  </w:style>
  <w:style w:type="character" w:customStyle="1" w:styleId="109">
    <w:name w:val="Знак Знак10"/>
    <w:basedOn w:val="a7"/>
    <w:rsid w:val="00A5497A"/>
    <w:rPr>
      <w:b/>
      <w:bCs/>
      <w:sz w:val="22"/>
      <w:szCs w:val="22"/>
    </w:rPr>
  </w:style>
  <w:style w:type="character" w:customStyle="1" w:styleId="9d">
    <w:name w:val="Знак Знак9"/>
    <w:basedOn w:val="a7"/>
    <w:rsid w:val="00A5497A"/>
    <w:rPr>
      <w:sz w:val="24"/>
      <w:szCs w:val="24"/>
    </w:rPr>
  </w:style>
  <w:style w:type="character" w:customStyle="1" w:styleId="8f">
    <w:name w:val="Знак Знак8"/>
    <w:basedOn w:val="a7"/>
    <w:rsid w:val="00A5497A"/>
    <w:rPr>
      <w:i/>
      <w:iCs/>
      <w:sz w:val="24"/>
      <w:szCs w:val="24"/>
    </w:rPr>
  </w:style>
  <w:style w:type="character" w:customStyle="1" w:styleId="7e">
    <w:name w:val="Знак Знак7"/>
    <w:basedOn w:val="a7"/>
    <w:rsid w:val="00A5497A"/>
    <w:rPr>
      <w:sz w:val="28"/>
    </w:rPr>
  </w:style>
  <w:style w:type="character" w:customStyle="1" w:styleId="3ff4">
    <w:name w:val="Знак Знак3"/>
    <w:basedOn w:val="a7"/>
    <w:rsid w:val="00A5497A"/>
  </w:style>
  <w:style w:type="character" w:customStyle="1" w:styleId="orange">
    <w:name w:val="orange"/>
    <w:basedOn w:val="a7"/>
    <w:rsid w:val="00E73BC4"/>
  </w:style>
  <w:style w:type="paragraph" w:customStyle="1" w:styleId="pkt">
    <w:name w:val="pkt"/>
    <w:basedOn w:val="a6"/>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7"/>
    <w:rsid w:val="00315BC5"/>
    <w:rPr>
      <w:rFonts w:ascii="Tahoma" w:hAnsi="Tahoma" w:cs="Tahoma" w:hint="default"/>
      <w:color w:val="4D3E50"/>
      <w:sz w:val="36"/>
      <w:szCs w:val="36"/>
    </w:rPr>
  </w:style>
  <w:style w:type="character" w:customStyle="1" w:styleId="toc-cit-jour">
    <w:name w:val="toc-cit-jour"/>
    <w:basedOn w:val="a7"/>
    <w:rsid w:val="006B18CC"/>
  </w:style>
  <w:style w:type="character" w:customStyle="1" w:styleId="toc-cit-date">
    <w:name w:val="toc-cit-date"/>
    <w:basedOn w:val="a7"/>
    <w:rsid w:val="006B18CC"/>
  </w:style>
  <w:style w:type="character" w:customStyle="1" w:styleId="toc-cit-vol">
    <w:name w:val="toc-cit-vol"/>
    <w:basedOn w:val="a7"/>
    <w:rsid w:val="006B18CC"/>
  </w:style>
  <w:style w:type="character" w:customStyle="1" w:styleId="toc-cit-page">
    <w:name w:val="toc-cit-page"/>
    <w:basedOn w:val="a7"/>
    <w:rsid w:val="006B18CC"/>
  </w:style>
  <w:style w:type="paragraph" w:customStyle="1" w:styleId="afffffffffffffffffff3">
    <w:name w:val="ТаблИмя"/>
    <w:basedOn w:val="a6"/>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4">
    <w:name w:val="ÒàáëÈìÿ"/>
    <w:basedOn w:val="a6"/>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5">
    <w:name w:val="Òàáëèöà"/>
    <w:basedOn w:val="a6"/>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6"/>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6"/>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6"/>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6"/>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6"/>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6"/>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6"/>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7"/>
    <w:rsid w:val="00DD242C"/>
  </w:style>
  <w:style w:type="character" w:customStyle="1" w:styleId="journalnumber">
    <w:name w:val="journalnumber"/>
    <w:basedOn w:val="a7"/>
    <w:rsid w:val="00DD242C"/>
  </w:style>
  <w:style w:type="paragraph" w:customStyle="1" w:styleId="textnormal">
    <w:name w:val="text_normal"/>
    <w:basedOn w:val="a6"/>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7"/>
    <w:rsid w:val="00207046"/>
    <w:rPr>
      <w:rFonts w:cs="Times New Roman"/>
      <w:color w:val="FF0000"/>
    </w:rPr>
  </w:style>
  <w:style w:type="paragraph" w:customStyle="1" w:styleId="afffffffffffffffffff6">
    <w:name w:val="Диссертационный"/>
    <w:basedOn w:val="a6"/>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7"/>
    <w:rsid w:val="00207046"/>
    <w:rPr>
      <w:rFonts w:ascii="Arial" w:hAnsi="Arial" w:cs="Arial" w:hint="default"/>
      <w:i/>
      <w:iCs/>
      <w:color w:val="666666"/>
      <w:sz w:val="18"/>
      <w:szCs w:val="18"/>
    </w:rPr>
  </w:style>
  <w:style w:type="character" w:customStyle="1" w:styleId="toc-cit-date1">
    <w:name w:val="toc-cit-date1"/>
    <w:basedOn w:val="a7"/>
    <w:rsid w:val="00207046"/>
    <w:rPr>
      <w:rFonts w:ascii="Arial" w:hAnsi="Arial" w:cs="Arial" w:hint="default"/>
      <w:color w:val="666666"/>
      <w:sz w:val="18"/>
      <w:szCs w:val="18"/>
    </w:rPr>
  </w:style>
  <w:style w:type="character" w:customStyle="1" w:styleId="toc-cit-vol1">
    <w:name w:val="toc-cit-vol1"/>
    <w:basedOn w:val="a7"/>
    <w:rsid w:val="00207046"/>
    <w:rPr>
      <w:rFonts w:ascii="Arial" w:hAnsi="Arial" w:cs="Arial" w:hint="default"/>
      <w:color w:val="666666"/>
      <w:sz w:val="18"/>
      <w:szCs w:val="18"/>
    </w:rPr>
  </w:style>
  <w:style w:type="character" w:customStyle="1" w:styleId="toc-cit-page1">
    <w:name w:val="toc-cit-page1"/>
    <w:basedOn w:val="a7"/>
    <w:rsid w:val="00207046"/>
    <w:rPr>
      <w:rFonts w:ascii="Arial" w:hAnsi="Arial" w:cs="Arial" w:hint="default"/>
      <w:b/>
      <w:bCs/>
      <w:color w:val="666666"/>
      <w:sz w:val="18"/>
      <w:szCs w:val="18"/>
    </w:rPr>
  </w:style>
  <w:style w:type="character" w:customStyle="1" w:styleId="toc-subtitle">
    <w:name w:val="toc-subtitle"/>
    <w:basedOn w:val="a7"/>
    <w:rsid w:val="00207046"/>
  </w:style>
  <w:style w:type="paragraph" w:customStyle="1" w:styleId="21">
    <w:name w:val="Заголовок2(мой)"/>
    <w:basedOn w:val="a6"/>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d">
    <w:name w:val="РОЗДІЛ1"/>
    <w:basedOn w:val="a6"/>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6"/>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7"/>
    <w:rsid w:val="00EB2568"/>
    <w:rPr>
      <w:color w:val="0000FF"/>
      <w:u w:val="single"/>
    </w:rPr>
  </w:style>
  <w:style w:type="character" w:customStyle="1" w:styleId="green">
    <w:name w:val="green"/>
    <w:basedOn w:val="a7"/>
    <w:rsid w:val="00E633FC"/>
  </w:style>
  <w:style w:type="character" w:customStyle="1" w:styleId="A90">
    <w:name w:val="A9"/>
    <w:rsid w:val="00E633FC"/>
    <w:rPr>
      <w:rFonts w:cs="Newton"/>
      <w:color w:val="000000"/>
      <w:sz w:val="17"/>
      <w:szCs w:val="17"/>
    </w:rPr>
  </w:style>
  <w:style w:type="paragraph" w:customStyle="1" w:styleId="Pa13">
    <w:name w:val="Pa13"/>
    <w:basedOn w:val="a6"/>
    <w:next w:val="a6"/>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7">
    <w:name w:val="Текст авт"/>
    <w:basedOn w:val="a6"/>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e">
    <w:name w:val="Сетка таблицы1"/>
    <w:basedOn w:val="a8"/>
    <w:next w:val="af3"/>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9"/>
    <w:semiHidden/>
    <w:rsid w:val="00EE4181"/>
  </w:style>
  <w:style w:type="character" w:customStyle="1" w:styleId="FontStyle15">
    <w:name w:val="Font Style15"/>
    <w:basedOn w:val="a7"/>
    <w:rsid w:val="00EE4181"/>
    <w:rPr>
      <w:rFonts w:ascii="Times New Roman" w:hAnsi="Times New Roman" w:cs="Times New Roman"/>
      <w:spacing w:val="20"/>
      <w:sz w:val="18"/>
      <w:szCs w:val="18"/>
    </w:rPr>
  </w:style>
  <w:style w:type="paragraph" w:customStyle="1" w:styleId="6f1">
    <w:name w:val="?????6"/>
    <w:basedOn w:val="a6"/>
    <w:next w:val="a6"/>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7"/>
    <w:rsid w:val="006B39E7"/>
  </w:style>
  <w:style w:type="character" w:customStyle="1" w:styleId="xauthor">
    <w:name w:val="xauthor"/>
    <w:basedOn w:val="a7"/>
    <w:rsid w:val="006B39E7"/>
  </w:style>
  <w:style w:type="paragraph" w:customStyle="1" w:styleId="main-rec-hdr">
    <w:name w:val="main-rec-hdr"/>
    <w:basedOn w:val="a6"/>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6"/>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6"/>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6"/>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6"/>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d"/>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8">
    <w:name w:val="Стиль обзора Знак"/>
    <w:basedOn w:val="a6"/>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9">
    <w:name w:val="Форматированный"/>
    <w:basedOn w:val="a6"/>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7"/>
    <w:rsid w:val="003C11F6"/>
  </w:style>
  <w:style w:type="character" w:customStyle="1" w:styleId="ptbrand">
    <w:name w:val="ptbrand"/>
    <w:basedOn w:val="a7"/>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7"/>
    <w:rsid w:val="00F35911"/>
    <w:rPr>
      <w:rFonts w:ascii="Arial" w:hAnsi="Arial" w:cs="Arial" w:hint="default"/>
      <w:sz w:val="27"/>
      <w:szCs w:val="27"/>
    </w:rPr>
  </w:style>
  <w:style w:type="paragraph" w:customStyle="1" w:styleId="Normal4">
    <w:name w:val="Normal"/>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7"/>
    <w:rsid w:val="004B165B"/>
    <w:rPr>
      <w:sz w:val="21"/>
      <w:szCs w:val="21"/>
    </w:rPr>
  </w:style>
  <w:style w:type="paragraph" w:customStyle="1" w:styleId="BodyTextIndent">
    <w:name w:val="Body Text Indent"/>
    <w:basedOn w:val="a6"/>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BodyText">
    <w:name w:val="Body Text"/>
    <w:basedOn w:val="a6"/>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
    <w:name w:val=" Знак Знак1"/>
    <w:basedOn w:val="a7"/>
    <w:rsid w:val="00DF7E9F"/>
    <w:rPr>
      <w:sz w:val="26"/>
      <w:lang w:val="ru-RU" w:eastAsia="ru-RU" w:bidi="ar-SA"/>
    </w:rPr>
  </w:style>
  <w:style w:type="paragraph" w:customStyle="1" w:styleId="heading2">
    <w:name w:val="heading 2"/>
    <w:basedOn w:val="Normal4"/>
    <w:next w:val="Normal4"/>
    <w:rsid w:val="00DF7E9F"/>
    <w:pPr>
      <w:keepNext/>
      <w:spacing w:line="240" w:lineRule="auto"/>
      <w:ind w:firstLine="0"/>
      <w:jc w:val="center"/>
    </w:pPr>
    <w:rPr>
      <w:b/>
      <w:sz w:val="22"/>
      <w:lang w:val="uk-UA"/>
    </w:rPr>
  </w:style>
  <w:style w:type="paragraph" w:customStyle="1" w:styleId="header">
    <w:name w:val="header"/>
    <w:basedOn w:val="a6"/>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DefaultParagraphFont">
    <w:name w:val="Default Paragraph Font"/>
    <w:rsid w:val="00DF7E9F"/>
  </w:style>
  <w:style w:type="paragraph" w:customStyle="1" w:styleId="BodyTextIndent2">
    <w:name w:val="Body Text Indent 2"/>
    <w:basedOn w:val="a6"/>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BodyText2">
    <w:name w:val="Body Text 2"/>
    <w:basedOn w:val="a6"/>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6"/>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6"/>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6"/>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6"/>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6"/>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6"/>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6"/>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6"/>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6"/>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6"/>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6"/>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6"/>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6"/>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6"/>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6"/>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6"/>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6"/>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6"/>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6"/>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6"/>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6"/>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6"/>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6"/>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6"/>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6"/>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6"/>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8431713?ordinalpos=23&amp;itool=EntrezSystem2.PEntrez.Pubmed.Pubmed_ResultsPanel.Pubmed_RVDocSum" TargetMode="External"/><Relationship Id="rId21" Type="http://schemas.openxmlformats.org/officeDocument/2006/relationships/hyperlink" Target="http://www.ncbi.nlm.nih.gov/pubmed/15558707?ordinalpos=2&amp;itool=EntrezSystem2.PEntrez.Pubmed.Pubmed_ResultsPanel.Pubmed_RVDocSum" TargetMode="External"/><Relationship Id="rId42" Type="http://schemas.openxmlformats.org/officeDocument/2006/relationships/hyperlink" Target="http://www.ncbi.nlm.nih.gov/pubmed/14738297?ordinalpos=40&amp;itool=EntrezSystem2.PEntrez.Pubmed.Pubmed_ResultsPanel.Pubmed_RVDocSum" TargetMode="External"/><Relationship Id="rId47" Type="http://schemas.openxmlformats.org/officeDocument/2006/relationships/hyperlink" Target="http://www.ncbi.nlm.nih.gov/pubmed/15631188?ordinalpos=6&amp;itool=EntrezSystem2.PEntrez.Pubmed.Pubmed_ResultsPanel.Pubmed_RVDocSum" TargetMode="External"/><Relationship Id="rId63" Type="http://schemas.openxmlformats.org/officeDocument/2006/relationships/hyperlink" Target="http://www.ncbi.nlm.nih.gov/pubmed/16647996?ordinalpos=23&amp;itool=EntrezSystem2.PEntrez.Pubmed.Pubmed_ResultsPanel.Pubmed_RVDocSum" TargetMode="External"/><Relationship Id="rId68" Type="http://schemas.openxmlformats.org/officeDocument/2006/relationships/hyperlink" Target="http://www.ncbi.nlm.nih.gov/pubmed/14752792?ordinalpos=24&amp;itool=EntrezSystem2.PEntrez.Pubmed.Pubmed_ResultsPanel.Pubmed_RVDocSum" TargetMode="External"/><Relationship Id="rId84" Type="http://schemas.openxmlformats.org/officeDocument/2006/relationships/hyperlink" Target="http://www.ncbi.nlm.nih.gov/pubmed/12764905?ordinalpos=39&amp;itool=EntrezSystem2.PEntrez.Pubmed.Pubmed_ResultsPanel.Pubmed_RVDocSum" TargetMode="External"/><Relationship Id="rId89" Type="http://schemas.openxmlformats.org/officeDocument/2006/relationships/hyperlink" Target="http://www.springerlink.com/content/100509/?p=3e921399a8d443a1b85c546dc7b0de7c&amp;pi=0" TargetMode="External"/><Relationship Id="rId16" Type="http://schemas.openxmlformats.org/officeDocument/2006/relationships/hyperlink" Target="http://www.ncbi.nlm.nih.gov/pubmed/9414637?ordinalpos=164&amp;itool=EntrezSystem2.PEntrez.Pubmed.Pubmed_ResultsPanel.Pubmed_RVDocSum" TargetMode="External"/><Relationship Id="rId11" Type="http://schemas.openxmlformats.org/officeDocument/2006/relationships/hyperlink" Target="http://www.ncbi.nlm.nih.gov/pubmed/11534498?ordinalpos=148&amp;itool=EntrezSystem2.PEntrez.Pubmed.Pubmed_ResultsPanel.Pubmed_RVDocSum" TargetMode="External"/><Relationship Id="rId32" Type="http://schemas.openxmlformats.org/officeDocument/2006/relationships/hyperlink" Target="http://www.ncbi.nlm.nih.gov/pubmed/289275?ordinalpos=12&amp;itool=EntrezSystem2.PEntrez.Pubmed.Pubmed_ResultsPanel.Pubmed_RVDocSum" TargetMode="External"/><Relationship Id="rId37" Type="http://schemas.openxmlformats.org/officeDocument/2006/relationships/hyperlink" Target="http://www.ncbi.nlm.nih.gov/pubmed/17551551?ordinalpos=67&amp;itool=EntrezSystem2.PEntrez.Pubmed.Pubmed_ResultsPanel.Pubmed_RVDocSum" TargetMode="External"/><Relationship Id="rId53" Type="http://schemas.openxmlformats.org/officeDocument/2006/relationships/hyperlink" Target="http://www.ncbi.nlm.nih.gov/pubmed/16039713?ordinalpos=25&amp;itool=EntrezSystem2.PEntrez.Pubmed.Pubmed_ResultsPanel.Pubmed_RVDocSum" TargetMode="External"/><Relationship Id="rId58" Type="http://schemas.openxmlformats.org/officeDocument/2006/relationships/hyperlink" Target="http://www.ncbi.nlm.nih.gov/pubmed/7664187?ordinalpos=49&amp;itool=EntrezSystem2.PEntrez.Pubmed.Pubmed_ResultsPanel.Pubmed_RVDocSum" TargetMode="External"/><Relationship Id="rId74" Type="http://schemas.openxmlformats.org/officeDocument/2006/relationships/hyperlink" Target="http://www.ncbi.nlm.nih.gov/pubmed/11535992?ordinalpos=34&amp;itool=EntrezSystem2.PEntrez.Pubmed.Pubmed_ResultsPanel.Pubmed_RVDocSum" TargetMode="External"/><Relationship Id="rId79" Type="http://schemas.openxmlformats.org/officeDocument/2006/relationships/hyperlink" Target="http://www.springerlink.com/content/100509/?p=3e921399a8d443a1b85c546dc7b0de7c&amp;pi=0" TargetMode="External"/><Relationship Id="rId5" Type="http://schemas.openxmlformats.org/officeDocument/2006/relationships/footnotes" Target="footnotes.xml"/><Relationship Id="rId90" Type="http://schemas.openxmlformats.org/officeDocument/2006/relationships/hyperlink" Target="http://www.springerlink.com/content/l847n7424h67/?p=3e921399a8d443a1b85c546dc7b0de7c&amp;pi=0" TargetMode="External"/><Relationship Id="rId95" Type="http://schemas.openxmlformats.org/officeDocument/2006/relationships/header" Target="header2.xml"/><Relationship Id="rId22" Type="http://schemas.openxmlformats.org/officeDocument/2006/relationships/hyperlink" Target="http://www.ncbi.nlm.nih.gov/pubmed/15543007?ordinalpos=19&amp;itool=EntrezSystem2.PEntrez.Pubmed.Pubmed_ResultsPanel.Pubmed_RVDocSum" TargetMode="External"/><Relationship Id="rId27" Type="http://schemas.openxmlformats.org/officeDocument/2006/relationships/hyperlink" Target="http://www.ncbi.nlm.nih.gov/pubmed/17087017?ordinalpos=14&amp;itool=EntrezSystem2.PEntrez.Pubmed.Pubmed_ResultsPanel.Pubmed_RVDocSum" TargetMode="External"/><Relationship Id="rId43" Type="http://schemas.openxmlformats.org/officeDocument/2006/relationships/hyperlink" Target="http://www.ncbi.nlm.nih.gov/pubmed/11601213?ordinalpos=14&amp;itool=EntrezSystem2.PEntrez.Pubmed.Pubmed_ResultsPanel.Pubmed_RVDocSum" TargetMode="External"/><Relationship Id="rId48" Type="http://schemas.openxmlformats.org/officeDocument/2006/relationships/hyperlink" Target="http://www.ncbi.nlm.nih.gov/pubmed/15080084?ordinalpos=3&amp;itool=EntrezSystem2.PEntrez.Pubmed.Pubmed_ResultsPanel.Pubmed_RVDocSum" TargetMode="External"/><Relationship Id="rId64" Type="http://schemas.openxmlformats.org/officeDocument/2006/relationships/hyperlink" Target="http://www.ncbi.nlm.nih.gov/pubmed/11699404?ordinalpos=35&amp;itool=EntrezSystem2.PEntrez.Pubmed.Pubmed_ResultsPanel.Pubmed_RVDocSum" TargetMode="External"/><Relationship Id="rId69" Type="http://schemas.openxmlformats.org/officeDocument/2006/relationships/hyperlink" Target="http://www.ncbi.nlm.nih.gov/pubmed/15049013?ordinalpos=5&amp;itool=EntrezSystem2.PEntrez.Pubmed.Pubmed_ResultsPanel.Pubmed_RVDocSum" TargetMode="External"/><Relationship Id="rId80" Type="http://schemas.openxmlformats.org/officeDocument/2006/relationships/hyperlink" Target="http://www.springerlink.com/content/l847n7424h67/?p=3e921399a8d443a1b85c546dc7b0de7c&amp;pi=0" TargetMode="External"/><Relationship Id="rId85" Type="http://schemas.openxmlformats.org/officeDocument/2006/relationships/hyperlink" Target="http://www.ncbi.nlm.nih.gov/pubmed/15892271?ordinalpos=139&amp;itool=EntrezSystem2.PEntrez.Pubmed.Pubmed_ResultsPanel.Pubmed_RVDocSum" TargetMode="External"/><Relationship Id="rId3" Type="http://schemas.openxmlformats.org/officeDocument/2006/relationships/settings" Target="settings.xml"/><Relationship Id="rId12" Type="http://schemas.openxmlformats.org/officeDocument/2006/relationships/hyperlink" Target="http://www.ncbi.nlm.nih.gov/pubmed/16020115?ordinalpos=31&amp;itool=EntrezSystem2.PEntrez.Pubmed.Pubmed_ResultsPanel.Pubmed_RVDocSum" TargetMode="External"/><Relationship Id="rId17" Type="http://schemas.openxmlformats.org/officeDocument/2006/relationships/hyperlink" Target="http://www.ncbi.nlm.nih.gov/pubmed/15806539?ordinalpos=214&amp;itool=EntrezSystem2.PEntrez.Pubmed.Pubmed_ResultsPanel.Pubmed_RVDocSum" TargetMode="External"/><Relationship Id="rId25" Type="http://schemas.openxmlformats.org/officeDocument/2006/relationships/hyperlink" Target="http://www.ncbi.nlm.nih.gov/pubmed/12149200?ordinalpos=4&amp;itool=EntrezSystem2.PEntrez.Pubmed.Pubmed_ResultsPanel.Pubmed_RVDocSum" TargetMode="External"/><Relationship Id="rId33" Type="http://schemas.openxmlformats.org/officeDocument/2006/relationships/hyperlink" Target="http://www.ncbi.nlm.nih.gov/pubmed/8494993?ordinalpos=7&amp;itool=EntrezSystem2.PEntrez.Pubmed.Pubmed_ResultsPanel.Pubmed_RVDocSum" TargetMode="External"/><Relationship Id="rId38" Type="http://schemas.openxmlformats.org/officeDocument/2006/relationships/hyperlink" Target="http://www.ncbi.nlm.nih.gov/pubmed/15615261?ordinalpos=18&amp;itool=EntrezSystem2.PEntrez.Pubmed.Pubmed_ResultsPanel.Pubmed_RVDocSum" TargetMode="External"/><Relationship Id="rId46" Type="http://schemas.openxmlformats.org/officeDocument/2006/relationships/hyperlink" Target="http://www.ncbi.nlm.nih.gov/pubmed/16088321?ordinalpos=28&amp;itool=EntrezSystem2.PEntrez.Pubmed.Pubmed_ResultsPanel.Pubmed_RVDocSum" TargetMode="External"/><Relationship Id="rId59" Type="http://schemas.openxmlformats.org/officeDocument/2006/relationships/hyperlink" Target="http://www.ncbi.nlm.nih.gov/pubmed/14726167?ordinalpos=90&amp;itool=EntrezSystem2.PEntrez.Pubmed.Pubmed_ResultsPanel.Pubmed_RVDocSum" TargetMode="External"/><Relationship Id="rId67" Type="http://schemas.openxmlformats.org/officeDocument/2006/relationships/hyperlink" Target="http://www.ncbi.nlm.nih.gov/pubmed/9728802?ordinalpos=12&amp;itool=EntrezSystem2.PEntrez.Pubmed.Pubmed_ResultsPanel.Pubmed_RVDocSum" TargetMode="External"/><Relationship Id="rId20" Type="http://schemas.openxmlformats.org/officeDocument/2006/relationships/hyperlink" Target="http://www.ncbi.nlm.nih.gov/pubmed/10673698?ordinalpos=31&amp;itool=EntrezSystem2.PEntrez.Pubmed.Pubmed_ResultsPanel.Pubmed_RVDocSum" TargetMode="External"/><Relationship Id="rId41" Type="http://schemas.openxmlformats.org/officeDocument/2006/relationships/hyperlink" Target="http://www.ncbi.nlm.nih.gov/pubmed/15765116?ordinalpos=41&amp;itool=EntrezSystem2.PEntrez.Pubmed.Pubmed_ResultsPanel.Pubmed_RVDocSum" TargetMode="External"/><Relationship Id="rId54" Type="http://schemas.openxmlformats.org/officeDocument/2006/relationships/hyperlink" Target="http://www.ncbi.nlm.nih.gov/pubmed/12235694?ordinalpos=59&amp;itool=EntrezSystem2.PEntrez.Pubmed.Pubmed_ResultsPanel.Pubmed_RVDocSum" TargetMode="External"/><Relationship Id="rId62" Type="http://schemas.openxmlformats.org/officeDocument/2006/relationships/hyperlink" Target="http://www.ncbi.nlm.nih.gov/pubmed/9787318?ordinalpos=47&amp;itool=EntrezSystem2.PEntrez.Pubmed.Pubmed_ResultsPanel.Pubmed_RVDocSum" TargetMode="External"/><Relationship Id="rId70" Type="http://schemas.openxmlformats.org/officeDocument/2006/relationships/hyperlink" Target="http://www.ncbi.nlm.nih.gov/pubmed/12854915?ordinalpos=1&amp;itool=EntrezSystem2.PEntrez.Pubmed.Pubmed_ResultsPanel.Pubmed_RVDocSum" TargetMode="External"/><Relationship Id="rId75" Type="http://schemas.openxmlformats.org/officeDocument/2006/relationships/hyperlink" Target="http://www.ncbi.nlm.nih.gov/pubmed/8550256?ordinalpos=36&amp;itool=EntrezSystem2.PEntrez.Pubmed.Pubmed_ResultsPanel.Pubmed_RVDocSum" TargetMode="External"/><Relationship Id="rId83" Type="http://schemas.openxmlformats.org/officeDocument/2006/relationships/hyperlink" Target="http://www.ncbi.nlm.nih.gov/pubmed/17971588?ordinalpos=40&amp;itool=EntrezSystem2.PEntrez.Pubmed.Pubmed_ResultsPanel.Pubmed_RVDocSum" TargetMode="External"/><Relationship Id="rId88" Type="http://schemas.openxmlformats.org/officeDocument/2006/relationships/hyperlink" Target="http://www.ncbi.nlm.nih.gov/pubmed/16928305?ordinalpos=56&amp;itool=EntrezSystem2.PEntrez.Pubmed.Pubmed_ResultsPanel.Pubmed_RVDocSum" TargetMode="External"/><Relationship Id="rId91" Type="http://schemas.openxmlformats.org/officeDocument/2006/relationships/hyperlink" Target="http://www.ncbi.nlm.nih.gov/pubmed/1330229?ordinalpos=8&amp;itool=EntrezSystem2.PEntrez.Pubmed.Pubmed_ResultsPanel.Pubmed_RVDocSum"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15870670?ordinalpos=55&amp;itool=EntrezSystem2.PEntrez.Pubmed.Pubmed_ResultsPanel.Pubmed_RVDocSum" TargetMode="External"/><Relationship Id="rId23" Type="http://schemas.openxmlformats.org/officeDocument/2006/relationships/hyperlink" Target="/sites/entrez?Db=pubmed&amp;DbFrom=pubmed&amp;Cmd=Link&amp;LinkName=pubmed_pubmed&amp;LinkReadableName=Related%20Articles&amp;IdsFromResult=15543007&amp;ordinalpos=19&amp;itool=EntrezSystem2.PEntrez.Pubmed.Pubmed_ResultsPanel.Pubmed_RVDocSum" TargetMode="External"/><Relationship Id="rId28" Type="http://schemas.openxmlformats.org/officeDocument/2006/relationships/hyperlink" Target="http://www.ncbi.nlm.nih.gov/pubmed/17625285?ordinalpos=25&amp;itool=EntrezSystem2.PEntrez.Pubmed.Pubmed_ResultsPanel.Pubmed_RVDocSum" TargetMode="External"/><Relationship Id="rId36" Type="http://schemas.openxmlformats.org/officeDocument/2006/relationships/hyperlink" Target="http://www.ncbi.nlm.nih.gov/pubmed/17311085?ordinalpos=50&amp;itool=EntrezSystem2.PEntrez.Pubmed.Pubmed_ResultsPanel.Pubmed_RVDocSum" TargetMode="External"/><Relationship Id="rId49" Type="http://schemas.openxmlformats.org/officeDocument/2006/relationships/hyperlink" Target="/pubmed/15049012?ordinalpos=10&amp;itool=EntrezSystem2.PEntrez.Pubmed.Pubmed_ResultsPanel.Pubmed_RVDocSum" TargetMode="External"/><Relationship Id="rId57" Type="http://schemas.openxmlformats.org/officeDocument/2006/relationships/hyperlink" Target="http://www.ncbi.nlm.nih.gov/pubmed/12704821?ordinalpos=170&amp;itool=EntrezSystem2.PEntrez.Pubmed.Pubmed_ResultsPanel.Pubmed_RVDocSum" TargetMode="External"/><Relationship Id="rId10" Type="http://schemas.openxmlformats.org/officeDocument/2006/relationships/hyperlink" Target="http://www.ncbi.nlm.nih.gov/pubmed/7715543?ordinalpos=5&amp;itool=EntrezSystem2.PEntrez.Pubmed.Pubmed_ResultsPanel.Pubmed_RVDocSum" TargetMode="External"/><Relationship Id="rId31" Type="http://schemas.openxmlformats.org/officeDocument/2006/relationships/hyperlink" Target="http://www.ncbi.nlm.nih.gov/pubmed/12774932?ordinalpos=22&amp;itool=EntrezSystem2.PEntrez.Pubmed.Pubmed_ResultsPanel.Pubmed_RVDocSum" TargetMode="External"/><Relationship Id="rId44" Type="http://schemas.openxmlformats.org/officeDocument/2006/relationships/hyperlink" Target="http://www.ncbi.nlm.nih.gov/pubmed/7904844?ordinalpos=219&amp;itool=EntrezSystem2.PEntrez.Pubmed.Pubmed_ResultsPanel.Pubmed_RVDocSum" TargetMode="External"/><Relationship Id="rId52" Type="http://schemas.openxmlformats.org/officeDocument/2006/relationships/hyperlink" Target="http://www.ncbi.nlm.nih.gov/pubmed/12746162?ordinalpos=1&amp;itool=EntrezSystem2.PEntrez.Pubmed.Pubmed_ResultsPanel.Pubmed_RVDocSum" TargetMode="External"/><Relationship Id="rId60" Type="http://schemas.openxmlformats.org/officeDocument/2006/relationships/hyperlink" Target="http://www.ncbi.nlm.nih.gov/pubmed/1830453?ordinalpos=22&amp;itool=EntrezSystem2.PEntrez.Pubmed.Pubmed_ResultsPanel.Pubmed_RVDocSum" TargetMode="External"/><Relationship Id="rId65" Type="http://schemas.openxmlformats.org/officeDocument/2006/relationships/hyperlink" Target="http://www.ncbi.nlm.nih.gov/pubmed/15087256?ordinalpos=37&amp;itool=EntrezSystem2.PEntrez.Pubmed.Pubmed_ResultsPanel.Pubmed_RVDocSum" TargetMode="External"/><Relationship Id="rId73" Type="http://schemas.openxmlformats.org/officeDocument/2006/relationships/hyperlink" Target="http://www.ncbi.nlm.nih.gov/pubmed/15846289?ordinalpos=60&amp;itool=EntrezSystem2.PEntrez.Pubmed.Pubmed_ResultsPanel.Pubmed_RVDocSum" TargetMode="External"/><Relationship Id="rId78" Type="http://schemas.openxmlformats.org/officeDocument/2006/relationships/hyperlink" Target="http://www.ncbi.nlm.nih.gov/pubmed/12479848?ordinalpos=28&amp;itool=EntrezSystem2.PEntrez.Pubmed.Pubmed_ResultsPanel.Pubmed_RVDocSum" TargetMode="External"/><Relationship Id="rId81" Type="http://schemas.openxmlformats.org/officeDocument/2006/relationships/hyperlink" Target="http://www.ncbi.nlm.nih.gov/pubmed/12687194?ordinalpos=141&amp;itool=EntrezSystem2.PEntrez.Pubmed.Pubmed_ResultsPanel.Pubmed_RVDocSum" TargetMode="External"/><Relationship Id="rId86" Type="http://schemas.openxmlformats.org/officeDocument/2006/relationships/hyperlink" Target="http://www.ncbi.nlm.nih.gov/pubmed/15133630?ordinalpos=220&amp;itool=EntrezSystem2.PEntrez.Pubmed.Pubmed_ResultsPanel.Pubmed_RVDocSum" TargetMode="External"/><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1540885?ordinalpos=17&amp;itool=EntrezSystem2.PEntrez.Pubmed.Pubmed_ResultsPanel.Pubmed_RVDocSum" TargetMode="External"/><Relationship Id="rId13" Type="http://schemas.openxmlformats.org/officeDocument/2006/relationships/hyperlink" Target="http://www.ncbi.nlm.nih.gov/pubmed/16353078?ordinalpos=36&amp;itool=EntrezSystem2.PEntrez.Pubmed.Pubmed_ResultsPanel.Pubmed_RVDocSum" TargetMode="External"/><Relationship Id="rId18" Type="http://schemas.openxmlformats.org/officeDocument/2006/relationships/hyperlink" Target="http://www.ncbi.nlm.nih.gov/pubmed/15963894?ordinalpos=68&amp;itool=EntrezSystem2.PEntrez.Pubmed.Pubmed_ResultsPanel.Pubmed_RVDocSum" TargetMode="External"/><Relationship Id="rId39" Type="http://schemas.openxmlformats.org/officeDocument/2006/relationships/hyperlink" Target="http://www.ncbi.nlm.nih.gov/pubmed/12831637?ordinalpos=35&amp;itool=EntrezSystem2.PEntrez.Pubmed.Pubmed_ResultsPanel.Pubmed_RVDocSum" TargetMode="External"/><Relationship Id="rId34" Type="http://schemas.openxmlformats.org/officeDocument/2006/relationships/hyperlink" Target="http://www.ncbi.nlm.nih.gov/pubmed/15159233?ordinalpos=30&amp;itool=EntrezSystem2.PEntrez.Pubmed.Pubmed_ResultsPanel.Pubmed_RVDocSum" TargetMode="External"/><Relationship Id="rId50" Type="http://schemas.openxmlformats.org/officeDocument/2006/relationships/hyperlink" Target="http://www.ncbi.nlm.nih.gov/pubmed/8404330?ordinalpos=9&amp;itool=EntrezSystem2.PEntrez.Pubmed.Pubmed_ResultsPanel.Pubmed_RVDocSum" TargetMode="External"/><Relationship Id="rId55" Type="http://schemas.openxmlformats.org/officeDocument/2006/relationships/hyperlink" Target="http://www.ncbi.nlm.nih.gov/pubmed/15918215?ordinalpos=74&amp;itool=EntrezSystem2.PEntrez.Pubmed.Pubmed_ResultsPanel.Pubmed_RVDocSum" TargetMode="External"/><Relationship Id="rId76" Type="http://schemas.openxmlformats.org/officeDocument/2006/relationships/hyperlink" Target="http://www.ncbi.nlm.nih.gov/pubmed/15566652?ordinalpos=48&amp;itool=EntrezSystem2.PEntrez.Pubmed.Pubmed_ResultsPanel.Pubmed_RVDocSum" TargetMode="External"/><Relationship Id="rId97" Type="http://schemas.openxmlformats.org/officeDocument/2006/relationships/footer" Target="footer2.xml"/><Relationship Id="rId7" Type="http://schemas.openxmlformats.org/officeDocument/2006/relationships/hyperlink" Target="http://www.mydisser.com/search.html" TargetMode="External"/><Relationship Id="rId71" Type="http://schemas.openxmlformats.org/officeDocument/2006/relationships/hyperlink" Target="http://www.ncbi.nlm.nih.gov/pubmed/15561680?ordinalpos=76&amp;itool=EntrezSystem2.PEntrez.Pubmed.Pubmed_ResultsPanel.Pubmed_RVDocSum" TargetMode="External"/><Relationship Id="rId92" Type="http://schemas.openxmlformats.org/officeDocument/2006/relationships/hyperlink" Target="http://www.ncbi.nlm.nih.gov/pubmed/14990113?ordinalpos=119&amp;itool=EntrezSystem2.PEntrez.Pubmed.Pubmed_ResultsPanel.Pubmed_RVDocSum" TargetMode="External"/><Relationship Id="rId2" Type="http://schemas.openxmlformats.org/officeDocument/2006/relationships/styles" Target="styles.xml"/><Relationship Id="rId29" Type="http://schemas.openxmlformats.org/officeDocument/2006/relationships/hyperlink" Target="http://www.ncbi.nlm.nih.gov/pubmed/9666417?ordinalpos=26&amp;itool=EntrezSystem2.PEntrez.Pubmed.Pubmed_ResultsPanel.Pubmed_RVDocSum" TargetMode="External"/><Relationship Id="rId24" Type="http://schemas.openxmlformats.org/officeDocument/2006/relationships/hyperlink" Target="http://www.ncbi.nlm.nih.gov/pubmed/17979489?ordinalpos=45&amp;itool=EntrezSystem2.PEntrez.Pubmed.Pubmed_ResultsPanel.Pubmed_RVDocSum" TargetMode="External"/><Relationship Id="rId40" Type="http://schemas.openxmlformats.org/officeDocument/2006/relationships/hyperlink" Target="http://www.ncbi.nlm.nih.gov/pubmed/16197859?ordinalpos=196&amp;itool=EntrezSystem2.PEntrez.Pubmed.Pubmed_ResultsPanel.Pubmed_RVDocSum" TargetMode="External"/><Relationship Id="rId45" Type="http://schemas.openxmlformats.org/officeDocument/2006/relationships/hyperlink" Target="http://www.ncbi.nlm.nih.gov/pubmed/12116070?ordinalpos=88&amp;itool=EntrezSystem2.PEntrez.Pubmed.Pubmed_ResultsPanel.Pubmed_RVDocSum" TargetMode="External"/><Relationship Id="rId66" Type="http://schemas.openxmlformats.org/officeDocument/2006/relationships/hyperlink" Target="http://www.ncbi.nlm.nih.gov/pubmed/17278052?ordinalpos=61&amp;itool=EntrezSystem2.PEntrez.Pubmed.Pubmed_ResultsPanel.Pubmed_RVDocSum" TargetMode="External"/><Relationship Id="rId87" Type="http://schemas.openxmlformats.org/officeDocument/2006/relationships/hyperlink" Target="http://www.ncbi.nlm.nih.gov/pubmed/10731958?ordinalpos=7&amp;itool=EntrezSystem2.PEntrez.Pubmed.Pubmed_ResultsPanel.Pubmed_RVDocSum" TargetMode="External"/><Relationship Id="rId61" Type="http://schemas.openxmlformats.org/officeDocument/2006/relationships/hyperlink" Target="http://www.ncbi.nlm.nih.gov/pubmed/15724956?ordinalpos=29&amp;itool=EntrezSystem2.PEntrez.Pubmed.Pubmed_ResultsPanel.Pubmed_RVDocSum" TargetMode="External"/><Relationship Id="rId82" Type="http://schemas.openxmlformats.org/officeDocument/2006/relationships/hyperlink" Target="http://www.ncbi.nlm.nih.gov/pubmed/17003944?ordinalpos=21&amp;itool=EntrezSystem2.PEntrez.Pubmed.Pubmed_ResultsPanel.Pubmed_RVDocSum" TargetMode="External"/><Relationship Id="rId19" Type="http://schemas.openxmlformats.org/officeDocument/2006/relationships/hyperlink" Target="http://www.ncbi.nlm.nih.gov/pubmed/9557622?ordinalpos=13&amp;itool=EntrezSystem2.PEntrez.Pubmed.Pubmed_ResultsPanel.Pubmed_RVDocSum" TargetMode="External"/><Relationship Id="rId14" Type="http://schemas.openxmlformats.org/officeDocument/2006/relationships/hyperlink" Target="http://www.ncbi.nlm.nih.gov/pubmed/16275419?ordinalpos=60&amp;itool=EntrezSystem2.PEntrez.Pubmed.Pubmed_ResultsPanel.Pubmed_RVDocSum" TargetMode="External"/><Relationship Id="rId30" Type="http://schemas.openxmlformats.org/officeDocument/2006/relationships/hyperlink" Target="http://www.ncbi.nlm.nih.gov/pubmed/15284589?ordinalpos=46&amp;itool=EntrezSystem2.PEntrez.Pubmed.Pubmed_ResultsPanel.Pubmed_RVDocSum" TargetMode="External"/><Relationship Id="rId35" Type="http://schemas.openxmlformats.org/officeDocument/2006/relationships/hyperlink" Target="http://www.ncbi.nlm.nih.gov/pubmed/8754151?ordinalpos=15&amp;itool=EntrezSystem2.PEntrez.Pubmed.Pubmed_ResultsPanel.Pubmed_RVDocSum" TargetMode="External"/><Relationship Id="rId56" Type="http://schemas.openxmlformats.org/officeDocument/2006/relationships/hyperlink" Target="http://www.ncbi.nlm.nih.gov/pubmed/8498648?ordinalpos=16&amp;itool=EntrezSystem2.PEntrez.Pubmed.Pubmed_ResultsPanel.Pubmed_RVDocSum" TargetMode="External"/><Relationship Id="rId77" Type="http://schemas.openxmlformats.org/officeDocument/2006/relationships/hyperlink" Target="http://www.ncbi.nlm.nih.gov/pubmed/2086658?ordinalpos=18&amp;itool=EntrezSystem2.PEntrez.Pubmed.Pubmed_ResultsPanel.Pubmed_RVDocSum" TargetMode="External"/><Relationship Id="rId8" Type="http://schemas.openxmlformats.org/officeDocument/2006/relationships/hyperlink" Target="http://www.ncbi.nlm.nih.gov/pubmed/8155498?ordinalpos=49&amp;itool=EntrezSystem2.PEntrez.Pubmed.Pubmed_ResultsPanel.Pubmed_RVDocSum" TargetMode="External"/><Relationship Id="rId51" Type="http://schemas.openxmlformats.org/officeDocument/2006/relationships/hyperlink" Target="http://www.ncbi.nlm.nih.gov/pubmed/11477924?ordinalpos=32&amp;itool=EntrezSystem2.PEntrez.Pubmed.Pubmed_ResultsPanel.Pubmed_RVDocSum" TargetMode="External"/><Relationship Id="rId72" Type="http://schemas.openxmlformats.org/officeDocument/2006/relationships/hyperlink" Target="http://www.ncbi.nlm.nih.gov/pubmed/2331529?ordinalpos=27&amp;itool=EntrezSystem2.PEntrez.Pubmed.Pubmed_ResultsPanel.Pubmed_RVDocSum" TargetMode="External"/><Relationship Id="rId93" Type="http://schemas.openxmlformats.org/officeDocument/2006/relationships/hyperlink" Target="http://www.mydisser.com/search.html"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59</Pages>
  <Words>16355</Words>
  <Characters>93227</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659</cp:revision>
  <dcterms:created xsi:type="dcterms:W3CDTF">2015-05-26T12:20:00Z</dcterms:created>
  <dcterms:modified xsi:type="dcterms:W3CDTF">2015-06-03T07:14:00Z</dcterms:modified>
</cp:coreProperties>
</file>