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63818" w:rsidRDefault="00763818" w:rsidP="00763818">
      <w:pPr>
        <w:widowControl w:val="0"/>
        <w:spacing w:line="240" w:lineRule="auto"/>
        <w:jc w:val="center"/>
        <w:rPr>
          <w:sz w:val="28"/>
          <w:szCs w:val="28"/>
        </w:rPr>
      </w:pPr>
    </w:p>
    <w:p w:rsidR="00260413" w:rsidRPr="000D0C68" w:rsidRDefault="00260413" w:rsidP="00260413">
      <w:pPr>
        <w:pStyle w:val="affffffffffff3"/>
        <w:spacing w:line="300" w:lineRule="auto"/>
        <w:ind w:firstLine="0"/>
        <w:jc w:val="center"/>
        <w:rPr>
          <w:spacing w:val="0"/>
        </w:rPr>
      </w:pPr>
      <w:r w:rsidRPr="00B51195">
        <w:rPr>
          <w:spacing w:val="0"/>
        </w:rPr>
        <w:t>ГОСУДА</w:t>
      </w:r>
      <w:r w:rsidRPr="000D0C68">
        <w:rPr>
          <w:spacing w:val="0"/>
        </w:rPr>
        <w:t xml:space="preserve">РСТВЕННОЕ УЧРЕЖДЕНИЕ </w:t>
      </w:r>
    </w:p>
    <w:p w:rsidR="00260413" w:rsidRPr="000D0C68" w:rsidRDefault="00260413" w:rsidP="00260413">
      <w:pPr>
        <w:pStyle w:val="affffffffffff3"/>
        <w:spacing w:line="300" w:lineRule="auto"/>
        <w:ind w:firstLine="0"/>
        <w:jc w:val="center"/>
        <w:rPr>
          <w:spacing w:val="0"/>
        </w:rPr>
      </w:pPr>
      <w:r w:rsidRPr="000D0C68">
        <w:rPr>
          <w:spacing w:val="0"/>
        </w:rPr>
        <w:t>«ИНСТИТУТ ОБЩЕЙ И НЕОТЛОЖНОЙ ХИРУРГИИ АМН УКРАИНЫ»</w:t>
      </w:r>
    </w:p>
    <w:p w:rsidR="00260413" w:rsidRPr="000D0C68" w:rsidRDefault="00260413" w:rsidP="00260413">
      <w:pPr>
        <w:pStyle w:val="affffffffffff3"/>
        <w:spacing w:line="240" w:lineRule="auto"/>
        <w:ind w:firstLine="0"/>
        <w:jc w:val="center"/>
        <w:rPr>
          <w:b/>
          <w:spacing w:val="0"/>
        </w:rPr>
      </w:pPr>
    </w:p>
    <w:p w:rsidR="00260413" w:rsidRPr="000D0C68" w:rsidRDefault="00260413" w:rsidP="00260413">
      <w:pPr>
        <w:pStyle w:val="affffffffffff3"/>
        <w:spacing w:line="240" w:lineRule="auto"/>
        <w:ind w:firstLine="0"/>
        <w:jc w:val="center"/>
        <w:rPr>
          <w:b/>
          <w:spacing w:val="0"/>
        </w:rPr>
      </w:pPr>
    </w:p>
    <w:p w:rsidR="00260413" w:rsidRPr="000D0C68" w:rsidRDefault="00260413" w:rsidP="00260413">
      <w:pPr>
        <w:pStyle w:val="affffffffffff3"/>
        <w:spacing w:line="240" w:lineRule="auto"/>
        <w:ind w:firstLine="0"/>
        <w:jc w:val="right"/>
        <w:rPr>
          <w:spacing w:val="0"/>
        </w:rPr>
      </w:pPr>
      <w:r w:rsidRPr="000D0C68">
        <w:rPr>
          <w:spacing w:val="0"/>
        </w:rPr>
        <w:t>На правах рукописи</w:t>
      </w:r>
    </w:p>
    <w:p w:rsidR="00260413" w:rsidRPr="000D0C68" w:rsidRDefault="00260413" w:rsidP="00260413">
      <w:pPr>
        <w:pStyle w:val="affffffffffff3"/>
        <w:spacing w:line="240" w:lineRule="auto"/>
        <w:ind w:firstLine="0"/>
        <w:jc w:val="right"/>
        <w:rPr>
          <w:b/>
          <w:spacing w:val="0"/>
        </w:rPr>
      </w:pPr>
    </w:p>
    <w:p w:rsidR="00260413" w:rsidRPr="000D0C68" w:rsidRDefault="00260413" w:rsidP="00260413">
      <w:pPr>
        <w:pStyle w:val="affffffffffff3"/>
        <w:spacing w:line="240" w:lineRule="auto"/>
        <w:ind w:firstLine="0"/>
        <w:jc w:val="right"/>
        <w:rPr>
          <w:b/>
          <w:spacing w:val="0"/>
        </w:rPr>
      </w:pPr>
    </w:p>
    <w:p w:rsidR="00260413" w:rsidRPr="000D0C68" w:rsidRDefault="00260413" w:rsidP="00260413">
      <w:pPr>
        <w:pStyle w:val="affffffffffff3"/>
        <w:spacing w:line="240" w:lineRule="auto"/>
        <w:ind w:firstLine="0"/>
        <w:jc w:val="right"/>
        <w:rPr>
          <w:b/>
          <w:spacing w:val="0"/>
        </w:rPr>
      </w:pPr>
    </w:p>
    <w:p w:rsidR="00260413" w:rsidRPr="000D0C68" w:rsidRDefault="00260413" w:rsidP="00260413">
      <w:pPr>
        <w:pStyle w:val="affffffffffff3"/>
        <w:spacing w:line="240" w:lineRule="auto"/>
        <w:ind w:firstLine="0"/>
        <w:jc w:val="right"/>
        <w:rPr>
          <w:b/>
          <w:spacing w:val="0"/>
        </w:rPr>
      </w:pPr>
    </w:p>
    <w:p w:rsidR="00260413" w:rsidRPr="000D0C68" w:rsidRDefault="00260413" w:rsidP="00260413">
      <w:pPr>
        <w:pStyle w:val="affffffffffff3"/>
        <w:spacing w:line="240" w:lineRule="auto"/>
        <w:ind w:firstLine="0"/>
        <w:jc w:val="center"/>
        <w:rPr>
          <w:b/>
          <w:spacing w:val="0"/>
        </w:rPr>
      </w:pPr>
    </w:p>
    <w:p w:rsidR="00260413" w:rsidRPr="000D0C68" w:rsidRDefault="00260413" w:rsidP="00260413">
      <w:pPr>
        <w:pStyle w:val="affffffffffff3"/>
        <w:spacing w:line="360" w:lineRule="auto"/>
        <w:ind w:firstLine="0"/>
        <w:jc w:val="center"/>
        <w:rPr>
          <w:caps/>
          <w:spacing w:val="0"/>
        </w:rPr>
      </w:pPr>
      <w:r w:rsidRPr="000D0C68">
        <w:rPr>
          <w:caps/>
          <w:spacing w:val="0"/>
        </w:rPr>
        <w:t>ВАСИЛЬЕВ ДМИТРИЙ ВЛАДИМИРОВИЧ</w:t>
      </w:r>
    </w:p>
    <w:p w:rsidR="00260413" w:rsidRPr="000D0C68" w:rsidRDefault="00260413" w:rsidP="00260413">
      <w:pPr>
        <w:pStyle w:val="affffffffffff3"/>
        <w:spacing w:line="240" w:lineRule="auto"/>
        <w:ind w:firstLine="0"/>
        <w:jc w:val="center"/>
        <w:rPr>
          <w:b/>
          <w:spacing w:val="0"/>
        </w:rPr>
      </w:pPr>
    </w:p>
    <w:p w:rsidR="00260413" w:rsidRPr="000D0C68" w:rsidRDefault="00260413" w:rsidP="00260413">
      <w:pPr>
        <w:pStyle w:val="affffffffffff3"/>
        <w:spacing w:line="360" w:lineRule="auto"/>
        <w:ind w:firstLine="0"/>
        <w:jc w:val="right"/>
        <w:rPr>
          <w:spacing w:val="0"/>
          <w:szCs w:val="28"/>
        </w:rPr>
      </w:pPr>
      <w:r w:rsidRPr="000D0C68">
        <w:rPr>
          <w:spacing w:val="0"/>
          <w:szCs w:val="28"/>
        </w:rPr>
        <w:t xml:space="preserve">УДК </w:t>
      </w:r>
      <w:r w:rsidRPr="000D0C68">
        <w:rPr>
          <w:szCs w:val="28"/>
        </w:rPr>
        <w:t>616.36–004:616.149–005.1–089</w:t>
      </w:r>
    </w:p>
    <w:p w:rsidR="00260413" w:rsidRPr="000D0C68" w:rsidRDefault="00260413" w:rsidP="00260413">
      <w:pPr>
        <w:pStyle w:val="affffffffffff3"/>
        <w:spacing w:line="240" w:lineRule="auto"/>
        <w:ind w:firstLine="0"/>
        <w:jc w:val="center"/>
        <w:rPr>
          <w:b/>
          <w:spacing w:val="0"/>
        </w:rPr>
      </w:pPr>
    </w:p>
    <w:p w:rsidR="00260413" w:rsidRPr="000D0C68" w:rsidRDefault="00260413" w:rsidP="00260413">
      <w:pPr>
        <w:pStyle w:val="affffffffffff3"/>
        <w:spacing w:line="240" w:lineRule="auto"/>
        <w:ind w:firstLine="0"/>
        <w:jc w:val="center"/>
        <w:rPr>
          <w:b/>
          <w:spacing w:val="0"/>
        </w:rPr>
      </w:pPr>
    </w:p>
    <w:p w:rsidR="00260413" w:rsidRPr="000D0C68" w:rsidRDefault="00260413" w:rsidP="00260413">
      <w:pPr>
        <w:pStyle w:val="affffffffffff3"/>
        <w:spacing w:line="360" w:lineRule="auto"/>
        <w:ind w:firstLine="0"/>
        <w:jc w:val="center"/>
        <w:rPr>
          <w:caps/>
          <w:spacing w:val="0"/>
          <w:szCs w:val="28"/>
        </w:rPr>
      </w:pPr>
      <w:bookmarkStart w:id="0" w:name="_GoBack"/>
      <w:r w:rsidRPr="000D0C68">
        <w:rPr>
          <w:szCs w:val="28"/>
        </w:rPr>
        <w:t xml:space="preserve">ПРОФИЛАКТИКА И ЛЕЧЕНИЕ РЕЦИДИВА КРОВОТЕЧЕНИЯ ИЗ ФЛЕБЭКТАЗИЙ ПИЩЕВОДА И ЖЕЛУДКА У БОЛЬНЫХ ЦИРРОЗОМ ПЕЧЕНИ </w:t>
      </w:r>
    </w:p>
    <w:bookmarkEnd w:id="0"/>
    <w:p w:rsidR="00260413" w:rsidRPr="000D0C68" w:rsidRDefault="00260413" w:rsidP="00260413">
      <w:pPr>
        <w:pStyle w:val="affffffffffff3"/>
        <w:spacing w:line="240" w:lineRule="auto"/>
        <w:ind w:firstLine="0"/>
        <w:jc w:val="center"/>
        <w:rPr>
          <w:b/>
          <w:spacing w:val="0"/>
        </w:rPr>
      </w:pPr>
    </w:p>
    <w:p w:rsidR="00260413" w:rsidRPr="000D0C68" w:rsidRDefault="00260413" w:rsidP="00260413">
      <w:pPr>
        <w:pStyle w:val="affffffffffff3"/>
        <w:spacing w:line="240" w:lineRule="auto"/>
        <w:ind w:firstLine="0"/>
        <w:jc w:val="center"/>
        <w:rPr>
          <w:b/>
          <w:spacing w:val="0"/>
        </w:rPr>
      </w:pPr>
    </w:p>
    <w:p w:rsidR="00260413" w:rsidRPr="000D0C68" w:rsidRDefault="00260413" w:rsidP="00260413">
      <w:pPr>
        <w:pStyle w:val="affffffffffff3"/>
        <w:ind w:firstLine="0"/>
        <w:jc w:val="center"/>
        <w:rPr>
          <w:spacing w:val="0"/>
        </w:rPr>
      </w:pPr>
      <w:r w:rsidRPr="000D0C68">
        <w:rPr>
          <w:spacing w:val="0"/>
        </w:rPr>
        <w:t xml:space="preserve">14.01.03 – хирургия </w:t>
      </w:r>
    </w:p>
    <w:p w:rsidR="00260413" w:rsidRPr="000D0C68" w:rsidRDefault="00260413" w:rsidP="00260413">
      <w:pPr>
        <w:pStyle w:val="affffffffffff3"/>
        <w:ind w:firstLine="0"/>
        <w:jc w:val="center"/>
        <w:rPr>
          <w:b/>
          <w:spacing w:val="0"/>
        </w:rPr>
      </w:pPr>
    </w:p>
    <w:p w:rsidR="00260413" w:rsidRPr="000D0C68" w:rsidRDefault="00260413" w:rsidP="00260413">
      <w:pPr>
        <w:pStyle w:val="affffffffffff3"/>
        <w:ind w:firstLine="0"/>
        <w:jc w:val="center"/>
        <w:rPr>
          <w:b/>
          <w:spacing w:val="0"/>
        </w:rPr>
      </w:pPr>
    </w:p>
    <w:p w:rsidR="00260413" w:rsidRPr="000D0C68" w:rsidRDefault="00260413" w:rsidP="00260413">
      <w:pPr>
        <w:pStyle w:val="affffffffffff3"/>
        <w:ind w:firstLine="0"/>
        <w:jc w:val="center"/>
        <w:rPr>
          <w:spacing w:val="0"/>
        </w:rPr>
      </w:pPr>
      <w:r w:rsidRPr="000D0C68">
        <w:rPr>
          <w:spacing w:val="0"/>
        </w:rPr>
        <w:t>ДИССЕРТАЦИЯ</w:t>
      </w:r>
    </w:p>
    <w:p w:rsidR="00260413" w:rsidRPr="000D0C68" w:rsidRDefault="00260413" w:rsidP="00260413">
      <w:pPr>
        <w:pStyle w:val="affffffffffff3"/>
        <w:ind w:firstLine="0"/>
        <w:jc w:val="center"/>
        <w:rPr>
          <w:spacing w:val="0"/>
        </w:rPr>
      </w:pPr>
      <w:r w:rsidRPr="000D0C68">
        <w:rPr>
          <w:spacing w:val="0"/>
        </w:rPr>
        <w:t>на соискание ученой степени</w:t>
      </w:r>
    </w:p>
    <w:p w:rsidR="00260413" w:rsidRPr="000D0C68" w:rsidRDefault="00260413" w:rsidP="00260413">
      <w:pPr>
        <w:pStyle w:val="affffffffffff3"/>
        <w:ind w:firstLine="0"/>
        <w:jc w:val="center"/>
        <w:rPr>
          <w:spacing w:val="0"/>
        </w:rPr>
      </w:pPr>
      <w:r w:rsidRPr="000D0C68">
        <w:rPr>
          <w:spacing w:val="0"/>
        </w:rPr>
        <w:t>кандидата медицинских наук</w:t>
      </w:r>
    </w:p>
    <w:p w:rsidR="00260413" w:rsidRPr="000D0C68" w:rsidRDefault="00260413" w:rsidP="00260413">
      <w:pPr>
        <w:pStyle w:val="affffffffffff3"/>
        <w:ind w:left="4536" w:firstLine="0"/>
        <w:rPr>
          <w:spacing w:val="0"/>
        </w:rPr>
      </w:pPr>
    </w:p>
    <w:p w:rsidR="00260413" w:rsidRPr="000D0C68" w:rsidRDefault="00260413" w:rsidP="00260413">
      <w:pPr>
        <w:pStyle w:val="affffffffffff3"/>
        <w:ind w:left="4536" w:firstLine="0"/>
        <w:rPr>
          <w:spacing w:val="0"/>
        </w:rPr>
      </w:pPr>
    </w:p>
    <w:p w:rsidR="00260413" w:rsidRPr="000D0C68" w:rsidRDefault="00260413" w:rsidP="00260413">
      <w:pPr>
        <w:pStyle w:val="affffffffffff3"/>
        <w:spacing w:line="240" w:lineRule="auto"/>
        <w:ind w:left="4536" w:firstLine="0"/>
        <w:rPr>
          <w:spacing w:val="0"/>
        </w:rPr>
      </w:pPr>
    </w:p>
    <w:p w:rsidR="00260413" w:rsidRPr="000D0C68" w:rsidRDefault="00260413" w:rsidP="00260413">
      <w:pPr>
        <w:pStyle w:val="affffffffffff3"/>
        <w:spacing w:line="240" w:lineRule="auto"/>
        <w:ind w:left="4253" w:firstLine="709"/>
        <w:rPr>
          <w:spacing w:val="0"/>
        </w:rPr>
      </w:pPr>
      <w:r w:rsidRPr="000D0C68">
        <w:rPr>
          <w:spacing w:val="0"/>
        </w:rPr>
        <w:t>Научный руководитель:</w:t>
      </w:r>
    </w:p>
    <w:p w:rsidR="00260413" w:rsidRPr="000D0C68" w:rsidRDefault="00260413" w:rsidP="00260413">
      <w:pPr>
        <w:pStyle w:val="affffffffffff3"/>
        <w:spacing w:line="240" w:lineRule="auto"/>
        <w:ind w:left="4963" w:firstLine="0"/>
        <w:jc w:val="left"/>
        <w:rPr>
          <w:spacing w:val="0"/>
        </w:rPr>
      </w:pPr>
      <w:r w:rsidRPr="000D0C68">
        <w:rPr>
          <w:caps/>
          <w:spacing w:val="0"/>
        </w:rPr>
        <w:t xml:space="preserve">БОЙКО </w:t>
      </w:r>
      <w:r w:rsidRPr="000D0C68">
        <w:rPr>
          <w:spacing w:val="0"/>
        </w:rPr>
        <w:t>Валерий Владимирович,</w:t>
      </w:r>
    </w:p>
    <w:p w:rsidR="00260413" w:rsidRPr="000D0C68" w:rsidRDefault="00260413" w:rsidP="00260413">
      <w:pPr>
        <w:pStyle w:val="affffffffffff3"/>
        <w:spacing w:line="240" w:lineRule="auto"/>
        <w:ind w:left="4963" w:firstLine="0"/>
        <w:jc w:val="left"/>
        <w:rPr>
          <w:spacing w:val="0"/>
        </w:rPr>
      </w:pPr>
      <w:r w:rsidRPr="000D0C68">
        <w:rPr>
          <w:spacing w:val="0"/>
        </w:rPr>
        <w:t>доктор медицинских наук профессор</w:t>
      </w:r>
    </w:p>
    <w:p w:rsidR="00260413" w:rsidRPr="000D0C68" w:rsidRDefault="00260413" w:rsidP="00260413">
      <w:pPr>
        <w:pStyle w:val="affffffffffff3"/>
        <w:ind w:firstLine="0"/>
        <w:rPr>
          <w:spacing w:val="0"/>
        </w:rPr>
      </w:pPr>
    </w:p>
    <w:p w:rsidR="00260413" w:rsidRPr="000D0C68" w:rsidRDefault="00260413" w:rsidP="00260413">
      <w:pPr>
        <w:pStyle w:val="affffffffffff3"/>
        <w:ind w:firstLine="0"/>
        <w:jc w:val="center"/>
        <w:rPr>
          <w:spacing w:val="0"/>
        </w:rPr>
      </w:pPr>
      <w:r w:rsidRPr="000D0C68">
        <w:rPr>
          <w:spacing w:val="0"/>
        </w:rPr>
        <w:t>Харьков – 2009</w:t>
      </w:r>
    </w:p>
    <w:p w:rsidR="00260413" w:rsidRPr="000D0C68" w:rsidRDefault="00260413" w:rsidP="00260413">
      <w:pPr>
        <w:pStyle w:val="affffffffffff3"/>
        <w:ind w:firstLine="0"/>
        <w:jc w:val="center"/>
      </w:pPr>
      <w:r w:rsidRPr="000D0C68">
        <w:rPr>
          <w:spacing w:val="0"/>
        </w:rPr>
        <w:br w:type="page"/>
      </w:r>
      <w:r w:rsidRPr="000D0C68">
        <w:lastRenderedPageBreak/>
        <w:t>СОДЕРЖАНИЕ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664"/>
        <w:gridCol w:w="6300"/>
        <w:gridCol w:w="720"/>
      </w:tblGrid>
      <w:tr w:rsidR="00260413" w:rsidRPr="000D0C68" w:rsidTr="00AC6D1B">
        <w:tc>
          <w:tcPr>
            <w:tcW w:w="8640" w:type="dxa"/>
            <w:gridSpan w:val="3"/>
            <w:tcBorders>
              <w:top w:val="nil"/>
              <w:left w:val="nil"/>
              <w:bottom w:val="nil"/>
              <w:right w:val="nil"/>
            </w:tcBorders>
          </w:tcPr>
          <w:p w:rsidR="00260413" w:rsidRPr="000D0C68" w:rsidRDefault="00260413" w:rsidP="00AC6D1B">
            <w:pPr>
              <w:jc w:val="both"/>
              <w:rPr>
                <w:sz w:val="28"/>
              </w:rPr>
            </w:pPr>
            <w:r w:rsidRPr="000D0C68">
              <w:rPr>
                <w:sz w:val="28"/>
              </w:rPr>
              <w:t xml:space="preserve">ПЕРЕЧЕНЬ УСЛОВНЫХ ОБОЗНАЧЕНИЙ </w:t>
            </w:r>
          </w:p>
        </w:tc>
        <w:tc>
          <w:tcPr>
            <w:tcW w:w="720" w:type="dxa"/>
            <w:tcBorders>
              <w:top w:val="nil"/>
              <w:left w:val="nil"/>
              <w:bottom w:val="nil"/>
              <w:right w:val="nil"/>
            </w:tcBorders>
            <w:vAlign w:val="center"/>
          </w:tcPr>
          <w:p w:rsidR="00260413" w:rsidRPr="000D0C68" w:rsidRDefault="00260413" w:rsidP="00AC6D1B">
            <w:pPr>
              <w:spacing w:line="360" w:lineRule="auto"/>
              <w:jc w:val="center"/>
              <w:rPr>
                <w:sz w:val="28"/>
              </w:rPr>
            </w:pPr>
            <w:r w:rsidRPr="000D0C68">
              <w:rPr>
                <w:sz w:val="28"/>
              </w:rPr>
              <w:t>4</w:t>
            </w:r>
          </w:p>
        </w:tc>
      </w:tr>
      <w:tr w:rsidR="00260413" w:rsidRPr="000D0C68" w:rsidTr="00AC6D1B">
        <w:trPr>
          <w:trHeight w:val="306"/>
        </w:trPr>
        <w:tc>
          <w:tcPr>
            <w:tcW w:w="8640" w:type="dxa"/>
            <w:gridSpan w:val="3"/>
            <w:tcBorders>
              <w:top w:val="nil"/>
              <w:left w:val="nil"/>
              <w:bottom w:val="nil"/>
              <w:right w:val="nil"/>
            </w:tcBorders>
          </w:tcPr>
          <w:p w:rsidR="00260413" w:rsidRPr="000D0C68" w:rsidRDefault="00260413" w:rsidP="00AC6D1B">
            <w:pPr>
              <w:jc w:val="both"/>
              <w:rPr>
                <w:sz w:val="28"/>
              </w:rPr>
            </w:pPr>
            <w:r w:rsidRPr="000D0C68">
              <w:rPr>
                <w:sz w:val="28"/>
              </w:rPr>
              <w:t xml:space="preserve">ВВЕДЕНИЕ </w:t>
            </w:r>
          </w:p>
        </w:tc>
        <w:tc>
          <w:tcPr>
            <w:tcW w:w="720" w:type="dxa"/>
            <w:tcBorders>
              <w:top w:val="nil"/>
              <w:left w:val="nil"/>
              <w:bottom w:val="nil"/>
              <w:right w:val="nil"/>
            </w:tcBorders>
            <w:vAlign w:val="center"/>
          </w:tcPr>
          <w:p w:rsidR="00260413" w:rsidRPr="000D0C68" w:rsidRDefault="00260413" w:rsidP="00AC6D1B">
            <w:pPr>
              <w:spacing w:line="360" w:lineRule="auto"/>
              <w:jc w:val="center"/>
              <w:rPr>
                <w:sz w:val="28"/>
              </w:rPr>
            </w:pPr>
            <w:r w:rsidRPr="000D0C68">
              <w:rPr>
                <w:sz w:val="28"/>
              </w:rPr>
              <w:t>5</w:t>
            </w:r>
          </w:p>
        </w:tc>
      </w:tr>
      <w:tr w:rsidR="00260413" w:rsidRPr="000D0C68" w:rsidTr="00AC6D1B">
        <w:trPr>
          <w:trHeight w:val="1613"/>
        </w:trPr>
        <w:tc>
          <w:tcPr>
            <w:tcW w:w="1676" w:type="dxa"/>
            <w:tcBorders>
              <w:top w:val="nil"/>
              <w:left w:val="nil"/>
              <w:bottom w:val="nil"/>
              <w:right w:val="nil"/>
            </w:tcBorders>
          </w:tcPr>
          <w:p w:rsidR="00260413" w:rsidRPr="000D0C68" w:rsidRDefault="00260413" w:rsidP="00AC6D1B">
            <w:pPr>
              <w:jc w:val="both"/>
              <w:rPr>
                <w:sz w:val="28"/>
              </w:rPr>
            </w:pPr>
            <w:r w:rsidRPr="000D0C68">
              <w:rPr>
                <w:sz w:val="28"/>
              </w:rPr>
              <w:t xml:space="preserve">РАЗДЕЛ 1 </w:t>
            </w:r>
          </w:p>
        </w:tc>
        <w:tc>
          <w:tcPr>
            <w:tcW w:w="6964" w:type="dxa"/>
            <w:gridSpan w:val="2"/>
            <w:tcBorders>
              <w:top w:val="nil"/>
              <w:left w:val="nil"/>
              <w:bottom w:val="nil"/>
              <w:right w:val="nil"/>
            </w:tcBorders>
          </w:tcPr>
          <w:p w:rsidR="00260413" w:rsidRPr="000D0C68" w:rsidRDefault="00260413" w:rsidP="00AC6D1B">
            <w:pPr>
              <w:pStyle w:val="afe"/>
              <w:jc w:val="both"/>
              <w:rPr>
                <w:sz w:val="28"/>
              </w:rPr>
            </w:pPr>
            <w:r w:rsidRPr="000D0C68">
              <w:rPr>
                <w:sz w:val="28"/>
                <w:szCs w:val="28"/>
              </w:rPr>
              <w:t xml:space="preserve">КРОВОТЕЧЕНИЕ ИЗ ФЛЕБЭКТАЗИЙ ПИЩЕВОДА И ЖЕЛУДКА КАК ОСЛОЖНЕНИЕ ЦИРРОЗА ПЕЧЕНИ: СОВРЕМЕННЫЕ КОНЦЕПЦИИ ПАТОГЕНЕЗА, ДИАГНОСТИКИ, ЛЕЧЕНИЯ, ПРОФИЛАКТИКИ </w:t>
            </w:r>
            <w:r w:rsidRPr="000D0C68">
              <w:rPr>
                <w:caps/>
                <w:sz w:val="28"/>
                <w:szCs w:val="28"/>
              </w:rPr>
              <w:t>(</w:t>
            </w:r>
            <w:r w:rsidRPr="000D0C68">
              <w:rPr>
                <w:sz w:val="28"/>
                <w:szCs w:val="28"/>
              </w:rPr>
              <w:t>обзор литературы)</w:t>
            </w:r>
          </w:p>
        </w:tc>
        <w:tc>
          <w:tcPr>
            <w:tcW w:w="720" w:type="dxa"/>
            <w:tcBorders>
              <w:top w:val="nil"/>
              <w:left w:val="nil"/>
              <w:bottom w:val="nil"/>
              <w:right w:val="nil"/>
            </w:tcBorders>
            <w:vAlign w:val="center"/>
          </w:tcPr>
          <w:p w:rsidR="00260413" w:rsidRPr="000D0C68" w:rsidRDefault="00260413" w:rsidP="00AC6D1B">
            <w:pPr>
              <w:spacing w:line="360" w:lineRule="auto"/>
              <w:jc w:val="center"/>
              <w:rPr>
                <w:sz w:val="28"/>
              </w:rPr>
            </w:pPr>
            <w:r w:rsidRPr="000D0C68">
              <w:rPr>
                <w:sz w:val="28"/>
              </w:rPr>
              <w:t>12</w:t>
            </w:r>
          </w:p>
        </w:tc>
      </w:tr>
      <w:tr w:rsidR="00260413" w:rsidRPr="000D0C68" w:rsidTr="00AC6D1B">
        <w:trPr>
          <w:trHeight w:val="1250"/>
        </w:trPr>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rPr>
              <w:t>1.1.</w:t>
            </w:r>
          </w:p>
        </w:tc>
        <w:tc>
          <w:tcPr>
            <w:tcW w:w="6300" w:type="dxa"/>
            <w:tcBorders>
              <w:top w:val="nil"/>
              <w:left w:val="nil"/>
              <w:bottom w:val="nil"/>
              <w:right w:val="nil"/>
            </w:tcBorders>
          </w:tcPr>
          <w:p w:rsidR="00260413" w:rsidRPr="000D0C68" w:rsidRDefault="00260413" w:rsidP="00AC6D1B">
            <w:pPr>
              <w:pStyle w:val="afe"/>
              <w:jc w:val="both"/>
              <w:rPr>
                <w:sz w:val="28"/>
              </w:rPr>
            </w:pPr>
            <w:r w:rsidRPr="000D0C68">
              <w:rPr>
                <w:sz w:val="28"/>
                <w:szCs w:val="28"/>
              </w:rPr>
              <w:t xml:space="preserve">Современные представления о причинах и механизмах развития кровотечения из варикозно расширенных вен пищевода и желудка </w:t>
            </w:r>
            <w:r w:rsidRPr="000D0C68">
              <w:rPr>
                <w:sz w:val="28"/>
              </w:rPr>
              <w:t>при циррозе печени</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12</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rPr>
              <w:t>1.2.</w:t>
            </w:r>
          </w:p>
        </w:tc>
        <w:tc>
          <w:tcPr>
            <w:tcW w:w="6300" w:type="dxa"/>
            <w:tcBorders>
              <w:top w:val="nil"/>
              <w:left w:val="nil"/>
              <w:bottom w:val="nil"/>
              <w:right w:val="nil"/>
            </w:tcBorders>
          </w:tcPr>
          <w:p w:rsidR="00260413" w:rsidRPr="000D0C68" w:rsidRDefault="00260413" w:rsidP="00AC6D1B">
            <w:pPr>
              <w:pStyle w:val="afe"/>
              <w:jc w:val="both"/>
              <w:rPr>
                <w:sz w:val="28"/>
              </w:rPr>
            </w:pPr>
            <w:r w:rsidRPr="000D0C68">
              <w:rPr>
                <w:sz w:val="28"/>
                <w:szCs w:val="28"/>
              </w:rPr>
              <w:t>Диагностика кровотечения из флебэктазий пищевода и желудка и его рецидивов</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20</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1.3.</w:t>
            </w:r>
          </w:p>
        </w:tc>
        <w:tc>
          <w:tcPr>
            <w:tcW w:w="6300" w:type="dxa"/>
            <w:tcBorders>
              <w:top w:val="nil"/>
              <w:left w:val="nil"/>
              <w:bottom w:val="nil"/>
              <w:right w:val="nil"/>
            </w:tcBorders>
          </w:tcPr>
          <w:p w:rsidR="00260413" w:rsidRPr="000D0C68" w:rsidRDefault="00260413" w:rsidP="00AC6D1B">
            <w:pPr>
              <w:pStyle w:val="afe"/>
              <w:jc w:val="both"/>
              <w:rPr>
                <w:bCs/>
                <w:sz w:val="28"/>
                <w:szCs w:val="28"/>
              </w:rPr>
            </w:pPr>
            <w:r w:rsidRPr="000D0C68">
              <w:rPr>
                <w:sz w:val="28"/>
                <w:szCs w:val="28"/>
              </w:rPr>
              <w:t>Лечебные мероприятия при кровотечениях из флебэктазий пищевода и желудка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22</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1.4.</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Профилактика рецидивов кровотечения из флебэктазий пищевода и желудка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30</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r w:rsidRPr="000D0C68">
              <w:rPr>
                <w:sz w:val="28"/>
              </w:rPr>
              <w:t>РАЗДЕЛ 2</w:t>
            </w:r>
          </w:p>
        </w:tc>
        <w:tc>
          <w:tcPr>
            <w:tcW w:w="6964" w:type="dxa"/>
            <w:gridSpan w:val="2"/>
            <w:tcBorders>
              <w:top w:val="nil"/>
              <w:left w:val="nil"/>
              <w:bottom w:val="nil"/>
              <w:right w:val="nil"/>
            </w:tcBorders>
          </w:tcPr>
          <w:p w:rsidR="00260413" w:rsidRPr="000D0C68" w:rsidRDefault="00260413" w:rsidP="00AC6D1B">
            <w:pPr>
              <w:pStyle w:val="afe"/>
              <w:jc w:val="both"/>
              <w:rPr>
                <w:sz w:val="28"/>
                <w:szCs w:val="28"/>
              </w:rPr>
            </w:pPr>
            <w:r w:rsidRPr="000D0C68">
              <w:rPr>
                <w:sz w:val="28"/>
              </w:rPr>
              <w:t>МАТЕРИАЛЫ И МЕТОДЫ ИССЛЕДОВАНИЯ</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37</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szCs w:val="28"/>
              </w:rPr>
            </w:pPr>
            <w:r w:rsidRPr="000D0C68">
              <w:rPr>
                <w:sz w:val="28"/>
              </w:rPr>
              <w:t>2.1.</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Общая характеристика клинических наблюдений</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37</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szCs w:val="28"/>
              </w:rPr>
              <w:t>2.2.</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Характеристика рецидивов кровотечения из варикозно расширенных вен пищевода и желудка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44</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rPr>
              <w:t>2.3.</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Методы прогнозирования рецидива кровотечения из варикозно расширенных вен пищевода и желудка у больных циррозом печени</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48</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rPr>
              <w:t>2.4.</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Материал и методы профилактики рецидива кровотечения из варикозно расширенных вен пищевода и желудка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51</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rPr>
              <w:t>2.5.</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Материал и методы морфологического исследования</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55</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r w:rsidRPr="000D0C68">
              <w:rPr>
                <w:sz w:val="28"/>
              </w:rPr>
              <w:t>РАЗДЕЛ 3</w:t>
            </w:r>
          </w:p>
        </w:tc>
        <w:tc>
          <w:tcPr>
            <w:tcW w:w="6964" w:type="dxa"/>
            <w:gridSpan w:val="2"/>
            <w:tcBorders>
              <w:top w:val="nil"/>
              <w:left w:val="nil"/>
              <w:bottom w:val="nil"/>
              <w:right w:val="nil"/>
            </w:tcBorders>
          </w:tcPr>
          <w:p w:rsidR="00260413" w:rsidRPr="000D0C68" w:rsidRDefault="00260413" w:rsidP="00AC6D1B">
            <w:pPr>
              <w:pStyle w:val="afe"/>
              <w:rPr>
                <w:sz w:val="28"/>
                <w:szCs w:val="28"/>
              </w:rPr>
            </w:pPr>
            <w:r w:rsidRPr="000D0C68">
              <w:rPr>
                <w:caps/>
                <w:sz w:val="28"/>
                <w:szCs w:val="28"/>
              </w:rPr>
              <w:t>Исследование морфологических особенностей стенки пищевода у больных циррозом печени, осложненным кровотечением из варикозно расширенных вен пищевода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58</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rPr>
              <w:t>3.1.</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bCs/>
                <w:sz w:val="28"/>
              </w:rPr>
              <w:t>Патоморфологическая характеристика пищевода при циррозе печени, осложненном кровотечением из варикозно расширенных вен пищевода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58</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rPr>
              <w:t>3.2.</w:t>
            </w:r>
          </w:p>
        </w:tc>
        <w:tc>
          <w:tcPr>
            <w:tcW w:w="6300" w:type="dxa"/>
            <w:tcBorders>
              <w:top w:val="nil"/>
              <w:left w:val="nil"/>
              <w:bottom w:val="nil"/>
              <w:right w:val="nil"/>
            </w:tcBorders>
          </w:tcPr>
          <w:p w:rsidR="00260413" w:rsidRPr="000D0C68" w:rsidRDefault="00260413" w:rsidP="00AC6D1B">
            <w:pPr>
              <w:pStyle w:val="afe"/>
              <w:jc w:val="both"/>
              <w:rPr>
                <w:sz w:val="28"/>
              </w:rPr>
            </w:pPr>
            <w:r w:rsidRPr="000D0C68">
              <w:rPr>
                <w:bCs/>
                <w:sz w:val="28"/>
              </w:rPr>
              <w:t xml:space="preserve">Патоморфологическая характеристика пищевода при циррозе печени, осложненном рецидивным </w:t>
            </w:r>
            <w:r w:rsidRPr="000D0C68">
              <w:rPr>
                <w:bCs/>
                <w:sz w:val="28"/>
              </w:rPr>
              <w:lastRenderedPageBreak/>
              <w:t>кровотечением из варикозно расширенных вен пищевода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lastRenderedPageBreak/>
              <w:t>70</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r w:rsidRPr="000D0C68">
              <w:rPr>
                <w:sz w:val="28"/>
              </w:rPr>
              <w:lastRenderedPageBreak/>
              <w:t>РАЗДЕЛ 4</w:t>
            </w:r>
          </w:p>
        </w:tc>
        <w:tc>
          <w:tcPr>
            <w:tcW w:w="6964" w:type="dxa"/>
            <w:gridSpan w:val="2"/>
            <w:tcBorders>
              <w:top w:val="nil"/>
              <w:left w:val="nil"/>
              <w:bottom w:val="nil"/>
              <w:right w:val="nil"/>
            </w:tcBorders>
          </w:tcPr>
          <w:p w:rsidR="00260413" w:rsidRPr="000D0C68" w:rsidRDefault="00260413" w:rsidP="00AC6D1B">
            <w:pPr>
              <w:ind w:left="34"/>
              <w:rPr>
                <w:bCs/>
                <w:sz w:val="28"/>
                <w:szCs w:val="28"/>
              </w:rPr>
            </w:pPr>
            <w:r w:rsidRPr="000D0C68">
              <w:rPr>
                <w:caps/>
                <w:sz w:val="28"/>
                <w:szCs w:val="28"/>
              </w:rPr>
              <w:t>Прогнозирование рецидива кровотечения из варикозно расширенных вен пищевода и желудка у больных циррозом печени</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83</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r w:rsidRPr="000D0C68">
              <w:rPr>
                <w:sz w:val="28"/>
              </w:rPr>
              <w:t>РАЗДЕЛ 5</w:t>
            </w:r>
          </w:p>
        </w:tc>
        <w:tc>
          <w:tcPr>
            <w:tcW w:w="6964" w:type="dxa"/>
            <w:gridSpan w:val="2"/>
            <w:tcBorders>
              <w:top w:val="nil"/>
              <w:left w:val="nil"/>
              <w:bottom w:val="nil"/>
              <w:right w:val="nil"/>
            </w:tcBorders>
          </w:tcPr>
          <w:p w:rsidR="00260413" w:rsidRPr="000D0C68" w:rsidRDefault="00260413" w:rsidP="00AC6D1B">
            <w:pPr>
              <w:ind w:left="34"/>
              <w:jc w:val="both"/>
              <w:rPr>
                <w:sz w:val="28"/>
              </w:rPr>
            </w:pPr>
            <w:r w:rsidRPr="000D0C68">
              <w:rPr>
                <w:caps/>
                <w:sz w:val="28"/>
                <w:szCs w:val="28"/>
              </w:rPr>
              <w:t>профилактические и Лечебно–профилактические мероприятия при лечении больных с высоким риском рецидива кровотечения из варикозно расширенных вен пищевода и желудка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93</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rPr>
            </w:pPr>
            <w:r w:rsidRPr="000D0C68">
              <w:rPr>
                <w:sz w:val="28"/>
              </w:rPr>
              <w:t>5.1.</w:t>
            </w:r>
          </w:p>
        </w:tc>
        <w:tc>
          <w:tcPr>
            <w:tcW w:w="6300" w:type="dxa"/>
            <w:tcBorders>
              <w:top w:val="nil"/>
              <w:left w:val="nil"/>
              <w:bottom w:val="nil"/>
              <w:right w:val="nil"/>
            </w:tcBorders>
          </w:tcPr>
          <w:p w:rsidR="00260413" w:rsidRPr="000D0C68" w:rsidRDefault="00260413" w:rsidP="00AC6D1B">
            <w:pPr>
              <w:ind w:left="34"/>
              <w:jc w:val="both"/>
              <w:rPr>
                <w:sz w:val="28"/>
              </w:rPr>
            </w:pPr>
            <w:r w:rsidRPr="000D0C68">
              <w:rPr>
                <w:sz w:val="28"/>
                <w:szCs w:val="28"/>
              </w:rPr>
              <w:t>Общая характеристика профилактических и лечебно–профилактических мероприятий</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93</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5.2.</w:t>
            </w:r>
          </w:p>
        </w:tc>
        <w:tc>
          <w:tcPr>
            <w:tcW w:w="6300" w:type="dxa"/>
            <w:tcBorders>
              <w:top w:val="nil"/>
              <w:left w:val="nil"/>
              <w:bottom w:val="nil"/>
              <w:right w:val="nil"/>
            </w:tcBorders>
          </w:tcPr>
          <w:p w:rsidR="00260413" w:rsidRPr="000D0C68" w:rsidRDefault="00260413" w:rsidP="00AC6D1B">
            <w:pPr>
              <w:ind w:left="34"/>
              <w:jc w:val="both"/>
              <w:rPr>
                <w:sz w:val="28"/>
              </w:rPr>
            </w:pPr>
            <w:r w:rsidRPr="000D0C68">
              <w:rPr>
                <w:sz w:val="28"/>
                <w:szCs w:val="28"/>
              </w:rPr>
              <w:t xml:space="preserve">Применение эндоскопической склеротерапии </w:t>
            </w:r>
            <w:r w:rsidRPr="000D0C68">
              <w:rPr>
                <w:bCs/>
                <w:sz w:val="28"/>
              </w:rPr>
              <w:t>варикозно расширенных вен пищевода</w:t>
            </w:r>
            <w:r w:rsidRPr="000D0C68">
              <w:rPr>
                <w:sz w:val="28"/>
                <w:szCs w:val="28"/>
              </w:rPr>
              <w:t xml:space="preserve"> для профилактики рецидивов кровотечения в комплексном лечении больных с высоким риском рецидива кровотечения</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99</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5.3.</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Применение рентгенхирургических вмешательств для профилактики рецидивов кровотечения в комплексном лечении больных с высоким риском рецидива кровотечения из флебэктазий пищевода и желудка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105</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5.4.</w:t>
            </w:r>
          </w:p>
        </w:tc>
        <w:tc>
          <w:tcPr>
            <w:tcW w:w="6300" w:type="dxa"/>
            <w:tcBorders>
              <w:top w:val="nil"/>
              <w:left w:val="nil"/>
              <w:bottom w:val="nil"/>
              <w:right w:val="nil"/>
            </w:tcBorders>
          </w:tcPr>
          <w:p w:rsidR="00260413" w:rsidRPr="000D0C68" w:rsidRDefault="00260413" w:rsidP="00AC6D1B">
            <w:pPr>
              <w:pStyle w:val="afe"/>
              <w:jc w:val="both"/>
              <w:rPr>
                <w:bCs/>
                <w:sz w:val="28"/>
                <w:szCs w:val="28"/>
              </w:rPr>
            </w:pPr>
            <w:r w:rsidRPr="000D0C68">
              <w:rPr>
                <w:sz w:val="28"/>
                <w:szCs w:val="28"/>
              </w:rPr>
              <w:t>Усовершенствование лечебно–профилактических мероприятий для профилактики рецидивов кровотечения в комплексном лечении больных с высоким риском рецидива кровотечения из флебэктазий пищевода и желудка</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107</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rPr>
            </w:pPr>
          </w:p>
        </w:tc>
        <w:tc>
          <w:tcPr>
            <w:tcW w:w="664"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5.5.</w:t>
            </w:r>
          </w:p>
        </w:tc>
        <w:tc>
          <w:tcPr>
            <w:tcW w:w="6300" w:type="dxa"/>
            <w:tcBorders>
              <w:top w:val="nil"/>
              <w:left w:val="nil"/>
              <w:bottom w:val="nil"/>
              <w:right w:val="nil"/>
            </w:tcBorders>
          </w:tcPr>
          <w:p w:rsidR="00260413" w:rsidRPr="000D0C68" w:rsidRDefault="00260413" w:rsidP="00AC6D1B">
            <w:pPr>
              <w:pStyle w:val="afe"/>
              <w:jc w:val="both"/>
              <w:rPr>
                <w:sz w:val="28"/>
                <w:szCs w:val="28"/>
              </w:rPr>
            </w:pPr>
            <w:r w:rsidRPr="000D0C68">
              <w:rPr>
                <w:sz w:val="28"/>
                <w:szCs w:val="28"/>
              </w:rPr>
              <w:t>Сравнительный анализ результатов лечения у больных основной группы (I Б) и группы сравнения (II Б)</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lang w:val="en-US"/>
              </w:rPr>
              <w:t>1</w:t>
            </w:r>
            <w:r w:rsidRPr="000D0C68">
              <w:rPr>
                <w:sz w:val="28"/>
              </w:rPr>
              <w:t>12</w:t>
            </w:r>
          </w:p>
        </w:tc>
      </w:tr>
      <w:tr w:rsidR="00260413" w:rsidRPr="000D0C68" w:rsidTr="00AC6D1B">
        <w:tc>
          <w:tcPr>
            <w:tcW w:w="1676" w:type="dxa"/>
            <w:tcBorders>
              <w:top w:val="nil"/>
              <w:left w:val="nil"/>
              <w:bottom w:val="nil"/>
              <w:right w:val="nil"/>
            </w:tcBorders>
          </w:tcPr>
          <w:p w:rsidR="00260413" w:rsidRPr="000D0C68" w:rsidRDefault="00260413" w:rsidP="00AC6D1B">
            <w:pPr>
              <w:jc w:val="both"/>
              <w:rPr>
                <w:sz w:val="28"/>
                <w:szCs w:val="28"/>
              </w:rPr>
            </w:pPr>
            <w:r w:rsidRPr="000D0C68">
              <w:rPr>
                <w:sz w:val="28"/>
                <w:szCs w:val="28"/>
              </w:rPr>
              <w:t>РАЗДЕЛ 6</w:t>
            </w:r>
          </w:p>
        </w:tc>
        <w:tc>
          <w:tcPr>
            <w:tcW w:w="6964" w:type="dxa"/>
            <w:gridSpan w:val="2"/>
            <w:tcBorders>
              <w:top w:val="nil"/>
              <w:left w:val="nil"/>
              <w:bottom w:val="nil"/>
              <w:right w:val="nil"/>
            </w:tcBorders>
          </w:tcPr>
          <w:p w:rsidR="00260413" w:rsidRPr="000D0C68" w:rsidRDefault="00260413" w:rsidP="00AC6D1B">
            <w:pPr>
              <w:pStyle w:val="afe"/>
              <w:rPr>
                <w:sz w:val="28"/>
                <w:szCs w:val="28"/>
              </w:rPr>
            </w:pPr>
            <w:r w:rsidRPr="000D0C68">
              <w:rPr>
                <w:sz w:val="28"/>
                <w:szCs w:val="28"/>
              </w:rPr>
              <w:t>АНАЛИЗ И ОБСУЖДЕНИЕ РЕЗУЛЬТАТОВ ИССЛЕДОВАНИЯ</w:t>
            </w:r>
          </w:p>
        </w:tc>
        <w:tc>
          <w:tcPr>
            <w:tcW w:w="720" w:type="dxa"/>
            <w:tcBorders>
              <w:top w:val="nil"/>
              <w:left w:val="nil"/>
              <w:bottom w:val="nil"/>
              <w:right w:val="nil"/>
            </w:tcBorders>
            <w:vAlign w:val="center"/>
          </w:tcPr>
          <w:p w:rsidR="00260413" w:rsidRPr="000D0C68" w:rsidRDefault="00260413" w:rsidP="00AC6D1B">
            <w:pPr>
              <w:pStyle w:val="afe"/>
              <w:spacing w:line="360" w:lineRule="auto"/>
              <w:jc w:val="center"/>
              <w:rPr>
                <w:sz w:val="28"/>
              </w:rPr>
            </w:pPr>
            <w:r w:rsidRPr="000D0C68">
              <w:rPr>
                <w:sz w:val="28"/>
              </w:rPr>
              <w:t>116</w:t>
            </w:r>
          </w:p>
        </w:tc>
      </w:tr>
      <w:tr w:rsidR="00260413" w:rsidRPr="000D0C68" w:rsidTr="00AC6D1B">
        <w:tc>
          <w:tcPr>
            <w:tcW w:w="8640" w:type="dxa"/>
            <w:gridSpan w:val="3"/>
            <w:tcBorders>
              <w:top w:val="nil"/>
              <w:left w:val="nil"/>
              <w:bottom w:val="nil"/>
              <w:right w:val="nil"/>
            </w:tcBorders>
          </w:tcPr>
          <w:p w:rsidR="00260413" w:rsidRPr="000D0C68" w:rsidRDefault="00260413" w:rsidP="00AC6D1B">
            <w:pPr>
              <w:pStyle w:val="afe"/>
              <w:jc w:val="both"/>
              <w:rPr>
                <w:sz w:val="28"/>
                <w:szCs w:val="28"/>
              </w:rPr>
            </w:pPr>
            <w:r w:rsidRPr="000D0C68">
              <w:rPr>
                <w:sz w:val="28"/>
              </w:rPr>
              <w:t>ВЫВОДЫ</w:t>
            </w:r>
          </w:p>
        </w:tc>
        <w:tc>
          <w:tcPr>
            <w:tcW w:w="720" w:type="dxa"/>
            <w:tcBorders>
              <w:top w:val="nil"/>
              <w:left w:val="nil"/>
              <w:bottom w:val="nil"/>
              <w:right w:val="nil"/>
            </w:tcBorders>
          </w:tcPr>
          <w:p w:rsidR="00260413" w:rsidRPr="000D0C68" w:rsidRDefault="00260413" w:rsidP="00AC6D1B">
            <w:pPr>
              <w:pStyle w:val="afe"/>
              <w:spacing w:line="360" w:lineRule="auto"/>
              <w:rPr>
                <w:sz w:val="28"/>
              </w:rPr>
            </w:pPr>
            <w:r w:rsidRPr="000D0C68">
              <w:rPr>
                <w:sz w:val="28"/>
              </w:rPr>
              <w:t>129</w:t>
            </w:r>
          </w:p>
        </w:tc>
      </w:tr>
      <w:tr w:rsidR="00260413" w:rsidRPr="000D0C68" w:rsidTr="00AC6D1B">
        <w:tc>
          <w:tcPr>
            <w:tcW w:w="8640" w:type="dxa"/>
            <w:gridSpan w:val="3"/>
            <w:tcBorders>
              <w:top w:val="nil"/>
              <w:left w:val="nil"/>
              <w:bottom w:val="nil"/>
              <w:right w:val="nil"/>
            </w:tcBorders>
          </w:tcPr>
          <w:p w:rsidR="00260413" w:rsidRPr="000D0C68" w:rsidRDefault="00260413" w:rsidP="00AC6D1B">
            <w:pPr>
              <w:jc w:val="both"/>
              <w:rPr>
                <w:sz w:val="28"/>
              </w:rPr>
            </w:pPr>
            <w:r w:rsidRPr="000D0C68">
              <w:rPr>
                <w:bCs/>
                <w:sz w:val="28"/>
              </w:rPr>
              <w:t>СПИСОК ИСПОЛЬЗОВАННЫХ ИСТОЧНИКОВ ЛИТЕРАТУРЫ</w:t>
            </w:r>
          </w:p>
        </w:tc>
        <w:tc>
          <w:tcPr>
            <w:tcW w:w="720" w:type="dxa"/>
            <w:tcBorders>
              <w:top w:val="nil"/>
              <w:left w:val="nil"/>
              <w:bottom w:val="nil"/>
              <w:right w:val="nil"/>
            </w:tcBorders>
            <w:vAlign w:val="center"/>
          </w:tcPr>
          <w:p w:rsidR="00260413" w:rsidRPr="000D0C68" w:rsidRDefault="00260413" w:rsidP="00AC6D1B">
            <w:pPr>
              <w:spacing w:line="360" w:lineRule="auto"/>
              <w:jc w:val="center"/>
              <w:rPr>
                <w:sz w:val="28"/>
              </w:rPr>
            </w:pPr>
            <w:r w:rsidRPr="000D0C68">
              <w:rPr>
                <w:sz w:val="28"/>
              </w:rPr>
              <w:t>132</w:t>
            </w:r>
          </w:p>
        </w:tc>
      </w:tr>
      <w:tr w:rsidR="00260413" w:rsidRPr="000D0C68" w:rsidTr="00AC6D1B">
        <w:tc>
          <w:tcPr>
            <w:tcW w:w="8640" w:type="dxa"/>
            <w:gridSpan w:val="3"/>
            <w:tcBorders>
              <w:top w:val="nil"/>
              <w:left w:val="nil"/>
              <w:bottom w:val="nil"/>
              <w:right w:val="nil"/>
            </w:tcBorders>
          </w:tcPr>
          <w:p w:rsidR="00260413" w:rsidRPr="000D0C68" w:rsidRDefault="00260413" w:rsidP="00AC6D1B">
            <w:pPr>
              <w:jc w:val="both"/>
              <w:rPr>
                <w:bCs/>
                <w:sz w:val="28"/>
              </w:rPr>
            </w:pPr>
            <w:r w:rsidRPr="000D0C68">
              <w:rPr>
                <w:bCs/>
                <w:sz w:val="28"/>
              </w:rPr>
              <w:t>ПРИЛОЖЕНИЯ</w:t>
            </w:r>
          </w:p>
        </w:tc>
        <w:tc>
          <w:tcPr>
            <w:tcW w:w="720" w:type="dxa"/>
            <w:tcBorders>
              <w:top w:val="nil"/>
              <w:left w:val="nil"/>
              <w:bottom w:val="nil"/>
              <w:right w:val="nil"/>
            </w:tcBorders>
            <w:vAlign w:val="center"/>
          </w:tcPr>
          <w:p w:rsidR="00260413" w:rsidRPr="000D0C68" w:rsidRDefault="00260413" w:rsidP="00AC6D1B">
            <w:pPr>
              <w:spacing w:line="360" w:lineRule="auto"/>
              <w:jc w:val="center"/>
              <w:rPr>
                <w:sz w:val="28"/>
                <w:lang w:val="en-US"/>
              </w:rPr>
            </w:pPr>
            <w:r w:rsidRPr="000D0C68">
              <w:rPr>
                <w:sz w:val="28"/>
              </w:rPr>
              <w:t>15</w:t>
            </w:r>
            <w:r w:rsidRPr="000D0C68">
              <w:rPr>
                <w:sz w:val="28"/>
                <w:lang w:val="en-US"/>
              </w:rPr>
              <w:t>9</w:t>
            </w:r>
          </w:p>
        </w:tc>
      </w:tr>
    </w:tbl>
    <w:p w:rsidR="00260413" w:rsidRPr="000D0C68" w:rsidRDefault="00260413" w:rsidP="00260413">
      <w:pPr>
        <w:pStyle w:val="affffffffffff3"/>
        <w:tabs>
          <w:tab w:val="right" w:leader="dot" w:pos="9356"/>
        </w:tabs>
        <w:spacing w:before="120" w:after="120" w:line="360" w:lineRule="auto"/>
        <w:ind w:firstLine="0"/>
        <w:jc w:val="center"/>
        <w:rPr>
          <w:b/>
        </w:rPr>
      </w:pPr>
      <w:r w:rsidRPr="000D0C68">
        <w:rPr>
          <w:bCs/>
        </w:rPr>
        <w:br w:type="page"/>
      </w:r>
      <w:r w:rsidRPr="000D0C68">
        <w:rPr>
          <w:b/>
          <w:caps/>
          <w:szCs w:val="28"/>
        </w:rPr>
        <w:lastRenderedPageBreak/>
        <w:t>Перечень условных</w:t>
      </w:r>
      <w:r w:rsidRPr="000D0C68">
        <w:rPr>
          <w:b/>
        </w:rPr>
        <w:t xml:space="preserve"> СОКРАЩЕНИЙ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00"/>
        <w:gridCol w:w="7645"/>
      </w:tblGrid>
      <w:tr w:rsidR="00260413" w:rsidRPr="000D0C68" w:rsidTr="00AC6D1B">
        <w:tc>
          <w:tcPr>
            <w:tcW w:w="1738" w:type="dxa"/>
          </w:tcPr>
          <w:p w:rsidR="00260413" w:rsidRPr="000D0C68" w:rsidRDefault="00260413" w:rsidP="00AC6D1B">
            <w:pPr>
              <w:spacing w:line="400" w:lineRule="exact"/>
              <w:jc w:val="both"/>
              <w:rPr>
                <w:bCs/>
                <w:caps/>
                <w:sz w:val="28"/>
                <w:szCs w:val="28"/>
              </w:rPr>
            </w:pPr>
            <w:r w:rsidRPr="000D0C68">
              <w:rPr>
                <w:bCs/>
                <w:caps/>
                <w:sz w:val="28"/>
                <w:szCs w:val="28"/>
              </w:rPr>
              <w:t>ад</w:t>
            </w:r>
          </w:p>
          <w:p w:rsidR="00260413" w:rsidRPr="000D0C68" w:rsidRDefault="00260413" w:rsidP="00AC6D1B">
            <w:pPr>
              <w:spacing w:line="400" w:lineRule="exact"/>
              <w:jc w:val="both"/>
              <w:rPr>
                <w:bCs/>
                <w:caps/>
                <w:sz w:val="28"/>
              </w:rPr>
            </w:pPr>
            <w:r w:rsidRPr="000D0C68">
              <w:rPr>
                <w:bCs/>
                <w:caps/>
                <w:sz w:val="28"/>
              </w:rPr>
              <w:t xml:space="preserve">БОРТО </w:t>
            </w:r>
            <w:r w:rsidRPr="000D0C68">
              <w:rPr>
                <w:bCs/>
                <w:caps/>
                <w:sz w:val="28"/>
              </w:rPr>
              <w:tab/>
              <w:t xml:space="preserve">    </w:t>
            </w:r>
          </w:p>
          <w:p w:rsidR="00260413" w:rsidRPr="000D0C68" w:rsidRDefault="00260413" w:rsidP="00AC6D1B">
            <w:pPr>
              <w:spacing w:line="400" w:lineRule="exact"/>
              <w:jc w:val="both"/>
              <w:rPr>
                <w:bCs/>
                <w:sz w:val="28"/>
                <w:szCs w:val="28"/>
              </w:rPr>
            </w:pPr>
          </w:p>
          <w:p w:rsidR="00260413" w:rsidRPr="000D0C68" w:rsidRDefault="00260413" w:rsidP="00AC6D1B">
            <w:pPr>
              <w:spacing w:line="400" w:lineRule="exact"/>
              <w:jc w:val="both"/>
              <w:rPr>
                <w:bCs/>
                <w:sz w:val="28"/>
                <w:szCs w:val="28"/>
              </w:rPr>
            </w:pPr>
            <w:r w:rsidRPr="000D0C68">
              <w:rPr>
                <w:bCs/>
                <w:sz w:val="28"/>
                <w:szCs w:val="28"/>
              </w:rPr>
              <w:t>БМ</w:t>
            </w:r>
          </w:p>
          <w:p w:rsidR="00260413" w:rsidRPr="000D0C68" w:rsidRDefault="00260413" w:rsidP="00AC6D1B">
            <w:pPr>
              <w:spacing w:line="400" w:lineRule="exact"/>
              <w:jc w:val="both"/>
              <w:rPr>
                <w:bCs/>
                <w:sz w:val="28"/>
                <w:szCs w:val="28"/>
              </w:rPr>
            </w:pPr>
            <w:r w:rsidRPr="000D0C68">
              <w:rPr>
                <w:bCs/>
                <w:sz w:val="28"/>
                <w:szCs w:val="28"/>
              </w:rPr>
              <w:t>ВВД</w:t>
            </w:r>
            <w:r w:rsidRPr="000D0C68">
              <w:rPr>
                <w:bCs/>
                <w:sz w:val="28"/>
                <w:szCs w:val="28"/>
              </w:rPr>
              <w:tab/>
            </w:r>
          </w:p>
          <w:p w:rsidR="00260413" w:rsidRPr="000D0C68" w:rsidRDefault="00260413" w:rsidP="00AC6D1B">
            <w:pPr>
              <w:spacing w:line="400" w:lineRule="exact"/>
              <w:jc w:val="both"/>
              <w:rPr>
                <w:bCs/>
                <w:caps/>
                <w:sz w:val="28"/>
              </w:rPr>
            </w:pPr>
            <w:r w:rsidRPr="000D0C68">
              <w:rPr>
                <w:bCs/>
                <w:caps/>
                <w:sz w:val="28"/>
              </w:rPr>
              <w:t>врв</w:t>
            </w:r>
          </w:p>
          <w:p w:rsidR="00260413" w:rsidRPr="000D0C68" w:rsidRDefault="00260413" w:rsidP="00AC6D1B">
            <w:pPr>
              <w:spacing w:line="400" w:lineRule="exact"/>
              <w:jc w:val="both"/>
              <w:rPr>
                <w:bCs/>
                <w:caps/>
                <w:sz w:val="28"/>
              </w:rPr>
            </w:pPr>
            <w:r w:rsidRPr="000D0C68">
              <w:rPr>
                <w:bCs/>
                <w:caps/>
                <w:sz w:val="28"/>
              </w:rPr>
              <w:t xml:space="preserve">врвж </w:t>
            </w:r>
          </w:p>
          <w:p w:rsidR="00260413" w:rsidRPr="000D0C68" w:rsidRDefault="00260413" w:rsidP="00AC6D1B">
            <w:pPr>
              <w:spacing w:line="400" w:lineRule="exact"/>
              <w:jc w:val="both"/>
              <w:rPr>
                <w:bCs/>
                <w:caps/>
                <w:sz w:val="28"/>
              </w:rPr>
            </w:pPr>
            <w:r w:rsidRPr="000D0C68">
              <w:rPr>
                <w:bCs/>
                <w:caps/>
                <w:sz w:val="28"/>
              </w:rPr>
              <w:t xml:space="preserve">врвп                  </w:t>
            </w:r>
          </w:p>
          <w:p w:rsidR="00260413" w:rsidRPr="000D0C68" w:rsidRDefault="00260413" w:rsidP="00AC6D1B">
            <w:pPr>
              <w:spacing w:line="400" w:lineRule="exact"/>
              <w:jc w:val="both"/>
              <w:rPr>
                <w:bCs/>
                <w:caps/>
                <w:sz w:val="28"/>
              </w:rPr>
            </w:pPr>
            <w:r w:rsidRPr="000D0C68">
              <w:rPr>
                <w:bCs/>
                <w:caps/>
                <w:sz w:val="28"/>
              </w:rPr>
              <w:t xml:space="preserve">врвпж                       </w:t>
            </w:r>
          </w:p>
          <w:p w:rsidR="00260413" w:rsidRPr="000D0C68" w:rsidRDefault="00260413" w:rsidP="00AC6D1B">
            <w:pPr>
              <w:spacing w:line="400" w:lineRule="exact"/>
              <w:jc w:val="both"/>
              <w:rPr>
                <w:bCs/>
                <w:caps/>
                <w:sz w:val="28"/>
              </w:rPr>
            </w:pPr>
            <w:r w:rsidRPr="000D0C68">
              <w:rPr>
                <w:bCs/>
                <w:caps/>
                <w:sz w:val="28"/>
              </w:rPr>
              <w:t xml:space="preserve">ГАГ                           </w:t>
            </w:r>
          </w:p>
          <w:p w:rsidR="00260413" w:rsidRPr="000D0C68" w:rsidRDefault="00260413" w:rsidP="00AC6D1B">
            <w:pPr>
              <w:spacing w:line="400" w:lineRule="exact"/>
              <w:jc w:val="both"/>
              <w:rPr>
                <w:bCs/>
                <w:caps/>
                <w:sz w:val="28"/>
              </w:rPr>
            </w:pPr>
            <w:r w:rsidRPr="000D0C68">
              <w:rPr>
                <w:bCs/>
                <w:caps/>
                <w:sz w:val="28"/>
              </w:rPr>
              <w:t>ДСРШ</w:t>
            </w:r>
            <w:r w:rsidRPr="000D0C68">
              <w:rPr>
                <w:bCs/>
                <w:caps/>
                <w:sz w:val="28"/>
              </w:rPr>
              <w:tab/>
            </w:r>
          </w:p>
          <w:p w:rsidR="00260413" w:rsidRPr="000D0C68" w:rsidRDefault="00260413" w:rsidP="00AC6D1B">
            <w:pPr>
              <w:spacing w:line="400" w:lineRule="exact"/>
              <w:jc w:val="both"/>
              <w:rPr>
                <w:sz w:val="28"/>
                <w:szCs w:val="28"/>
              </w:rPr>
            </w:pPr>
            <w:r w:rsidRPr="000D0C68">
              <w:rPr>
                <w:sz w:val="28"/>
                <w:szCs w:val="28"/>
              </w:rPr>
              <w:t>ДСТ</w:t>
            </w:r>
            <w:r w:rsidRPr="000D0C68">
              <w:rPr>
                <w:sz w:val="28"/>
                <w:szCs w:val="28"/>
              </w:rPr>
              <w:tab/>
            </w:r>
            <w:r w:rsidRPr="000D0C68">
              <w:rPr>
                <w:sz w:val="28"/>
                <w:szCs w:val="28"/>
              </w:rPr>
              <w:tab/>
              <w:t xml:space="preserve">      </w:t>
            </w:r>
          </w:p>
          <w:p w:rsidR="00260413" w:rsidRPr="000D0C68" w:rsidRDefault="00260413" w:rsidP="00AC6D1B">
            <w:pPr>
              <w:spacing w:line="400" w:lineRule="exact"/>
              <w:jc w:val="both"/>
              <w:rPr>
                <w:rFonts w:cs="AdvPSA35D"/>
                <w:sz w:val="28"/>
                <w:szCs w:val="28"/>
              </w:rPr>
            </w:pPr>
            <w:r w:rsidRPr="000D0C68">
              <w:rPr>
                <w:rFonts w:cs="AdvPSA35D"/>
                <w:sz w:val="28"/>
                <w:szCs w:val="28"/>
              </w:rPr>
              <w:t>ДЦК</w:t>
            </w:r>
          </w:p>
          <w:p w:rsidR="00260413" w:rsidRPr="000D0C68" w:rsidRDefault="00260413" w:rsidP="00AC6D1B">
            <w:pPr>
              <w:spacing w:line="400" w:lineRule="exact"/>
              <w:jc w:val="both"/>
              <w:rPr>
                <w:rFonts w:cs="AdvPSA35D"/>
                <w:sz w:val="28"/>
                <w:szCs w:val="28"/>
              </w:rPr>
            </w:pPr>
            <w:r w:rsidRPr="000D0C68">
              <w:rPr>
                <w:rFonts w:cs="AdvPSA35D"/>
                <w:sz w:val="28"/>
                <w:szCs w:val="28"/>
              </w:rPr>
              <w:t xml:space="preserve">ИПГ                            </w:t>
            </w:r>
          </w:p>
          <w:p w:rsidR="00260413" w:rsidRPr="000D0C68" w:rsidRDefault="00260413" w:rsidP="00AC6D1B">
            <w:pPr>
              <w:spacing w:line="400" w:lineRule="exact"/>
              <w:jc w:val="both"/>
              <w:rPr>
                <w:rFonts w:cs="AdvPSA35D"/>
                <w:sz w:val="28"/>
                <w:szCs w:val="28"/>
              </w:rPr>
            </w:pPr>
            <w:r w:rsidRPr="000D0C68">
              <w:rPr>
                <w:rFonts w:cs="AdvPSA35D"/>
                <w:sz w:val="28"/>
                <w:szCs w:val="28"/>
              </w:rPr>
              <w:t>МКА</w:t>
            </w:r>
            <w:r w:rsidRPr="000D0C68">
              <w:rPr>
                <w:rFonts w:cs="AdvPSA35D"/>
                <w:sz w:val="28"/>
                <w:szCs w:val="28"/>
              </w:rPr>
              <w:tab/>
            </w:r>
            <w:r w:rsidRPr="000D0C68">
              <w:rPr>
                <w:rFonts w:cs="AdvPSA35D"/>
                <w:sz w:val="28"/>
                <w:szCs w:val="28"/>
              </w:rPr>
              <w:tab/>
              <w:t xml:space="preserve">      </w:t>
            </w:r>
          </w:p>
          <w:p w:rsidR="00260413" w:rsidRPr="000D0C68" w:rsidRDefault="00260413" w:rsidP="00AC6D1B">
            <w:pPr>
              <w:spacing w:line="400" w:lineRule="exact"/>
              <w:jc w:val="both"/>
              <w:rPr>
                <w:sz w:val="28"/>
                <w:szCs w:val="28"/>
              </w:rPr>
            </w:pPr>
            <w:r w:rsidRPr="000D0C68">
              <w:rPr>
                <w:sz w:val="28"/>
                <w:szCs w:val="28"/>
              </w:rPr>
              <w:t>НПКШ</w:t>
            </w:r>
            <w:r w:rsidRPr="000D0C68">
              <w:rPr>
                <w:sz w:val="28"/>
                <w:szCs w:val="28"/>
              </w:rPr>
              <w:tab/>
              <w:t xml:space="preserve">                </w:t>
            </w:r>
          </w:p>
          <w:p w:rsidR="00260413" w:rsidRPr="000D0C68" w:rsidRDefault="00260413" w:rsidP="00AC6D1B">
            <w:pPr>
              <w:spacing w:line="400" w:lineRule="exact"/>
              <w:jc w:val="both"/>
              <w:rPr>
                <w:bCs/>
                <w:sz w:val="28"/>
                <w:szCs w:val="28"/>
              </w:rPr>
            </w:pPr>
            <w:r w:rsidRPr="000D0C68">
              <w:rPr>
                <w:sz w:val="28"/>
                <w:szCs w:val="28"/>
              </w:rPr>
              <w:t xml:space="preserve">НПСП                         </w:t>
            </w:r>
          </w:p>
          <w:p w:rsidR="00260413" w:rsidRPr="000D0C68" w:rsidRDefault="00260413" w:rsidP="00AC6D1B">
            <w:pPr>
              <w:spacing w:line="400" w:lineRule="exact"/>
              <w:jc w:val="both"/>
              <w:rPr>
                <w:bCs/>
                <w:caps/>
                <w:sz w:val="28"/>
              </w:rPr>
            </w:pPr>
            <w:r w:rsidRPr="000D0C68">
              <w:rPr>
                <w:bCs/>
                <w:caps/>
                <w:sz w:val="28"/>
              </w:rPr>
              <w:t>НСБАБ</w:t>
            </w:r>
          </w:p>
          <w:p w:rsidR="00260413" w:rsidRPr="000D0C68" w:rsidRDefault="00260413" w:rsidP="00AC6D1B">
            <w:pPr>
              <w:spacing w:line="400" w:lineRule="exact"/>
              <w:jc w:val="both"/>
              <w:rPr>
                <w:bCs/>
                <w:caps/>
                <w:sz w:val="28"/>
              </w:rPr>
            </w:pPr>
            <w:r w:rsidRPr="000D0C68">
              <w:rPr>
                <w:bCs/>
                <w:caps/>
                <w:sz w:val="28"/>
              </w:rPr>
              <w:t xml:space="preserve">ОЖКК                        </w:t>
            </w:r>
          </w:p>
          <w:p w:rsidR="00260413" w:rsidRPr="000D0C68" w:rsidRDefault="00260413" w:rsidP="00AC6D1B">
            <w:pPr>
              <w:spacing w:line="400" w:lineRule="exact"/>
              <w:jc w:val="both"/>
              <w:rPr>
                <w:bCs/>
                <w:caps/>
                <w:sz w:val="28"/>
              </w:rPr>
            </w:pPr>
            <w:r w:rsidRPr="000D0C68">
              <w:rPr>
                <w:bCs/>
                <w:caps/>
                <w:sz w:val="28"/>
              </w:rPr>
              <w:t>ПД</w:t>
            </w:r>
          </w:p>
          <w:p w:rsidR="00260413" w:rsidRPr="000D0C68" w:rsidRDefault="00260413" w:rsidP="00AC6D1B">
            <w:pPr>
              <w:spacing w:line="400" w:lineRule="exact"/>
              <w:jc w:val="both"/>
              <w:rPr>
                <w:bCs/>
                <w:caps/>
                <w:sz w:val="28"/>
              </w:rPr>
            </w:pPr>
            <w:r w:rsidRPr="000D0C68">
              <w:rPr>
                <w:bCs/>
                <w:caps/>
                <w:sz w:val="28"/>
              </w:rPr>
              <w:t xml:space="preserve">ПГ    </w:t>
            </w:r>
          </w:p>
          <w:p w:rsidR="00260413" w:rsidRPr="000D0C68" w:rsidRDefault="00260413" w:rsidP="00AC6D1B">
            <w:pPr>
              <w:spacing w:line="400" w:lineRule="exact"/>
              <w:jc w:val="both"/>
              <w:rPr>
                <w:bCs/>
                <w:caps/>
                <w:sz w:val="28"/>
              </w:rPr>
            </w:pPr>
            <w:r w:rsidRPr="000D0C68">
              <w:rPr>
                <w:bCs/>
                <w:caps/>
                <w:sz w:val="28"/>
              </w:rPr>
              <w:t xml:space="preserve">ПГГ                          </w:t>
            </w:r>
          </w:p>
          <w:p w:rsidR="00260413" w:rsidRPr="000D0C68" w:rsidRDefault="00260413" w:rsidP="00AC6D1B">
            <w:pPr>
              <w:spacing w:line="400" w:lineRule="exact"/>
              <w:jc w:val="both"/>
              <w:rPr>
                <w:sz w:val="28"/>
                <w:szCs w:val="28"/>
              </w:rPr>
            </w:pPr>
            <w:r w:rsidRPr="000D0C68">
              <w:rPr>
                <w:sz w:val="28"/>
                <w:szCs w:val="28"/>
              </w:rPr>
              <w:t>ПГВД</w:t>
            </w:r>
            <w:r w:rsidRPr="000D0C68">
              <w:rPr>
                <w:sz w:val="28"/>
                <w:szCs w:val="28"/>
              </w:rPr>
              <w:tab/>
            </w:r>
          </w:p>
          <w:p w:rsidR="00260413" w:rsidRPr="000D0C68" w:rsidRDefault="00260413" w:rsidP="00AC6D1B">
            <w:pPr>
              <w:spacing w:line="400" w:lineRule="exact"/>
              <w:jc w:val="both"/>
              <w:rPr>
                <w:sz w:val="28"/>
                <w:szCs w:val="28"/>
              </w:rPr>
            </w:pPr>
            <w:r w:rsidRPr="000D0C68">
              <w:rPr>
                <w:sz w:val="28"/>
                <w:szCs w:val="28"/>
              </w:rPr>
              <w:t xml:space="preserve">ПК                             </w:t>
            </w:r>
          </w:p>
          <w:p w:rsidR="00260413" w:rsidRPr="000D0C68" w:rsidRDefault="00260413" w:rsidP="00AC6D1B">
            <w:pPr>
              <w:spacing w:line="400" w:lineRule="exact"/>
              <w:jc w:val="both"/>
              <w:rPr>
                <w:sz w:val="28"/>
                <w:szCs w:val="28"/>
              </w:rPr>
            </w:pPr>
            <w:r w:rsidRPr="000D0C68">
              <w:rPr>
                <w:sz w:val="28"/>
                <w:szCs w:val="28"/>
              </w:rPr>
              <w:lastRenderedPageBreak/>
              <w:t>ПН</w:t>
            </w:r>
          </w:p>
          <w:p w:rsidR="00260413" w:rsidRPr="000D0C68" w:rsidRDefault="00260413" w:rsidP="00AC6D1B">
            <w:pPr>
              <w:spacing w:line="400" w:lineRule="exact"/>
              <w:jc w:val="both"/>
              <w:rPr>
                <w:sz w:val="28"/>
                <w:szCs w:val="28"/>
              </w:rPr>
            </w:pPr>
            <w:r w:rsidRPr="000D0C68">
              <w:rPr>
                <w:sz w:val="28"/>
                <w:szCs w:val="28"/>
              </w:rPr>
              <w:t>ПЭ</w:t>
            </w:r>
            <w:r w:rsidRPr="000D0C68">
              <w:rPr>
                <w:sz w:val="28"/>
                <w:szCs w:val="28"/>
              </w:rPr>
              <w:tab/>
            </w:r>
          </w:p>
          <w:p w:rsidR="00260413" w:rsidRPr="000D0C68" w:rsidRDefault="00260413" w:rsidP="00AC6D1B">
            <w:pPr>
              <w:spacing w:line="400" w:lineRule="exact"/>
              <w:jc w:val="both"/>
              <w:rPr>
                <w:bCs/>
                <w:caps/>
                <w:sz w:val="28"/>
              </w:rPr>
            </w:pPr>
            <w:r w:rsidRPr="000D0C68">
              <w:rPr>
                <w:sz w:val="28"/>
                <w:szCs w:val="28"/>
              </w:rPr>
              <w:t>ТВПС</w:t>
            </w:r>
            <w:r w:rsidRPr="000D0C68">
              <w:rPr>
                <w:sz w:val="28"/>
                <w:szCs w:val="28"/>
              </w:rPr>
              <w:tab/>
              <w:t xml:space="preserve">              </w:t>
            </w:r>
          </w:p>
          <w:p w:rsidR="00260413" w:rsidRPr="000D0C68" w:rsidRDefault="00260413" w:rsidP="00AC6D1B">
            <w:pPr>
              <w:spacing w:line="400" w:lineRule="exact"/>
              <w:jc w:val="both"/>
              <w:rPr>
                <w:sz w:val="28"/>
                <w:szCs w:val="28"/>
              </w:rPr>
            </w:pPr>
          </w:p>
          <w:p w:rsidR="00260413" w:rsidRPr="000D0C68" w:rsidRDefault="00260413" w:rsidP="00AC6D1B">
            <w:pPr>
              <w:spacing w:line="400" w:lineRule="exact"/>
              <w:jc w:val="both"/>
              <w:rPr>
                <w:sz w:val="28"/>
                <w:szCs w:val="28"/>
              </w:rPr>
            </w:pPr>
            <w:r w:rsidRPr="000D0C68">
              <w:rPr>
                <w:sz w:val="28"/>
                <w:szCs w:val="28"/>
              </w:rPr>
              <w:t>усл. ед. св.</w:t>
            </w:r>
            <w:r w:rsidRPr="000D0C68">
              <w:rPr>
                <w:sz w:val="28"/>
                <w:szCs w:val="28"/>
              </w:rPr>
              <w:tab/>
              <w:t xml:space="preserve">    </w:t>
            </w:r>
          </w:p>
          <w:p w:rsidR="00260413" w:rsidRPr="000D0C68" w:rsidRDefault="00260413" w:rsidP="00AC6D1B">
            <w:pPr>
              <w:spacing w:line="400" w:lineRule="exact"/>
              <w:jc w:val="both"/>
              <w:rPr>
                <w:sz w:val="28"/>
                <w:szCs w:val="28"/>
              </w:rPr>
            </w:pPr>
            <w:r w:rsidRPr="000D0C68">
              <w:rPr>
                <w:sz w:val="28"/>
                <w:szCs w:val="28"/>
              </w:rPr>
              <w:t>ФЭГДС</w:t>
            </w:r>
            <w:r w:rsidRPr="000D0C68">
              <w:rPr>
                <w:sz w:val="28"/>
                <w:szCs w:val="28"/>
              </w:rPr>
              <w:tab/>
            </w:r>
          </w:p>
          <w:p w:rsidR="00260413" w:rsidRPr="000D0C68" w:rsidRDefault="00260413" w:rsidP="00AC6D1B">
            <w:pPr>
              <w:spacing w:line="400" w:lineRule="exact"/>
              <w:jc w:val="both"/>
              <w:rPr>
                <w:b/>
                <w:bCs/>
                <w:caps/>
                <w:sz w:val="28"/>
              </w:rPr>
            </w:pPr>
            <w:r w:rsidRPr="000D0C68">
              <w:rPr>
                <w:bCs/>
                <w:caps/>
                <w:sz w:val="28"/>
              </w:rPr>
              <w:t xml:space="preserve">цп                 </w:t>
            </w:r>
            <w:r w:rsidRPr="000D0C68">
              <w:rPr>
                <w:b/>
                <w:bCs/>
                <w:caps/>
                <w:sz w:val="28"/>
              </w:rPr>
              <w:t xml:space="preserve">           </w:t>
            </w:r>
          </w:p>
          <w:p w:rsidR="00260413" w:rsidRPr="000D0C68" w:rsidRDefault="00260413" w:rsidP="00AC6D1B">
            <w:pPr>
              <w:spacing w:line="400" w:lineRule="exact"/>
              <w:jc w:val="both"/>
              <w:rPr>
                <w:bCs/>
                <w:sz w:val="28"/>
                <w:szCs w:val="28"/>
              </w:rPr>
            </w:pPr>
            <w:r w:rsidRPr="000D0C68">
              <w:rPr>
                <w:bCs/>
                <w:sz w:val="28"/>
                <w:szCs w:val="28"/>
              </w:rPr>
              <w:t>ЭС</w:t>
            </w:r>
            <w:r w:rsidRPr="000D0C68">
              <w:rPr>
                <w:bCs/>
                <w:sz w:val="28"/>
                <w:szCs w:val="28"/>
              </w:rPr>
              <w:tab/>
              <w:t xml:space="preserve">                       </w:t>
            </w:r>
          </w:p>
          <w:p w:rsidR="00260413" w:rsidRPr="000D0C68" w:rsidRDefault="00260413" w:rsidP="00AC6D1B">
            <w:pPr>
              <w:spacing w:line="400" w:lineRule="exact"/>
              <w:jc w:val="both"/>
              <w:rPr>
                <w:bCs/>
                <w:sz w:val="28"/>
                <w:szCs w:val="28"/>
              </w:rPr>
            </w:pPr>
            <w:r w:rsidRPr="000D0C68">
              <w:rPr>
                <w:bCs/>
                <w:sz w:val="28"/>
                <w:szCs w:val="28"/>
              </w:rPr>
              <w:t xml:space="preserve">ЭЛ                    </w:t>
            </w:r>
          </w:p>
          <w:p w:rsidR="00260413" w:rsidRPr="000D0C68" w:rsidRDefault="00260413" w:rsidP="00AC6D1B">
            <w:pPr>
              <w:spacing w:line="400" w:lineRule="exact"/>
              <w:jc w:val="both"/>
              <w:rPr>
                <w:bCs/>
                <w:caps/>
                <w:sz w:val="28"/>
                <w:szCs w:val="28"/>
              </w:rPr>
            </w:pPr>
            <w:r w:rsidRPr="000D0C68">
              <w:rPr>
                <w:rFonts w:ascii="Times New Roman CYR" w:hAnsi="Times New Roman CYR" w:cs="Times New Roman CYR"/>
                <w:sz w:val="28"/>
              </w:rPr>
              <w:tab/>
              <w:t xml:space="preserve">                       </w:t>
            </w:r>
          </w:p>
        </w:tc>
        <w:tc>
          <w:tcPr>
            <w:tcW w:w="7832" w:type="dxa"/>
          </w:tcPr>
          <w:p w:rsidR="00260413" w:rsidRPr="000D0C68" w:rsidRDefault="00260413" w:rsidP="00AC6D1B">
            <w:pPr>
              <w:spacing w:line="400" w:lineRule="exact"/>
              <w:jc w:val="both"/>
              <w:rPr>
                <w:bCs/>
                <w:caps/>
                <w:sz w:val="28"/>
              </w:rPr>
            </w:pPr>
            <w:r w:rsidRPr="000D0C68">
              <w:rPr>
                <w:bCs/>
                <w:caps/>
              </w:rPr>
              <w:lastRenderedPageBreak/>
              <w:t xml:space="preserve">– </w:t>
            </w:r>
            <w:r w:rsidRPr="000D0C68">
              <w:rPr>
                <w:bCs/>
                <w:sz w:val="28"/>
              </w:rPr>
              <w:t xml:space="preserve">артериальное давление </w:t>
            </w:r>
          </w:p>
          <w:p w:rsidR="00260413" w:rsidRPr="000D0C68" w:rsidRDefault="00260413" w:rsidP="00AC6D1B">
            <w:pPr>
              <w:spacing w:line="400" w:lineRule="exact"/>
              <w:jc w:val="both"/>
              <w:rPr>
                <w:bCs/>
                <w:sz w:val="28"/>
                <w:szCs w:val="28"/>
              </w:rPr>
            </w:pPr>
            <w:r w:rsidRPr="000D0C68">
              <w:rPr>
                <w:bCs/>
                <w:caps/>
                <w:sz w:val="28"/>
              </w:rPr>
              <w:t xml:space="preserve">– </w:t>
            </w:r>
            <w:r w:rsidRPr="000D0C68">
              <w:rPr>
                <w:bCs/>
                <w:sz w:val="28"/>
                <w:szCs w:val="28"/>
              </w:rPr>
              <w:t>баллонно–окклюзирующая ретроградная трансвенозная облитерация</w:t>
            </w:r>
          </w:p>
          <w:p w:rsidR="00260413" w:rsidRPr="000D0C68" w:rsidRDefault="00260413" w:rsidP="00AC6D1B">
            <w:pPr>
              <w:spacing w:line="400" w:lineRule="exact"/>
              <w:jc w:val="both"/>
              <w:rPr>
                <w:bCs/>
                <w:caps/>
                <w:sz w:val="28"/>
              </w:rPr>
            </w:pPr>
            <w:r w:rsidRPr="000D0C68">
              <w:rPr>
                <w:bCs/>
                <w:caps/>
                <w:sz w:val="28"/>
              </w:rPr>
              <w:t xml:space="preserve">– </w:t>
            </w:r>
            <w:r w:rsidRPr="000D0C68">
              <w:rPr>
                <w:bCs/>
                <w:sz w:val="28"/>
              </w:rPr>
              <w:t>базальная мембрана</w:t>
            </w:r>
          </w:p>
          <w:p w:rsidR="00260413" w:rsidRPr="000D0C68" w:rsidRDefault="00260413" w:rsidP="00AC6D1B">
            <w:pPr>
              <w:spacing w:line="400" w:lineRule="exact"/>
              <w:jc w:val="both"/>
              <w:rPr>
                <w:bCs/>
                <w:caps/>
                <w:sz w:val="28"/>
              </w:rPr>
            </w:pPr>
            <w:r w:rsidRPr="000D0C68">
              <w:rPr>
                <w:bCs/>
                <w:caps/>
                <w:sz w:val="28"/>
              </w:rPr>
              <w:t xml:space="preserve">– </w:t>
            </w:r>
            <w:r w:rsidRPr="000D0C68">
              <w:rPr>
                <w:bCs/>
                <w:sz w:val="28"/>
              </w:rPr>
              <w:t>внутриварикозное давление</w:t>
            </w:r>
          </w:p>
          <w:p w:rsidR="00260413" w:rsidRPr="000D0C68" w:rsidRDefault="00260413" w:rsidP="00AC6D1B">
            <w:pPr>
              <w:spacing w:line="400" w:lineRule="exact"/>
              <w:jc w:val="both"/>
              <w:rPr>
                <w:bCs/>
                <w:caps/>
                <w:sz w:val="28"/>
              </w:rPr>
            </w:pPr>
            <w:r w:rsidRPr="000D0C68">
              <w:rPr>
                <w:bCs/>
                <w:caps/>
                <w:sz w:val="28"/>
              </w:rPr>
              <w:t xml:space="preserve">– </w:t>
            </w:r>
            <w:r w:rsidRPr="000D0C68">
              <w:rPr>
                <w:bCs/>
                <w:sz w:val="28"/>
                <w:szCs w:val="28"/>
              </w:rPr>
              <w:t>варикозно расширенные вены</w:t>
            </w:r>
          </w:p>
          <w:p w:rsidR="00260413" w:rsidRPr="000D0C68" w:rsidRDefault="00260413" w:rsidP="00AC6D1B">
            <w:pPr>
              <w:spacing w:line="400" w:lineRule="exact"/>
              <w:jc w:val="both"/>
              <w:rPr>
                <w:bCs/>
                <w:caps/>
                <w:sz w:val="28"/>
              </w:rPr>
            </w:pPr>
            <w:r w:rsidRPr="000D0C68">
              <w:rPr>
                <w:bCs/>
                <w:caps/>
                <w:sz w:val="28"/>
              </w:rPr>
              <w:t xml:space="preserve">– </w:t>
            </w:r>
            <w:r w:rsidRPr="000D0C68">
              <w:rPr>
                <w:bCs/>
                <w:sz w:val="28"/>
                <w:szCs w:val="28"/>
              </w:rPr>
              <w:t>варикозно расширенные вены желудка</w:t>
            </w:r>
          </w:p>
          <w:p w:rsidR="00260413" w:rsidRPr="000D0C68" w:rsidRDefault="00260413" w:rsidP="00AC6D1B">
            <w:pPr>
              <w:spacing w:line="400" w:lineRule="exact"/>
              <w:jc w:val="both"/>
              <w:rPr>
                <w:bCs/>
                <w:caps/>
                <w:sz w:val="28"/>
              </w:rPr>
            </w:pPr>
            <w:r w:rsidRPr="000D0C68">
              <w:rPr>
                <w:bCs/>
                <w:caps/>
                <w:sz w:val="28"/>
              </w:rPr>
              <w:t xml:space="preserve">– </w:t>
            </w:r>
            <w:r w:rsidRPr="000D0C68">
              <w:rPr>
                <w:bCs/>
                <w:sz w:val="28"/>
                <w:szCs w:val="28"/>
              </w:rPr>
              <w:t>варикозно расширенные вены пищевода</w:t>
            </w:r>
          </w:p>
          <w:p w:rsidR="00260413" w:rsidRPr="000D0C68" w:rsidRDefault="00260413" w:rsidP="00AC6D1B">
            <w:pPr>
              <w:spacing w:line="400" w:lineRule="exact"/>
              <w:jc w:val="both"/>
              <w:rPr>
                <w:bCs/>
                <w:caps/>
                <w:sz w:val="28"/>
              </w:rPr>
            </w:pPr>
            <w:r w:rsidRPr="000D0C68">
              <w:rPr>
                <w:bCs/>
                <w:caps/>
                <w:sz w:val="28"/>
              </w:rPr>
              <w:t xml:space="preserve">– </w:t>
            </w:r>
            <w:r w:rsidRPr="000D0C68">
              <w:rPr>
                <w:bCs/>
                <w:sz w:val="28"/>
                <w:szCs w:val="28"/>
              </w:rPr>
              <w:t>варикозно расширенные вены пищевода и желудка</w:t>
            </w:r>
          </w:p>
          <w:p w:rsidR="00260413" w:rsidRPr="000D0C68" w:rsidRDefault="00260413" w:rsidP="00AC6D1B">
            <w:pPr>
              <w:spacing w:line="400" w:lineRule="exact"/>
              <w:jc w:val="both"/>
              <w:rPr>
                <w:bCs/>
                <w:caps/>
                <w:sz w:val="28"/>
              </w:rPr>
            </w:pPr>
            <w:r w:rsidRPr="000D0C68">
              <w:rPr>
                <w:bCs/>
                <w:caps/>
                <w:sz w:val="28"/>
              </w:rPr>
              <w:t xml:space="preserve">– </w:t>
            </w:r>
            <w:r w:rsidRPr="000D0C68">
              <w:rPr>
                <w:bCs/>
                <w:sz w:val="28"/>
                <w:szCs w:val="28"/>
              </w:rPr>
              <w:t>гликозаминогликаны</w:t>
            </w:r>
            <w:r w:rsidRPr="000D0C68">
              <w:rPr>
                <w:bCs/>
                <w:caps/>
                <w:sz w:val="28"/>
              </w:rPr>
              <w:t>;</w:t>
            </w:r>
          </w:p>
          <w:p w:rsidR="00260413" w:rsidRPr="000D0C68" w:rsidRDefault="00260413" w:rsidP="00AC6D1B">
            <w:pPr>
              <w:spacing w:line="400" w:lineRule="exact"/>
              <w:jc w:val="both"/>
              <w:rPr>
                <w:bCs/>
                <w:sz w:val="28"/>
                <w:szCs w:val="28"/>
              </w:rPr>
            </w:pPr>
            <w:r w:rsidRPr="000D0C68">
              <w:rPr>
                <w:bCs/>
                <w:caps/>
                <w:sz w:val="28"/>
              </w:rPr>
              <w:t xml:space="preserve">– </w:t>
            </w:r>
            <w:r w:rsidRPr="000D0C68">
              <w:rPr>
                <w:bCs/>
                <w:sz w:val="28"/>
                <w:szCs w:val="28"/>
              </w:rPr>
              <w:t>дистальное спленоренальное шунтирование</w:t>
            </w:r>
          </w:p>
          <w:p w:rsidR="00260413" w:rsidRPr="000D0C68" w:rsidRDefault="00260413" w:rsidP="00AC6D1B">
            <w:pPr>
              <w:spacing w:line="400" w:lineRule="exact"/>
              <w:jc w:val="both"/>
              <w:rPr>
                <w:bCs/>
                <w:sz w:val="28"/>
                <w:szCs w:val="28"/>
              </w:rPr>
            </w:pPr>
            <w:r w:rsidRPr="000D0C68">
              <w:rPr>
                <w:bCs/>
                <w:caps/>
                <w:sz w:val="28"/>
                <w:szCs w:val="28"/>
              </w:rPr>
              <w:t xml:space="preserve">– </w:t>
            </w:r>
            <w:r w:rsidRPr="000D0C68">
              <w:rPr>
                <w:bCs/>
                <w:sz w:val="28"/>
                <w:szCs w:val="28"/>
              </w:rPr>
              <w:t>дисплазия соединительной ткани</w:t>
            </w:r>
          </w:p>
          <w:p w:rsidR="00260413" w:rsidRPr="000D0C68" w:rsidRDefault="00260413" w:rsidP="00AC6D1B">
            <w:pPr>
              <w:spacing w:line="400" w:lineRule="exact"/>
              <w:jc w:val="both"/>
              <w:rPr>
                <w:bCs/>
                <w:sz w:val="28"/>
                <w:szCs w:val="28"/>
              </w:rPr>
            </w:pPr>
            <w:r w:rsidRPr="000D0C68">
              <w:rPr>
                <w:bCs/>
                <w:caps/>
                <w:sz w:val="28"/>
                <w:szCs w:val="28"/>
              </w:rPr>
              <w:t xml:space="preserve">– </w:t>
            </w:r>
            <w:r w:rsidRPr="000D0C68">
              <w:rPr>
                <w:bCs/>
                <w:sz w:val="28"/>
                <w:szCs w:val="28"/>
              </w:rPr>
              <w:t>дефицит циркулирующей крови</w:t>
            </w:r>
          </w:p>
          <w:p w:rsidR="00260413" w:rsidRPr="000D0C68" w:rsidRDefault="00260413" w:rsidP="00AC6D1B">
            <w:pPr>
              <w:spacing w:line="400" w:lineRule="exact"/>
              <w:jc w:val="both"/>
              <w:rPr>
                <w:rFonts w:cs="AdvPSA35D"/>
                <w:sz w:val="28"/>
                <w:szCs w:val="28"/>
              </w:rPr>
            </w:pPr>
            <w:r w:rsidRPr="000D0C68">
              <w:rPr>
                <w:bCs/>
                <w:caps/>
                <w:sz w:val="28"/>
              </w:rPr>
              <w:t>–</w:t>
            </w:r>
            <w:r w:rsidRPr="000D0C68">
              <w:rPr>
                <w:rFonts w:cs="AdvPSA35D"/>
                <w:sz w:val="28"/>
                <w:szCs w:val="28"/>
              </w:rPr>
              <w:t xml:space="preserve"> индекс потребности гемотрансфузии</w:t>
            </w:r>
          </w:p>
          <w:p w:rsidR="00260413" w:rsidRPr="000D0C68" w:rsidRDefault="00260413" w:rsidP="00AC6D1B">
            <w:pPr>
              <w:spacing w:line="400" w:lineRule="exact"/>
              <w:jc w:val="both"/>
              <w:rPr>
                <w:rFonts w:cs="AdvPSA35D"/>
                <w:sz w:val="28"/>
                <w:szCs w:val="28"/>
              </w:rPr>
            </w:pPr>
            <w:r w:rsidRPr="000D0C68">
              <w:rPr>
                <w:bCs/>
                <w:caps/>
                <w:sz w:val="28"/>
              </w:rPr>
              <w:t>–</w:t>
            </w:r>
            <w:r w:rsidRPr="000D0C68">
              <w:rPr>
                <w:rFonts w:cs="AdvPSA35D"/>
                <w:sz w:val="28"/>
                <w:szCs w:val="28"/>
              </w:rPr>
              <w:t xml:space="preserve"> моноклональные антитела</w:t>
            </w:r>
          </w:p>
          <w:p w:rsidR="00260413" w:rsidRPr="000D0C68" w:rsidRDefault="00260413" w:rsidP="00AC6D1B">
            <w:pPr>
              <w:spacing w:line="400" w:lineRule="exact"/>
              <w:jc w:val="both"/>
              <w:rPr>
                <w:bCs/>
                <w:sz w:val="28"/>
                <w:szCs w:val="28"/>
              </w:rPr>
            </w:pPr>
            <w:r w:rsidRPr="000D0C68">
              <w:rPr>
                <w:bCs/>
                <w:caps/>
                <w:sz w:val="28"/>
              </w:rPr>
              <w:t>– Н–</w:t>
            </w:r>
            <w:r w:rsidRPr="000D0C68">
              <w:rPr>
                <w:bCs/>
                <w:sz w:val="28"/>
                <w:szCs w:val="28"/>
              </w:rPr>
              <w:t>образное портокавальное шунтирование</w:t>
            </w:r>
          </w:p>
          <w:p w:rsidR="00260413" w:rsidRPr="000D0C68" w:rsidRDefault="00260413" w:rsidP="00AC6D1B">
            <w:pPr>
              <w:spacing w:line="400" w:lineRule="exact"/>
              <w:jc w:val="both"/>
              <w:rPr>
                <w:sz w:val="28"/>
                <w:szCs w:val="28"/>
              </w:rPr>
            </w:pPr>
            <w:r w:rsidRPr="000D0C68">
              <w:rPr>
                <w:bCs/>
                <w:caps/>
                <w:sz w:val="28"/>
              </w:rPr>
              <w:t>–</w:t>
            </w:r>
            <w:r w:rsidRPr="000D0C68">
              <w:rPr>
                <w:sz w:val="28"/>
                <w:szCs w:val="28"/>
              </w:rPr>
              <w:t xml:space="preserve"> неоднородная последовательная статистическая процедура</w:t>
            </w:r>
          </w:p>
          <w:p w:rsidR="00260413" w:rsidRPr="000D0C68" w:rsidRDefault="00260413" w:rsidP="00AC6D1B">
            <w:pPr>
              <w:spacing w:line="400" w:lineRule="exact"/>
              <w:jc w:val="both"/>
              <w:rPr>
                <w:sz w:val="28"/>
                <w:szCs w:val="28"/>
              </w:rPr>
            </w:pPr>
            <w:r w:rsidRPr="000D0C68">
              <w:rPr>
                <w:bCs/>
                <w:caps/>
                <w:sz w:val="28"/>
              </w:rPr>
              <w:t xml:space="preserve">– </w:t>
            </w:r>
            <w:r w:rsidRPr="000D0C68">
              <w:rPr>
                <w:bCs/>
                <w:sz w:val="28"/>
                <w:szCs w:val="28"/>
              </w:rPr>
              <w:t>неселективные β–адреноблокаторы</w:t>
            </w:r>
          </w:p>
          <w:p w:rsidR="00260413" w:rsidRPr="000D0C68" w:rsidRDefault="00260413" w:rsidP="00AC6D1B">
            <w:pPr>
              <w:spacing w:line="400" w:lineRule="exact"/>
              <w:jc w:val="both"/>
              <w:rPr>
                <w:bCs/>
                <w:sz w:val="28"/>
                <w:szCs w:val="28"/>
              </w:rPr>
            </w:pPr>
            <w:r w:rsidRPr="000D0C68">
              <w:rPr>
                <w:bCs/>
                <w:caps/>
                <w:sz w:val="28"/>
              </w:rPr>
              <w:t xml:space="preserve">– </w:t>
            </w:r>
            <w:r w:rsidRPr="000D0C68">
              <w:rPr>
                <w:bCs/>
                <w:sz w:val="28"/>
                <w:szCs w:val="28"/>
              </w:rPr>
              <w:t>острое желудочно–кишечное кровотечение</w:t>
            </w:r>
          </w:p>
          <w:p w:rsidR="00260413" w:rsidRPr="000D0C68" w:rsidRDefault="00260413" w:rsidP="00AC6D1B">
            <w:pPr>
              <w:spacing w:line="400" w:lineRule="exact"/>
              <w:jc w:val="both"/>
              <w:rPr>
                <w:bCs/>
                <w:sz w:val="28"/>
                <w:szCs w:val="28"/>
              </w:rPr>
            </w:pPr>
            <w:r w:rsidRPr="000D0C68">
              <w:rPr>
                <w:bCs/>
                <w:caps/>
                <w:sz w:val="28"/>
              </w:rPr>
              <w:t xml:space="preserve">– </w:t>
            </w:r>
            <w:r w:rsidRPr="000D0C68">
              <w:rPr>
                <w:bCs/>
                <w:sz w:val="28"/>
                <w:szCs w:val="28"/>
              </w:rPr>
              <w:t xml:space="preserve">портальное давление </w:t>
            </w:r>
          </w:p>
          <w:p w:rsidR="00260413" w:rsidRPr="000D0C68" w:rsidRDefault="00260413" w:rsidP="00AC6D1B">
            <w:pPr>
              <w:spacing w:line="400" w:lineRule="exact"/>
              <w:jc w:val="both"/>
              <w:rPr>
                <w:bCs/>
                <w:sz w:val="28"/>
                <w:szCs w:val="28"/>
              </w:rPr>
            </w:pPr>
            <w:r w:rsidRPr="000D0C68">
              <w:rPr>
                <w:bCs/>
                <w:caps/>
                <w:sz w:val="28"/>
              </w:rPr>
              <w:t xml:space="preserve">– </w:t>
            </w:r>
            <w:r w:rsidRPr="000D0C68">
              <w:rPr>
                <w:bCs/>
                <w:sz w:val="28"/>
                <w:szCs w:val="28"/>
              </w:rPr>
              <w:t xml:space="preserve">портальная гипертензия </w:t>
            </w:r>
          </w:p>
          <w:p w:rsidR="00260413" w:rsidRPr="000D0C68" w:rsidRDefault="00260413" w:rsidP="00AC6D1B">
            <w:pPr>
              <w:spacing w:line="400" w:lineRule="exact"/>
              <w:jc w:val="both"/>
              <w:rPr>
                <w:bCs/>
                <w:sz w:val="28"/>
                <w:szCs w:val="28"/>
              </w:rPr>
            </w:pPr>
            <w:r w:rsidRPr="000D0C68">
              <w:rPr>
                <w:bCs/>
                <w:caps/>
                <w:sz w:val="28"/>
              </w:rPr>
              <w:t>–</w:t>
            </w:r>
            <w:r w:rsidRPr="000D0C68">
              <w:rPr>
                <w:bCs/>
                <w:sz w:val="28"/>
                <w:szCs w:val="28"/>
              </w:rPr>
              <w:t xml:space="preserve"> портальная гипертензионная гастропатия</w:t>
            </w:r>
          </w:p>
          <w:p w:rsidR="00260413" w:rsidRPr="000D0C68" w:rsidRDefault="00260413" w:rsidP="00AC6D1B">
            <w:pPr>
              <w:spacing w:line="400" w:lineRule="exact"/>
              <w:jc w:val="both"/>
              <w:rPr>
                <w:bCs/>
                <w:sz w:val="28"/>
                <w:szCs w:val="28"/>
              </w:rPr>
            </w:pPr>
            <w:r w:rsidRPr="000D0C68">
              <w:rPr>
                <w:bCs/>
                <w:caps/>
                <w:sz w:val="28"/>
              </w:rPr>
              <w:t xml:space="preserve">– </w:t>
            </w:r>
            <w:r w:rsidRPr="000D0C68">
              <w:rPr>
                <w:bCs/>
                <w:sz w:val="28"/>
                <w:szCs w:val="28"/>
              </w:rPr>
              <w:t>печеночный градиент венозного давления</w:t>
            </w:r>
          </w:p>
          <w:p w:rsidR="00260413" w:rsidRPr="000D0C68" w:rsidRDefault="00260413" w:rsidP="00AC6D1B">
            <w:pPr>
              <w:spacing w:line="400" w:lineRule="exact"/>
              <w:jc w:val="both"/>
              <w:rPr>
                <w:bCs/>
                <w:sz w:val="28"/>
                <w:szCs w:val="28"/>
              </w:rPr>
            </w:pPr>
            <w:r w:rsidRPr="000D0C68">
              <w:rPr>
                <w:bCs/>
                <w:sz w:val="28"/>
                <w:szCs w:val="28"/>
              </w:rPr>
              <w:t>– прогностический коэффициент</w:t>
            </w:r>
          </w:p>
          <w:p w:rsidR="00260413" w:rsidRPr="000D0C68" w:rsidRDefault="00260413" w:rsidP="00AC6D1B">
            <w:pPr>
              <w:spacing w:line="400" w:lineRule="exact"/>
              <w:jc w:val="both"/>
              <w:rPr>
                <w:bCs/>
                <w:sz w:val="28"/>
                <w:szCs w:val="28"/>
              </w:rPr>
            </w:pPr>
            <w:r w:rsidRPr="000D0C68">
              <w:rPr>
                <w:bCs/>
                <w:caps/>
                <w:sz w:val="28"/>
              </w:rPr>
              <w:t xml:space="preserve">– </w:t>
            </w:r>
            <w:r w:rsidRPr="000D0C68">
              <w:rPr>
                <w:bCs/>
                <w:sz w:val="28"/>
                <w:szCs w:val="28"/>
              </w:rPr>
              <w:t>печеночная недостаточность</w:t>
            </w:r>
          </w:p>
          <w:p w:rsidR="00260413" w:rsidRPr="000D0C68" w:rsidRDefault="00260413" w:rsidP="00AC6D1B">
            <w:pPr>
              <w:spacing w:line="400" w:lineRule="exact"/>
              <w:jc w:val="both"/>
              <w:rPr>
                <w:bCs/>
                <w:sz w:val="28"/>
                <w:szCs w:val="28"/>
              </w:rPr>
            </w:pPr>
            <w:r w:rsidRPr="000D0C68">
              <w:rPr>
                <w:bCs/>
                <w:caps/>
                <w:sz w:val="28"/>
              </w:rPr>
              <w:lastRenderedPageBreak/>
              <w:t xml:space="preserve">– </w:t>
            </w:r>
            <w:r w:rsidRPr="000D0C68">
              <w:rPr>
                <w:bCs/>
                <w:sz w:val="28"/>
                <w:szCs w:val="28"/>
              </w:rPr>
              <w:t>печеночная энцефалопатия</w:t>
            </w:r>
          </w:p>
          <w:p w:rsidR="00260413" w:rsidRPr="000D0C68" w:rsidRDefault="00260413" w:rsidP="00AC6D1B">
            <w:pPr>
              <w:spacing w:line="400" w:lineRule="exact"/>
              <w:jc w:val="both"/>
              <w:rPr>
                <w:bCs/>
                <w:caps/>
                <w:sz w:val="28"/>
              </w:rPr>
            </w:pPr>
            <w:r w:rsidRPr="000D0C68">
              <w:rPr>
                <w:bCs/>
                <w:caps/>
                <w:sz w:val="28"/>
              </w:rPr>
              <w:t xml:space="preserve">– </w:t>
            </w:r>
            <w:r w:rsidRPr="000D0C68">
              <w:rPr>
                <w:rFonts w:ascii="Times New Roman CYR" w:hAnsi="Times New Roman CYR" w:cs="Times New Roman CYR"/>
                <w:sz w:val="28"/>
              </w:rPr>
              <w:t xml:space="preserve">трансъюгулярное внутрипеченочное </w:t>
            </w:r>
            <w:r w:rsidRPr="000D0C68">
              <w:rPr>
                <w:rFonts w:ascii="Times New Roman CYR" w:hAnsi="Times New Roman CYR"/>
                <w:sz w:val="28"/>
              </w:rPr>
              <w:t xml:space="preserve">портосистемное </w:t>
            </w:r>
            <w:r w:rsidRPr="000D0C68">
              <w:rPr>
                <w:rFonts w:ascii="Times New Roman CYR" w:hAnsi="Times New Roman CYR" w:cs="Times New Roman CYR"/>
                <w:sz w:val="28"/>
              </w:rPr>
              <w:t>стент–     шунтирование</w:t>
            </w:r>
          </w:p>
          <w:p w:rsidR="00260413" w:rsidRPr="000D0C68" w:rsidRDefault="00260413" w:rsidP="00AC6D1B">
            <w:pPr>
              <w:spacing w:line="400" w:lineRule="exact"/>
              <w:jc w:val="both"/>
              <w:rPr>
                <w:bCs/>
                <w:sz w:val="28"/>
                <w:szCs w:val="28"/>
              </w:rPr>
            </w:pPr>
            <w:r w:rsidRPr="000D0C68">
              <w:rPr>
                <w:sz w:val="28"/>
                <w:szCs w:val="28"/>
              </w:rPr>
              <w:t>– условная единица свечения</w:t>
            </w:r>
          </w:p>
          <w:p w:rsidR="00260413" w:rsidRPr="000D0C68" w:rsidRDefault="00260413" w:rsidP="00AC6D1B">
            <w:pPr>
              <w:spacing w:line="400" w:lineRule="exact"/>
              <w:jc w:val="both"/>
              <w:rPr>
                <w:bCs/>
                <w:caps/>
                <w:sz w:val="28"/>
              </w:rPr>
            </w:pPr>
            <w:r w:rsidRPr="000D0C68">
              <w:rPr>
                <w:bCs/>
                <w:caps/>
                <w:sz w:val="28"/>
              </w:rPr>
              <w:t xml:space="preserve">– </w:t>
            </w:r>
            <w:r w:rsidRPr="000D0C68">
              <w:rPr>
                <w:bCs/>
                <w:sz w:val="28"/>
                <w:szCs w:val="28"/>
              </w:rPr>
              <w:t>фиброэзофагогастродуоденоскопия</w:t>
            </w:r>
          </w:p>
          <w:p w:rsidR="00260413" w:rsidRPr="000D0C68" w:rsidRDefault="00260413" w:rsidP="00AC6D1B">
            <w:pPr>
              <w:spacing w:line="400" w:lineRule="exact"/>
              <w:jc w:val="both"/>
              <w:rPr>
                <w:bCs/>
                <w:sz w:val="28"/>
                <w:szCs w:val="28"/>
              </w:rPr>
            </w:pPr>
            <w:r w:rsidRPr="000D0C68">
              <w:rPr>
                <w:bCs/>
                <w:caps/>
                <w:sz w:val="28"/>
              </w:rPr>
              <w:t xml:space="preserve">– </w:t>
            </w:r>
            <w:r w:rsidRPr="000D0C68">
              <w:rPr>
                <w:bCs/>
                <w:sz w:val="28"/>
                <w:szCs w:val="28"/>
              </w:rPr>
              <w:t>цирроз печени</w:t>
            </w:r>
          </w:p>
          <w:p w:rsidR="00260413" w:rsidRPr="000D0C68" w:rsidRDefault="00260413" w:rsidP="00AC6D1B">
            <w:pPr>
              <w:spacing w:line="400" w:lineRule="exact"/>
              <w:jc w:val="both"/>
              <w:rPr>
                <w:sz w:val="28"/>
                <w:szCs w:val="28"/>
              </w:rPr>
            </w:pPr>
            <w:r w:rsidRPr="000D0C68">
              <w:rPr>
                <w:bCs/>
                <w:caps/>
                <w:sz w:val="28"/>
              </w:rPr>
              <w:t>–</w:t>
            </w:r>
            <w:r w:rsidRPr="000D0C68">
              <w:rPr>
                <w:bCs/>
                <w:sz w:val="28"/>
                <w:szCs w:val="28"/>
              </w:rPr>
              <w:t xml:space="preserve"> </w:t>
            </w:r>
            <w:r w:rsidRPr="000D0C68">
              <w:rPr>
                <w:sz w:val="28"/>
                <w:szCs w:val="28"/>
              </w:rPr>
              <w:t>эндоскопическая склеротерапия</w:t>
            </w:r>
          </w:p>
          <w:p w:rsidR="00260413" w:rsidRPr="000D0C68" w:rsidRDefault="00260413" w:rsidP="00AC6D1B">
            <w:pPr>
              <w:spacing w:line="400" w:lineRule="exact"/>
              <w:jc w:val="both"/>
              <w:rPr>
                <w:bCs/>
                <w:caps/>
                <w:sz w:val="28"/>
                <w:szCs w:val="28"/>
              </w:rPr>
            </w:pPr>
            <w:r w:rsidRPr="000D0C68">
              <w:rPr>
                <w:bCs/>
                <w:caps/>
                <w:sz w:val="28"/>
              </w:rPr>
              <w:t>–</w:t>
            </w:r>
            <w:r w:rsidRPr="000D0C68">
              <w:rPr>
                <w:sz w:val="28"/>
                <w:szCs w:val="28"/>
              </w:rPr>
              <w:t xml:space="preserve"> эндоскопическое лигирование</w:t>
            </w:r>
          </w:p>
        </w:tc>
      </w:tr>
    </w:tbl>
    <w:p w:rsidR="00260413" w:rsidRPr="000D0C68" w:rsidRDefault="00260413" w:rsidP="00260413">
      <w:pPr>
        <w:pStyle w:val="af5"/>
        <w:keepNext/>
        <w:pageBreakBefore/>
        <w:jc w:val="center"/>
        <w:rPr>
          <w:bCs/>
          <w:caps/>
        </w:rPr>
      </w:pPr>
      <w:r w:rsidRPr="000D0C68">
        <w:rPr>
          <w:bCs/>
          <w:caps/>
        </w:rPr>
        <w:lastRenderedPageBreak/>
        <w:t>введение</w:t>
      </w:r>
    </w:p>
    <w:p w:rsidR="00260413" w:rsidRPr="000D0C68" w:rsidRDefault="00260413" w:rsidP="00260413">
      <w:pPr>
        <w:spacing w:line="360" w:lineRule="auto"/>
        <w:ind w:firstLine="708"/>
        <w:jc w:val="both"/>
        <w:rPr>
          <w:sz w:val="28"/>
        </w:rPr>
      </w:pPr>
      <w:r w:rsidRPr="000D0C68">
        <w:rPr>
          <w:b/>
          <w:bCs/>
          <w:iCs/>
          <w:sz w:val="28"/>
          <w:szCs w:val="28"/>
        </w:rPr>
        <w:t>Актуальность темы</w:t>
      </w:r>
      <w:r w:rsidRPr="000D0C68">
        <w:rPr>
          <w:sz w:val="28"/>
          <w:szCs w:val="28"/>
        </w:rPr>
        <w:t>.</w:t>
      </w:r>
      <w:r w:rsidRPr="000D0C68">
        <w:rPr>
          <w:sz w:val="28"/>
        </w:rPr>
        <w:t xml:space="preserve"> За последние десятилетия во всем мире отмечается неуклонный рост количества больных с диффузными заболеваниями печени, в частности, с циррозом печени (ЦП) – одной из наиболее частых причин портальной гипертензии. Среди указанных больных преобладают пациенты трудоспособного возраста. Несмотря на достижения современной медицины, внедрение в клиническую практику современных технологий, новых лекарственных средств и трансплантации печени, результаты лечения ЦП и его осложнений остаются недостаточно удовлетворительными и убеждают в необходимости их усовершенствования и проведении дальнейших исследований с целью их улучшения [</w:t>
      </w:r>
      <w:r w:rsidRPr="000D0C68">
        <w:rPr>
          <w:sz w:val="28"/>
          <w:lang w:val="uk-UA"/>
        </w:rPr>
        <w:t>6</w:t>
      </w:r>
      <w:r w:rsidRPr="000D0C68">
        <w:rPr>
          <w:sz w:val="28"/>
        </w:rPr>
        <w:t xml:space="preserve">, </w:t>
      </w:r>
      <w:r w:rsidRPr="000D0C68">
        <w:rPr>
          <w:sz w:val="28"/>
          <w:lang w:val="uk-UA"/>
        </w:rPr>
        <w:t>6</w:t>
      </w:r>
      <w:r w:rsidRPr="000D0C68">
        <w:rPr>
          <w:sz w:val="28"/>
        </w:rPr>
        <w:t xml:space="preserve">1, </w:t>
      </w:r>
      <w:r w:rsidRPr="000D0C68">
        <w:rPr>
          <w:sz w:val="28"/>
          <w:lang w:val="uk-UA"/>
        </w:rPr>
        <w:t>86</w:t>
      </w:r>
      <w:r w:rsidRPr="000D0C68">
        <w:rPr>
          <w:sz w:val="28"/>
        </w:rPr>
        <w:t xml:space="preserve">, </w:t>
      </w:r>
      <w:r w:rsidRPr="000D0C68">
        <w:rPr>
          <w:sz w:val="28"/>
          <w:lang w:val="uk-UA"/>
        </w:rPr>
        <w:t>94</w:t>
      </w:r>
      <w:r w:rsidRPr="000D0C68">
        <w:rPr>
          <w:sz w:val="28"/>
        </w:rPr>
        <w:t xml:space="preserve">, </w:t>
      </w:r>
      <w:r w:rsidRPr="000D0C68">
        <w:rPr>
          <w:sz w:val="28"/>
          <w:lang w:val="uk-UA"/>
        </w:rPr>
        <w:t>104</w:t>
      </w:r>
      <w:r w:rsidRPr="000D0C68">
        <w:rPr>
          <w:sz w:val="28"/>
        </w:rPr>
        <w:t>,</w:t>
      </w:r>
      <w:r w:rsidRPr="000D0C68">
        <w:rPr>
          <w:sz w:val="28"/>
          <w:lang w:val="uk-UA"/>
        </w:rPr>
        <w:t xml:space="preserve"> 159</w:t>
      </w:r>
      <w:r w:rsidRPr="000D0C68">
        <w:rPr>
          <w:sz w:val="28"/>
        </w:rPr>
        <w:t>, 1</w:t>
      </w:r>
      <w:r w:rsidRPr="000D0C68">
        <w:rPr>
          <w:sz w:val="28"/>
          <w:lang w:val="uk-UA"/>
        </w:rPr>
        <w:t>66</w:t>
      </w:r>
      <w:r w:rsidRPr="000D0C68">
        <w:rPr>
          <w:sz w:val="28"/>
        </w:rPr>
        <w:t>].</w:t>
      </w:r>
    </w:p>
    <w:p w:rsidR="00260413" w:rsidRPr="000D0C68" w:rsidRDefault="00260413" w:rsidP="00260413">
      <w:pPr>
        <w:spacing w:line="360" w:lineRule="auto"/>
        <w:ind w:firstLine="708"/>
        <w:jc w:val="both"/>
        <w:rPr>
          <w:sz w:val="28"/>
        </w:rPr>
      </w:pPr>
      <w:r w:rsidRPr="000D0C68">
        <w:rPr>
          <w:sz w:val="28"/>
        </w:rPr>
        <w:t>Частота обнаружения варикозно расширенных вен пищевода и желудка (ВРВПЖ) у больных ЦП колеблется от 25 до 80%, составляя в среднем 60%, а по данным ряда авторов до 90%. Ежегодно ВРВПЖ развиваются у 8–15% больных ЦП [</w:t>
      </w:r>
      <w:r w:rsidRPr="000D0C68">
        <w:rPr>
          <w:sz w:val="28"/>
          <w:lang w:val="uk-UA"/>
        </w:rPr>
        <w:t>27</w:t>
      </w:r>
      <w:r w:rsidRPr="000D0C68">
        <w:rPr>
          <w:sz w:val="28"/>
        </w:rPr>
        <w:t xml:space="preserve">, </w:t>
      </w:r>
      <w:r w:rsidRPr="000D0C68">
        <w:rPr>
          <w:sz w:val="28"/>
          <w:lang w:val="uk-UA"/>
        </w:rPr>
        <w:t>166</w:t>
      </w:r>
      <w:r w:rsidRPr="000D0C68">
        <w:rPr>
          <w:sz w:val="28"/>
        </w:rPr>
        <w:t>, 1</w:t>
      </w:r>
      <w:r w:rsidRPr="000D0C68">
        <w:rPr>
          <w:sz w:val="28"/>
          <w:lang w:val="uk-UA"/>
        </w:rPr>
        <w:t>72</w:t>
      </w:r>
      <w:r w:rsidRPr="000D0C68">
        <w:rPr>
          <w:sz w:val="28"/>
        </w:rPr>
        <w:t>].</w:t>
      </w:r>
    </w:p>
    <w:p w:rsidR="00260413" w:rsidRPr="000D0C68" w:rsidRDefault="00260413" w:rsidP="00260413">
      <w:pPr>
        <w:widowControl w:val="0"/>
        <w:autoSpaceDE w:val="0"/>
        <w:autoSpaceDN w:val="0"/>
        <w:adjustRightInd w:val="0"/>
        <w:spacing w:line="360" w:lineRule="auto"/>
        <w:ind w:firstLine="708"/>
        <w:jc w:val="both"/>
        <w:rPr>
          <w:sz w:val="28"/>
        </w:rPr>
      </w:pPr>
      <w:r w:rsidRPr="000D0C68">
        <w:rPr>
          <w:sz w:val="28"/>
        </w:rPr>
        <w:t>По данным различных авторов кровотечение из ВРВПЖ составляет от 5 до 17% всех желудочно–кишечных кровотечений, занимая при этом второе место по частоте среди кровотечений неязвенной этиологии из верхних отделов пищеварительного тракта [</w:t>
      </w:r>
      <w:r w:rsidRPr="000D0C68">
        <w:rPr>
          <w:sz w:val="28"/>
          <w:lang w:val="uk-UA"/>
        </w:rPr>
        <w:t>27</w:t>
      </w:r>
      <w:r w:rsidRPr="000D0C68">
        <w:rPr>
          <w:sz w:val="28"/>
        </w:rPr>
        <w:t>,</w:t>
      </w:r>
      <w:r w:rsidRPr="000D0C68">
        <w:rPr>
          <w:sz w:val="28"/>
          <w:lang w:val="uk-UA"/>
        </w:rPr>
        <w:t xml:space="preserve"> 38</w:t>
      </w:r>
      <w:r w:rsidRPr="000D0C68">
        <w:rPr>
          <w:sz w:val="28"/>
        </w:rPr>
        <w:t xml:space="preserve">, </w:t>
      </w:r>
      <w:r w:rsidRPr="000D0C68">
        <w:rPr>
          <w:sz w:val="28"/>
          <w:lang w:val="uk-UA"/>
        </w:rPr>
        <w:t>72, 162</w:t>
      </w:r>
      <w:r w:rsidRPr="000D0C68">
        <w:rPr>
          <w:sz w:val="28"/>
        </w:rPr>
        <w:t>, 1</w:t>
      </w:r>
      <w:r w:rsidRPr="000D0C68">
        <w:rPr>
          <w:sz w:val="28"/>
          <w:lang w:val="uk-UA"/>
        </w:rPr>
        <w:t>83</w:t>
      </w:r>
      <w:r w:rsidRPr="000D0C68">
        <w:rPr>
          <w:sz w:val="28"/>
        </w:rPr>
        <w:t>]. На сегодняшний день, несмотря на большое число предложенных консервативных, хирургических, эндоскопических и эндоваскулярных методов лечения и многолетний опыт их применения, кровотечение из ВРВПЖ остается одним из наиболее опасных и жизнеугрожающих осложнений ЦП, летальность при котором составляет: при первом эпизоде кровотечения от 20 до 80% [</w:t>
      </w:r>
      <w:r w:rsidRPr="000D0C68">
        <w:rPr>
          <w:sz w:val="28"/>
          <w:lang w:val="uk-UA"/>
        </w:rPr>
        <w:t>27</w:t>
      </w:r>
      <w:r w:rsidRPr="000D0C68">
        <w:rPr>
          <w:sz w:val="28"/>
        </w:rPr>
        <w:t>, 1</w:t>
      </w:r>
      <w:r w:rsidRPr="000D0C68">
        <w:rPr>
          <w:sz w:val="28"/>
          <w:lang w:val="uk-UA"/>
        </w:rPr>
        <w:t>44</w:t>
      </w:r>
      <w:r w:rsidRPr="000D0C68">
        <w:rPr>
          <w:sz w:val="28"/>
        </w:rPr>
        <w:t>, 1</w:t>
      </w:r>
      <w:r w:rsidRPr="000D0C68">
        <w:rPr>
          <w:sz w:val="28"/>
          <w:lang w:val="uk-UA"/>
        </w:rPr>
        <w:t>60</w:t>
      </w:r>
      <w:r w:rsidRPr="000D0C68">
        <w:rPr>
          <w:sz w:val="28"/>
        </w:rPr>
        <w:t>, 1</w:t>
      </w:r>
      <w:r w:rsidRPr="000D0C68">
        <w:rPr>
          <w:sz w:val="28"/>
          <w:lang w:val="uk-UA"/>
        </w:rPr>
        <w:t>66</w:t>
      </w:r>
      <w:r w:rsidRPr="000D0C68">
        <w:rPr>
          <w:sz w:val="28"/>
        </w:rPr>
        <w:t>, 1</w:t>
      </w:r>
      <w:r w:rsidRPr="000D0C68">
        <w:rPr>
          <w:sz w:val="28"/>
          <w:lang w:val="uk-UA"/>
        </w:rPr>
        <w:t>76</w:t>
      </w:r>
      <w:r w:rsidRPr="000D0C68">
        <w:rPr>
          <w:sz w:val="28"/>
        </w:rPr>
        <w:t>, 1</w:t>
      </w:r>
      <w:r w:rsidRPr="000D0C68">
        <w:rPr>
          <w:sz w:val="28"/>
          <w:lang w:val="uk-UA"/>
        </w:rPr>
        <w:t>81</w:t>
      </w:r>
      <w:r w:rsidRPr="000D0C68">
        <w:rPr>
          <w:sz w:val="28"/>
        </w:rPr>
        <w:t>, 1</w:t>
      </w:r>
      <w:r w:rsidRPr="000D0C68">
        <w:rPr>
          <w:sz w:val="28"/>
          <w:lang w:val="uk-UA"/>
        </w:rPr>
        <w:t>82</w:t>
      </w:r>
      <w:r w:rsidRPr="000D0C68">
        <w:rPr>
          <w:sz w:val="28"/>
        </w:rPr>
        <w:t>, 1</w:t>
      </w:r>
      <w:r w:rsidRPr="000D0C68">
        <w:rPr>
          <w:sz w:val="28"/>
          <w:lang w:val="uk-UA"/>
        </w:rPr>
        <w:t>83</w:t>
      </w:r>
      <w:r w:rsidRPr="000D0C68">
        <w:rPr>
          <w:sz w:val="28"/>
        </w:rPr>
        <w:t xml:space="preserve">, </w:t>
      </w:r>
      <w:r w:rsidRPr="000D0C68">
        <w:rPr>
          <w:sz w:val="28"/>
          <w:lang w:val="uk-UA"/>
        </w:rPr>
        <w:t>210</w:t>
      </w:r>
      <w:r w:rsidRPr="000D0C68">
        <w:rPr>
          <w:sz w:val="28"/>
        </w:rPr>
        <w:t>]; при повторных – 80–90% [</w:t>
      </w:r>
      <w:r w:rsidRPr="000D0C68">
        <w:rPr>
          <w:sz w:val="28"/>
          <w:lang w:val="uk-UA"/>
        </w:rPr>
        <w:t>15</w:t>
      </w:r>
      <w:r w:rsidRPr="000D0C68">
        <w:rPr>
          <w:sz w:val="28"/>
        </w:rPr>
        <w:t xml:space="preserve">, </w:t>
      </w:r>
      <w:r w:rsidRPr="000D0C68">
        <w:rPr>
          <w:sz w:val="28"/>
          <w:lang w:val="uk-UA"/>
        </w:rPr>
        <w:t>94</w:t>
      </w:r>
      <w:r w:rsidRPr="000D0C68">
        <w:rPr>
          <w:sz w:val="28"/>
        </w:rPr>
        <w:t xml:space="preserve">]. По данным ряда авторов повторные кровотечения в течение последующих двух лет наблюдаются у 70–100% больных, причем летальный исход отмечается у 30% после каждого эпизода кровотечения. Летальность при кровотечении из ВРВПЖ </w:t>
      </w:r>
      <w:r w:rsidRPr="000D0C68">
        <w:rPr>
          <w:sz w:val="28"/>
        </w:rPr>
        <w:lastRenderedPageBreak/>
        <w:t>обусловливает половину всех смертей больных ЦП [</w:t>
      </w:r>
      <w:r w:rsidRPr="000D0C68">
        <w:rPr>
          <w:sz w:val="28"/>
          <w:lang w:val="uk-UA"/>
        </w:rPr>
        <w:t>11</w:t>
      </w:r>
      <w:r w:rsidRPr="000D0C68">
        <w:rPr>
          <w:sz w:val="28"/>
        </w:rPr>
        <w:t xml:space="preserve">, </w:t>
      </w:r>
      <w:r w:rsidRPr="000D0C68">
        <w:rPr>
          <w:sz w:val="28"/>
          <w:lang w:val="uk-UA"/>
        </w:rPr>
        <w:t xml:space="preserve">121, </w:t>
      </w:r>
      <w:r w:rsidRPr="000D0C68">
        <w:rPr>
          <w:sz w:val="28"/>
        </w:rPr>
        <w:t>1</w:t>
      </w:r>
      <w:r w:rsidRPr="000D0C68">
        <w:rPr>
          <w:sz w:val="28"/>
          <w:lang w:val="uk-UA"/>
        </w:rPr>
        <w:t>66</w:t>
      </w:r>
      <w:r w:rsidRPr="000D0C68">
        <w:rPr>
          <w:sz w:val="28"/>
        </w:rPr>
        <w:t>, 1</w:t>
      </w:r>
      <w:r w:rsidRPr="000D0C68">
        <w:rPr>
          <w:sz w:val="28"/>
          <w:lang w:val="uk-UA"/>
        </w:rPr>
        <w:t>83</w:t>
      </w:r>
      <w:r w:rsidRPr="000D0C68">
        <w:rPr>
          <w:sz w:val="28"/>
        </w:rPr>
        <w:t>].</w:t>
      </w:r>
    </w:p>
    <w:p w:rsidR="00260413" w:rsidRPr="000D0C68" w:rsidRDefault="00260413" w:rsidP="00260413">
      <w:pPr>
        <w:spacing w:line="360" w:lineRule="auto"/>
        <w:ind w:firstLine="708"/>
        <w:jc w:val="both"/>
        <w:rPr>
          <w:sz w:val="28"/>
        </w:rPr>
      </w:pPr>
      <w:r w:rsidRPr="000D0C68">
        <w:rPr>
          <w:sz w:val="28"/>
        </w:rPr>
        <w:t>Несмотря на большое количество исследований, посвященных вопросам патогенеза и лечения портальной гипертензии и кровотечения из ВРВПЖ при ЦП, проблема остается нерешенной и дискутируется в литературе. Многие вопросы лечебной тактики, выбора оптимального метода лечения и дальнейшего ведения больных, в зависимости от риска развития рецидива кровотечения, остаются нерешенными, о чем свидетельствуют высокая летальность в течение первых шести недель после первого эпизода кровотечения и в дальнейшем после повторных [</w:t>
      </w:r>
      <w:r w:rsidRPr="000D0C68">
        <w:rPr>
          <w:sz w:val="28"/>
          <w:lang w:val="uk-UA"/>
        </w:rPr>
        <w:t>15</w:t>
      </w:r>
      <w:r w:rsidRPr="000D0C68">
        <w:rPr>
          <w:sz w:val="28"/>
        </w:rPr>
        <w:t>, 1</w:t>
      </w:r>
      <w:r w:rsidRPr="000D0C68">
        <w:rPr>
          <w:sz w:val="28"/>
          <w:lang w:val="uk-UA"/>
        </w:rPr>
        <w:t>72</w:t>
      </w:r>
      <w:r w:rsidRPr="000D0C68">
        <w:rPr>
          <w:sz w:val="28"/>
        </w:rPr>
        <w:t>,</w:t>
      </w:r>
      <w:r w:rsidRPr="000D0C68">
        <w:rPr>
          <w:sz w:val="28"/>
          <w:lang w:val="uk-UA"/>
        </w:rPr>
        <w:t xml:space="preserve"> </w:t>
      </w:r>
      <w:r w:rsidRPr="000D0C68">
        <w:rPr>
          <w:sz w:val="28"/>
        </w:rPr>
        <w:t>1</w:t>
      </w:r>
      <w:r w:rsidRPr="000D0C68">
        <w:rPr>
          <w:sz w:val="28"/>
          <w:lang w:val="uk-UA"/>
        </w:rPr>
        <w:t>97</w:t>
      </w:r>
      <w:r w:rsidRPr="000D0C68">
        <w:rPr>
          <w:sz w:val="28"/>
        </w:rPr>
        <w:t>].</w:t>
      </w:r>
    </w:p>
    <w:p w:rsidR="00260413" w:rsidRPr="000D0C68" w:rsidRDefault="00260413" w:rsidP="00260413">
      <w:pPr>
        <w:spacing w:line="360" w:lineRule="auto"/>
        <w:ind w:firstLine="708"/>
        <w:jc w:val="both"/>
        <w:rPr>
          <w:sz w:val="28"/>
        </w:rPr>
      </w:pPr>
      <w:r w:rsidRPr="000D0C68">
        <w:rPr>
          <w:sz w:val="28"/>
        </w:rPr>
        <w:t>Особое внимание авторами уделяется методам оценки функционального состояния печени, которые определяют, в большинстве случаев, прогноз и дальнейшую тактику ведения больных, причем используются, в основном, косвенные функциональные показатели, которые являются не всегда адекватными в условиях развившегося кровотечения. На сегодняшний день актуальным является поиск новых систем оценки функционального состояния печени. Однако имеются весьма немногочисленные публикации, касающиеся кислородного метаболизма печени и его связи с ее функциональной состоятельностью [</w:t>
      </w:r>
      <w:r w:rsidRPr="000D0C68">
        <w:rPr>
          <w:sz w:val="28"/>
          <w:lang w:val="uk-UA"/>
        </w:rPr>
        <w:t>85, 86</w:t>
      </w:r>
      <w:r w:rsidRPr="000D0C68">
        <w:rPr>
          <w:sz w:val="28"/>
        </w:rPr>
        <w:t xml:space="preserve">]. </w:t>
      </w:r>
    </w:p>
    <w:p w:rsidR="00260413" w:rsidRPr="000D0C68" w:rsidRDefault="00260413" w:rsidP="00260413">
      <w:pPr>
        <w:spacing w:line="360" w:lineRule="auto"/>
        <w:ind w:firstLine="708"/>
        <w:jc w:val="both"/>
        <w:rPr>
          <w:sz w:val="28"/>
          <w:szCs w:val="28"/>
        </w:rPr>
      </w:pPr>
      <w:r w:rsidRPr="000D0C68">
        <w:rPr>
          <w:sz w:val="28"/>
        </w:rPr>
        <w:t xml:space="preserve">Анализ данных литературы свидетельствует о том, что проблема лечения кровотечения из ВРВПЖ, как наиболее тяжелого и жизнеугрожающего осложнения цирроза печени, требует дальнейшего рассмотрения и изучения, а также усовершенствования существующих подходов и методов лечения. </w:t>
      </w:r>
      <w:r w:rsidRPr="000D0C68">
        <w:rPr>
          <w:sz w:val="28"/>
          <w:szCs w:val="28"/>
        </w:rPr>
        <w:t>Вышеизложенные данные позволили обозначить перспективность дальнейших исследований этой проблемы и определить цель и задачи настоящего исследования.</w:t>
      </w:r>
    </w:p>
    <w:p w:rsidR="00260413" w:rsidRPr="000D0C68" w:rsidRDefault="00260413" w:rsidP="00260413">
      <w:pPr>
        <w:shd w:val="clear" w:color="auto" w:fill="FFFFFF"/>
        <w:spacing w:line="360" w:lineRule="auto"/>
        <w:ind w:firstLine="708"/>
        <w:jc w:val="both"/>
        <w:rPr>
          <w:sz w:val="28"/>
          <w:szCs w:val="28"/>
        </w:rPr>
      </w:pPr>
      <w:r w:rsidRPr="000D0C68">
        <w:rPr>
          <w:b/>
          <w:bCs/>
          <w:sz w:val="28"/>
          <w:szCs w:val="28"/>
        </w:rPr>
        <w:t>Цель исследования:</w:t>
      </w:r>
      <w:r w:rsidRPr="000D0C68">
        <w:rPr>
          <w:b/>
          <w:bCs/>
          <w:sz w:val="30"/>
          <w:szCs w:val="30"/>
        </w:rPr>
        <w:t xml:space="preserve"> </w:t>
      </w:r>
      <w:r w:rsidRPr="000D0C68">
        <w:rPr>
          <w:bCs/>
          <w:sz w:val="28"/>
          <w:szCs w:val="28"/>
        </w:rPr>
        <w:t>улучшение результатов хирургического лечения</w:t>
      </w:r>
      <w:r w:rsidRPr="000D0C68">
        <w:rPr>
          <w:b/>
          <w:bCs/>
          <w:sz w:val="30"/>
          <w:szCs w:val="30"/>
        </w:rPr>
        <w:t xml:space="preserve"> </w:t>
      </w:r>
      <w:r w:rsidRPr="000D0C68">
        <w:rPr>
          <w:sz w:val="28"/>
          <w:szCs w:val="28"/>
        </w:rPr>
        <w:t xml:space="preserve">больных с кровотечением из ВРВПЖ, обусловленным ЦП, путем применения </w:t>
      </w:r>
      <w:r w:rsidRPr="000D0C68">
        <w:rPr>
          <w:sz w:val="28"/>
          <w:szCs w:val="28"/>
        </w:rPr>
        <w:lastRenderedPageBreak/>
        <w:t>прогнозирования рецидива кровотечения, а также активных лечебно–профилактических мероприятий, направленных на снижение риска рецидива кровотечения у пациентов, имеющих высокий его риск.</w:t>
      </w:r>
    </w:p>
    <w:p w:rsidR="00260413" w:rsidRPr="000D0C68" w:rsidRDefault="00260413" w:rsidP="00260413">
      <w:pPr>
        <w:shd w:val="clear" w:color="auto" w:fill="FFFFFF"/>
        <w:spacing w:line="360" w:lineRule="auto"/>
        <w:ind w:firstLine="708"/>
        <w:jc w:val="both"/>
        <w:rPr>
          <w:b/>
          <w:sz w:val="28"/>
          <w:szCs w:val="28"/>
        </w:rPr>
      </w:pPr>
      <w:r w:rsidRPr="000D0C68">
        <w:rPr>
          <w:b/>
          <w:sz w:val="28"/>
          <w:szCs w:val="28"/>
        </w:rPr>
        <w:t>Задачи исследования:</w:t>
      </w:r>
    </w:p>
    <w:p w:rsidR="00260413" w:rsidRPr="000D0C68" w:rsidRDefault="00260413" w:rsidP="00260413">
      <w:pPr>
        <w:shd w:val="clear" w:color="auto" w:fill="FFFFFF"/>
        <w:spacing w:line="360" w:lineRule="auto"/>
        <w:ind w:firstLine="709"/>
        <w:jc w:val="both"/>
        <w:rPr>
          <w:sz w:val="28"/>
          <w:szCs w:val="28"/>
        </w:rPr>
      </w:pPr>
      <w:r w:rsidRPr="000D0C68">
        <w:rPr>
          <w:sz w:val="28"/>
          <w:szCs w:val="28"/>
        </w:rPr>
        <w:t>1. Изучить особенности клинического течения рецидива кровотечения из ВРВПЖ у больных ЦП.</w:t>
      </w:r>
    </w:p>
    <w:p w:rsidR="00260413" w:rsidRPr="000D0C68" w:rsidRDefault="00260413" w:rsidP="00260413">
      <w:pPr>
        <w:shd w:val="clear" w:color="auto" w:fill="FFFFFF"/>
        <w:spacing w:line="360" w:lineRule="auto"/>
        <w:ind w:firstLine="709"/>
        <w:jc w:val="both"/>
        <w:rPr>
          <w:sz w:val="28"/>
          <w:szCs w:val="28"/>
        </w:rPr>
      </w:pPr>
      <w:r w:rsidRPr="000D0C68">
        <w:rPr>
          <w:sz w:val="28"/>
          <w:szCs w:val="28"/>
        </w:rPr>
        <w:t xml:space="preserve">2. Изучить особенности морфологии стенки пищевода, в особенности изменения соединительнотканных элементов венозной стенки вариксов у больных ЦП, осложненным кровотечением из ВРВПЖ, а также взаимосвязь этих изменений с наличием кровотечения, и его рецидивом. </w:t>
      </w:r>
    </w:p>
    <w:p w:rsidR="00260413" w:rsidRPr="000D0C68" w:rsidRDefault="00260413" w:rsidP="00260413">
      <w:pPr>
        <w:shd w:val="clear" w:color="auto" w:fill="FFFFFF"/>
        <w:spacing w:line="360" w:lineRule="auto"/>
        <w:ind w:firstLine="709"/>
        <w:jc w:val="both"/>
        <w:rPr>
          <w:sz w:val="28"/>
          <w:szCs w:val="28"/>
        </w:rPr>
      </w:pPr>
      <w:r w:rsidRPr="000D0C68">
        <w:rPr>
          <w:sz w:val="28"/>
          <w:szCs w:val="28"/>
        </w:rPr>
        <w:t>3. Разработать на основании статистического исследования систему прогнозирования рецидива кровотечения из ВРВПЖ у больных ЦП.</w:t>
      </w:r>
    </w:p>
    <w:p w:rsidR="00260413" w:rsidRPr="000D0C68" w:rsidRDefault="00260413" w:rsidP="00260413">
      <w:pPr>
        <w:shd w:val="clear" w:color="auto" w:fill="FFFFFF"/>
        <w:spacing w:line="360" w:lineRule="auto"/>
        <w:ind w:firstLine="709"/>
        <w:jc w:val="both"/>
        <w:rPr>
          <w:sz w:val="28"/>
          <w:szCs w:val="28"/>
        </w:rPr>
      </w:pPr>
      <w:r w:rsidRPr="000D0C68">
        <w:rPr>
          <w:sz w:val="28"/>
          <w:szCs w:val="28"/>
        </w:rPr>
        <w:t>4. Разработать алгоритм оптимальной лечебной тактики у больных с высоким риском рецидива кровотечения из ВРВПЖ на основе метода прогнозирования рецидива кровотечения.</w:t>
      </w:r>
    </w:p>
    <w:p w:rsidR="00260413" w:rsidRPr="000D0C68" w:rsidRDefault="00260413" w:rsidP="00260413">
      <w:pPr>
        <w:shd w:val="clear" w:color="auto" w:fill="FFFFFF"/>
        <w:spacing w:line="360" w:lineRule="auto"/>
        <w:ind w:firstLine="709"/>
        <w:jc w:val="both"/>
        <w:rPr>
          <w:sz w:val="28"/>
          <w:szCs w:val="28"/>
        </w:rPr>
      </w:pPr>
      <w:r w:rsidRPr="000D0C68">
        <w:rPr>
          <w:sz w:val="28"/>
          <w:szCs w:val="28"/>
        </w:rPr>
        <w:t xml:space="preserve">5. Разработать новые и усовершенствовать известные методы лечебно–профилактических мероприятий при ЦП, осложненном кровотечением из ВРВПЖ. </w:t>
      </w:r>
    </w:p>
    <w:p w:rsidR="00260413" w:rsidRPr="000D0C68" w:rsidRDefault="00260413" w:rsidP="00260413">
      <w:pPr>
        <w:shd w:val="clear" w:color="auto" w:fill="FFFFFF"/>
        <w:spacing w:line="360" w:lineRule="auto"/>
        <w:ind w:firstLine="709"/>
        <w:jc w:val="both"/>
        <w:rPr>
          <w:sz w:val="28"/>
          <w:szCs w:val="28"/>
        </w:rPr>
      </w:pPr>
      <w:r w:rsidRPr="000D0C68">
        <w:rPr>
          <w:sz w:val="28"/>
          <w:szCs w:val="28"/>
        </w:rPr>
        <w:t>6. Изучить и оценить эффективность предлагаемого нового подхода в лечении больных ЦП, осложненным кровотечением из ВРВПЖ, имеющих высокий риск рецидива кровотечения с применением предложенных методик.</w:t>
      </w:r>
    </w:p>
    <w:p w:rsidR="00260413" w:rsidRPr="000D0C68" w:rsidRDefault="00260413" w:rsidP="00260413">
      <w:pPr>
        <w:shd w:val="clear" w:color="auto" w:fill="FFFFFF"/>
        <w:spacing w:line="360" w:lineRule="auto"/>
        <w:ind w:firstLine="708"/>
        <w:jc w:val="both"/>
        <w:rPr>
          <w:sz w:val="28"/>
          <w:szCs w:val="28"/>
        </w:rPr>
      </w:pPr>
      <w:r w:rsidRPr="000D0C68">
        <w:rPr>
          <w:bCs/>
          <w:i/>
          <w:sz w:val="28"/>
          <w:szCs w:val="28"/>
        </w:rPr>
        <w:t>Объект исследования</w:t>
      </w:r>
      <w:r w:rsidRPr="000D0C68">
        <w:rPr>
          <w:i/>
          <w:sz w:val="28"/>
          <w:szCs w:val="28"/>
        </w:rPr>
        <w:t>:</w:t>
      </w:r>
      <w:r w:rsidRPr="000D0C68">
        <w:rPr>
          <w:sz w:val="28"/>
          <w:szCs w:val="28"/>
        </w:rPr>
        <w:t xml:space="preserve"> цирроз печени, осложненный кровотечением из флебэктазий пищевода и желудка.</w:t>
      </w:r>
    </w:p>
    <w:p w:rsidR="00260413" w:rsidRPr="000D0C68" w:rsidRDefault="00260413" w:rsidP="00260413">
      <w:pPr>
        <w:shd w:val="clear" w:color="auto" w:fill="FFFFFF"/>
        <w:spacing w:line="360" w:lineRule="auto"/>
        <w:ind w:firstLine="680"/>
        <w:jc w:val="both"/>
        <w:rPr>
          <w:sz w:val="28"/>
          <w:szCs w:val="28"/>
        </w:rPr>
      </w:pPr>
      <w:r w:rsidRPr="000D0C68">
        <w:rPr>
          <w:bCs/>
          <w:i/>
          <w:sz w:val="28"/>
          <w:szCs w:val="28"/>
        </w:rPr>
        <w:lastRenderedPageBreak/>
        <w:t>Предмет исследования</w:t>
      </w:r>
      <w:r w:rsidRPr="000D0C68">
        <w:rPr>
          <w:i/>
          <w:sz w:val="28"/>
          <w:szCs w:val="28"/>
        </w:rPr>
        <w:t>:</w:t>
      </w:r>
      <w:r w:rsidRPr="000D0C68">
        <w:rPr>
          <w:sz w:val="28"/>
          <w:szCs w:val="28"/>
        </w:rPr>
        <w:t xml:space="preserve"> лечение больных циррозом печени, осложненным кровотечением из ВРВПЖ, с применением метода прогнозирования рецидива кровотечения.</w:t>
      </w:r>
    </w:p>
    <w:p w:rsidR="00260413" w:rsidRPr="000D0C68" w:rsidRDefault="00260413" w:rsidP="00260413">
      <w:pPr>
        <w:spacing w:line="360" w:lineRule="auto"/>
        <w:ind w:firstLine="680"/>
        <w:jc w:val="both"/>
        <w:rPr>
          <w:sz w:val="28"/>
          <w:szCs w:val="28"/>
        </w:rPr>
      </w:pPr>
      <w:r w:rsidRPr="000D0C68">
        <w:rPr>
          <w:b/>
          <w:bCs/>
          <w:sz w:val="28"/>
          <w:szCs w:val="28"/>
        </w:rPr>
        <w:t xml:space="preserve">Связь работы с научными программами, планами, темами. </w:t>
      </w:r>
      <w:r w:rsidRPr="000D0C68">
        <w:rPr>
          <w:sz w:val="28"/>
          <w:szCs w:val="28"/>
        </w:rPr>
        <w:t>Диссертационная работа является фрагментом плановой научной тематики Института общей и неотложной хирургии АМН Украины ВН.1.03 «Розробка комбінованих методів гемостазу у хворих з гострими шлунково–кишковими кровотечами підвищеного операційного ризику» (№ госрегистрации 0103U003185).</w:t>
      </w:r>
      <w:r w:rsidRPr="000D0C68">
        <w:t xml:space="preserve"> </w:t>
      </w:r>
      <w:r w:rsidRPr="000D0C68">
        <w:rPr>
          <w:sz w:val="28"/>
          <w:szCs w:val="28"/>
        </w:rPr>
        <w:t xml:space="preserve">Диссертант является соавтором названной плановой научной работы, результаты исследований отображены в отчетах о научной работе. </w:t>
      </w:r>
    </w:p>
    <w:p w:rsidR="00260413" w:rsidRPr="000D0C68" w:rsidRDefault="00260413" w:rsidP="00260413">
      <w:pPr>
        <w:pStyle w:val="affffffffffff3"/>
        <w:spacing w:line="360" w:lineRule="auto"/>
        <w:rPr>
          <w:spacing w:val="0"/>
          <w:kern w:val="0"/>
        </w:rPr>
      </w:pPr>
      <w:r w:rsidRPr="000D0C68">
        <w:rPr>
          <w:b/>
          <w:bCs/>
          <w:spacing w:val="0"/>
        </w:rPr>
        <w:t xml:space="preserve">Научная новизна полученных результатов. </w:t>
      </w:r>
      <w:r w:rsidRPr="000D0C68">
        <w:rPr>
          <w:spacing w:val="0"/>
          <w:kern w:val="0"/>
        </w:rPr>
        <w:t>В работе впервые разработана и применена в клинической практике методика прогнозирования рецидива кровотечения из ВРВПЖ с помощью предложенных прогностических таблиц, позволяющая выделить категорию больных с высоким его риском.</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В результате морфологического исследования впервые получены новые данные о состоянии структурных элементов стенки пищевода, в частности, о состоянии соединительнотканного каркаса варикозно расширенных вен (ВРВ). Указанные изменения впервые связаны с наличием соединительнотканной дисплазии у больных ЦП, осложненным кровотечением из ВРВПЖ, что позволило углубить представления о патогенезе этого осложнения ЦП.</w:t>
      </w:r>
    </w:p>
    <w:p w:rsidR="00260413" w:rsidRPr="000D0C68" w:rsidRDefault="00260413" w:rsidP="00260413">
      <w:pPr>
        <w:spacing w:line="360" w:lineRule="auto"/>
        <w:ind w:firstLine="680"/>
        <w:jc w:val="both"/>
        <w:rPr>
          <w:sz w:val="28"/>
          <w:szCs w:val="28"/>
        </w:rPr>
      </w:pPr>
      <w:r w:rsidRPr="000D0C68">
        <w:rPr>
          <w:sz w:val="28"/>
          <w:szCs w:val="28"/>
        </w:rPr>
        <w:t xml:space="preserve">Впервые изучены особенности клинического течения рецидивов кровотечения из ВРВПЖ в клинике, позволившие усовершенствовать наблюдение за пациентами, перенесшими первый эпизод кровотечения. </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 xml:space="preserve">Разработана и применена в клинике усовершенствованная методика остановки кровотечения из ВРВПЖ и устройство для ее реализации (патент </w:t>
      </w:r>
      <w:r w:rsidRPr="000D0C68">
        <w:rPr>
          <w:sz w:val="28"/>
          <w:szCs w:val="28"/>
        </w:rPr>
        <w:lastRenderedPageBreak/>
        <w:t>Украины № 71319, «Спосіб припинення кровотечі із трубчастого порожнистого органа та пристрій для його реалізації»).</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Разработана и применена в клинических условиях усовершенствованная методика эндоскопической склеротерапии варикозно расширенных вен пищевода (ВРВП) (патент Украины № 3882, «Процес флебосклерооблітерації варикозно змінених вен»).</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Разработана и применена в клинике методика остановки кровотечения из ВРВП (патент Украины № 29378, «Процес припинення стравохідної кровотечі»).</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Разработан и апробирован в клинике оригинальный способ определения функциональной активности паренхимы печени при ЦП, в том числе осложненном кровотечением (патент Украины № 20955, «Процес визначення функціональної активності паренхіми печінки при хронічних дифузних захворюваннях печінки»).</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Разработан и внедрен в практику лечебно–тактический алгоритм, позволяющий дифференцированно подойти к вторичной профилактике кровотечения из ВРВПЖ с учетом риска рецидива кровотечения.</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Разработана и применена в клинической практике тактика ведения пациентов, перенесших первый эпизод кровотечения в клинике с учетом прогнозирования риска рецидива кровотечения (активная профилактическая тактика, индивидуализированная в отношении риска рецидива кровотечения), предусматривающая активное выполнение профилактических мероприятий для предупреждения рецидива кровотечения у пациентов, имеющих высокий его риск.</w:t>
      </w:r>
    </w:p>
    <w:p w:rsidR="00260413" w:rsidRPr="000D0C68" w:rsidRDefault="00260413" w:rsidP="00260413">
      <w:pPr>
        <w:shd w:val="clear" w:color="auto" w:fill="FFFFFF"/>
        <w:spacing w:line="360" w:lineRule="auto"/>
        <w:ind w:firstLine="680"/>
        <w:jc w:val="both"/>
        <w:rPr>
          <w:sz w:val="28"/>
          <w:szCs w:val="28"/>
        </w:rPr>
      </w:pPr>
      <w:r w:rsidRPr="000D0C68">
        <w:rPr>
          <w:rFonts w:ascii="Times New Roman CYR" w:hAnsi="Times New Roman CYR"/>
          <w:b/>
          <w:bCs/>
          <w:sz w:val="28"/>
          <w:szCs w:val="28"/>
        </w:rPr>
        <w:t>Практическое значение полученных результатов.</w:t>
      </w:r>
      <w:r w:rsidRPr="000D0C68">
        <w:rPr>
          <w:sz w:val="28"/>
          <w:szCs w:val="28"/>
        </w:rPr>
        <w:t xml:space="preserve"> Применение методики прогнозирования рецидива кровотечения из ВРВПЖ с помощью </w:t>
      </w:r>
      <w:r w:rsidRPr="000D0C68">
        <w:rPr>
          <w:sz w:val="28"/>
          <w:szCs w:val="28"/>
        </w:rPr>
        <w:lastRenderedPageBreak/>
        <w:t>предложенных прогностических таблиц позволяет выделить категорию больных с высоким его риском.</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Разработана оптимизированная тактика ведения пациентов, перенесших первый эпизод кровотечения в клинике с учетом прогнозирования риска рецидива кровотечения (активная профилактическая тактика, индивидуализированная в отношении риска рецидива кровотечения), предусматривающая активное выполнение профилактических мероприятий для предупреждения рецидива кровотечения у пациентов, имеющих высокий его риск.</w:t>
      </w:r>
    </w:p>
    <w:p w:rsidR="00260413" w:rsidRPr="000D0C68" w:rsidRDefault="00260413" w:rsidP="00260413">
      <w:pPr>
        <w:shd w:val="clear" w:color="auto" w:fill="FFFFFF"/>
        <w:spacing w:line="360" w:lineRule="auto"/>
        <w:ind w:firstLine="680"/>
        <w:jc w:val="both"/>
        <w:rPr>
          <w:sz w:val="28"/>
          <w:szCs w:val="28"/>
        </w:rPr>
      </w:pPr>
      <w:r w:rsidRPr="000D0C68">
        <w:rPr>
          <w:sz w:val="28"/>
          <w:szCs w:val="28"/>
        </w:rPr>
        <w:t xml:space="preserve">Применение разработанных профилактических и лечебно–профилактических методик, а также предложенной активной профилактической тактики, индивидуализированной в отношении риска рецидива кровотечения позволило улучшить результаты лечения, уменьшить риск развития рецидива кровотечения из ВРВПЖ и летальность у больных с высоким риском рецидива кровотечения. </w:t>
      </w:r>
    </w:p>
    <w:p w:rsidR="00260413" w:rsidRPr="000D0C68" w:rsidRDefault="00260413" w:rsidP="00260413">
      <w:pPr>
        <w:shd w:val="clear" w:color="auto" w:fill="FFFFFF"/>
        <w:spacing w:line="360" w:lineRule="auto"/>
        <w:ind w:firstLine="680"/>
        <w:jc w:val="both"/>
        <w:rPr>
          <w:sz w:val="28"/>
          <w:szCs w:val="28"/>
        </w:rPr>
      </w:pPr>
      <w:r w:rsidRPr="000D0C68">
        <w:rPr>
          <w:b/>
          <w:bCs/>
          <w:sz w:val="28"/>
          <w:szCs w:val="28"/>
        </w:rPr>
        <w:t xml:space="preserve">Внедрение в практику результатов работы. </w:t>
      </w:r>
      <w:r w:rsidRPr="000D0C68">
        <w:rPr>
          <w:sz w:val="28"/>
          <w:szCs w:val="28"/>
        </w:rPr>
        <w:t xml:space="preserve">Результаты настоящего исследования внедрены в практическую работу отделения желудочно–кишечных кровотечений, отделения заболеваний печени и желчевыводящих путей, отделения эндоскопии и отделения реанимации и интенсивной терапии Института общей и неотложной хирургии АМН Украины, хирургических отделений </w:t>
      </w:r>
      <w:r w:rsidRPr="000D0C68">
        <w:rPr>
          <w:sz w:val="28"/>
        </w:rPr>
        <w:t>Харьковской клинической больницы скорой медицинской помощи им. проф. Мещанинова</w:t>
      </w:r>
      <w:r w:rsidRPr="000D0C68">
        <w:rPr>
          <w:sz w:val="28"/>
          <w:szCs w:val="28"/>
        </w:rPr>
        <w:t>, областной клинической больницы г. Харькова. Полученные теоретические и практические данные используются в педагогическом процессе кафедр хирургии № 1 и № 2 Харьковского национального медицинского университета.</w:t>
      </w:r>
    </w:p>
    <w:p w:rsidR="00260413" w:rsidRPr="000D0C68" w:rsidRDefault="00260413" w:rsidP="00260413">
      <w:pPr>
        <w:pStyle w:val="affffffffffff3"/>
        <w:spacing w:line="360" w:lineRule="auto"/>
        <w:rPr>
          <w:spacing w:val="0"/>
          <w:kern w:val="0"/>
        </w:rPr>
      </w:pPr>
      <w:r w:rsidRPr="000D0C68">
        <w:rPr>
          <w:b/>
          <w:bCs/>
          <w:spacing w:val="0"/>
        </w:rPr>
        <w:t xml:space="preserve">Личный вклад соискателя. </w:t>
      </w:r>
      <w:r w:rsidRPr="000D0C68">
        <w:rPr>
          <w:spacing w:val="0"/>
          <w:kern w:val="0"/>
        </w:rPr>
        <w:t xml:space="preserve">Автор диссертации самостоятельно выполнил анализ историй болезни больных ЦП, осложненным </w:t>
      </w:r>
      <w:r w:rsidRPr="000D0C68">
        <w:rPr>
          <w:spacing w:val="0"/>
          <w:kern w:val="0"/>
        </w:rPr>
        <w:lastRenderedPageBreak/>
        <w:t>кровотечением из ВРВПЖ, клинико–статистический анализ результатов лечения этих пациентов, выделил прогностически значимые критерии риска рецидива кровотечения. Автором осуществлены планирование</w:t>
      </w:r>
      <w:r w:rsidRPr="000D0C68">
        <w:rPr>
          <w:rFonts w:cs="Arial"/>
          <w:spacing w:val="0"/>
          <w:kern w:val="0"/>
        </w:rPr>
        <w:t xml:space="preserve"> </w:t>
      </w:r>
      <w:r w:rsidRPr="000D0C68">
        <w:rPr>
          <w:spacing w:val="0"/>
          <w:kern w:val="0"/>
        </w:rPr>
        <w:t>и</w:t>
      </w:r>
      <w:r w:rsidRPr="000D0C68">
        <w:rPr>
          <w:rFonts w:cs="Arial"/>
          <w:spacing w:val="0"/>
          <w:kern w:val="0"/>
        </w:rPr>
        <w:t xml:space="preserve"> </w:t>
      </w:r>
      <w:r w:rsidRPr="000D0C68">
        <w:rPr>
          <w:spacing w:val="0"/>
          <w:kern w:val="0"/>
        </w:rPr>
        <w:t>организация морфологических, клинико–лабораторных и инструментальных методов исследования, проведена большая часть клинической работы. Выполнена разработка новых методов лечения кровотечения из ВРВПЖ и профилактики его рецидивов, а также внедрение их в клиническую практику. Разработан алгоритм и тактика ведения больных, перенесших первый эпизод кровотечения из ВРВПЖ в клинике. Диссертантом самостоятельно проведены клинико–статистический анализ результатов обследования и лечения пациентов основных групп и групп сравнения, а также разработка основных положений и выводов работы.</w:t>
      </w:r>
    </w:p>
    <w:p w:rsidR="00260413" w:rsidRPr="000D0C68" w:rsidRDefault="00260413" w:rsidP="00260413">
      <w:pPr>
        <w:pStyle w:val="affffffffffff3"/>
        <w:spacing w:line="360" w:lineRule="auto"/>
        <w:rPr>
          <w:spacing w:val="0"/>
        </w:rPr>
      </w:pPr>
      <w:r w:rsidRPr="000D0C68">
        <w:rPr>
          <w:b/>
          <w:bCs/>
          <w:spacing w:val="0"/>
        </w:rPr>
        <w:t xml:space="preserve">Апробация результатов работы. </w:t>
      </w:r>
      <w:r w:rsidRPr="000D0C68">
        <w:rPr>
          <w:spacing w:val="0"/>
        </w:rPr>
        <w:t>Основные положения диссертации доложены на: ІІ научно–практической конференции молодых ученых Института общей и неотложной хирургии АМН Украины (Харьков, 2004); ІІІ научно–практической конференции молодых ученых Института общей и неотложной хирургии АМН Украины (Харьков, 2005); V научно–практической конференции молодых ученых Института общей и неотложной хирургии АМН Украины (Харьков, 2007); межвузовской конференции молодых ученых «Медицина третьего тысячелетия» (Харьков, 2008); юбилейной научно–практической конференции «Актуальные вопросы неотложной хирургии», посвященной 90–летию со дня рождения академика НАН и АМН Украины А. А. Шалимова (Харьков, 2008); VI научно–практической конференции молодых ученых ГУ «Институт общей и неотложной хирургии АМН Украины» (Харьков, 2008).</w:t>
      </w:r>
    </w:p>
    <w:p w:rsidR="00260413" w:rsidRPr="000D0C68" w:rsidRDefault="00260413" w:rsidP="00260413">
      <w:pPr>
        <w:pStyle w:val="affffffffffff3"/>
        <w:spacing w:line="360" w:lineRule="auto"/>
        <w:rPr>
          <w:spacing w:val="0"/>
          <w:kern w:val="0"/>
        </w:rPr>
      </w:pPr>
      <w:r w:rsidRPr="000D0C68">
        <w:rPr>
          <w:b/>
          <w:bCs/>
          <w:spacing w:val="0"/>
        </w:rPr>
        <w:t xml:space="preserve">Публикации. </w:t>
      </w:r>
      <w:r w:rsidRPr="000D0C68">
        <w:rPr>
          <w:spacing w:val="0"/>
          <w:kern w:val="0"/>
        </w:rPr>
        <w:t xml:space="preserve">По теме диссертации опубликовано 21 научная работа, из них 1 монография, 9 работ в изданиях рекомендованных ВАК Украины, 7 – в материалах и тезисах научно–практических </w:t>
      </w:r>
      <w:r w:rsidRPr="000D0C68">
        <w:rPr>
          <w:spacing w:val="0"/>
          <w:kern w:val="0"/>
        </w:rPr>
        <w:lastRenderedPageBreak/>
        <w:t>конференций, получено 4 декларационных патента Украины.</w:t>
      </w:r>
    </w:p>
    <w:p w:rsidR="00260413" w:rsidRPr="000D0C68" w:rsidRDefault="00260413" w:rsidP="00260413">
      <w:pPr>
        <w:shd w:val="clear" w:color="auto" w:fill="FFFFFF"/>
        <w:spacing w:line="360" w:lineRule="auto"/>
        <w:ind w:firstLine="680"/>
        <w:jc w:val="both"/>
        <w:rPr>
          <w:sz w:val="28"/>
          <w:szCs w:val="28"/>
        </w:rPr>
      </w:pPr>
      <w:r w:rsidRPr="000D0C68">
        <w:rPr>
          <w:b/>
          <w:bCs/>
          <w:sz w:val="28"/>
          <w:szCs w:val="28"/>
        </w:rPr>
        <w:t xml:space="preserve">Объем и структура диссертации. </w:t>
      </w:r>
      <w:r w:rsidRPr="000D0C68">
        <w:rPr>
          <w:sz w:val="28"/>
          <w:szCs w:val="28"/>
        </w:rPr>
        <w:t>Диссертационная работа изложена на 16</w:t>
      </w:r>
      <w:r w:rsidRPr="000D0C68">
        <w:rPr>
          <w:sz w:val="28"/>
          <w:szCs w:val="28"/>
          <w:lang w:val="uk-UA"/>
        </w:rPr>
        <w:t>8</w:t>
      </w:r>
      <w:r w:rsidRPr="000D0C68">
        <w:rPr>
          <w:sz w:val="28"/>
          <w:szCs w:val="28"/>
        </w:rPr>
        <w:t xml:space="preserve"> страницах машинописного текста и состоит из введения, обзора литературы, материала и методов исследований, результатов морфологического исследования, прогнозирования риска рецидива кровотечения, результатов лечения больных в основной группе и группе сравнения, анализа и обсуждения результатов исследования, выводов, списка использованных источников и приложений. Список использованных источников включает 237 работ, из них отечественных 108 и зарубежных 129 источников. Работа иллюстрирована </w:t>
      </w:r>
      <w:r w:rsidRPr="000D0C68">
        <w:rPr>
          <w:sz w:val="28"/>
          <w:szCs w:val="28"/>
          <w:lang w:val="uk-UA"/>
        </w:rPr>
        <w:t>27</w:t>
      </w:r>
      <w:r w:rsidRPr="000D0C68">
        <w:rPr>
          <w:sz w:val="28"/>
          <w:szCs w:val="28"/>
        </w:rPr>
        <w:t xml:space="preserve"> таблицами</w:t>
      </w:r>
      <w:r w:rsidRPr="000D0C68">
        <w:rPr>
          <w:sz w:val="28"/>
          <w:szCs w:val="28"/>
          <w:lang w:val="uk-UA"/>
        </w:rPr>
        <w:t>,</w:t>
      </w:r>
      <w:r w:rsidRPr="000D0C68">
        <w:rPr>
          <w:sz w:val="28"/>
          <w:szCs w:val="28"/>
        </w:rPr>
        <w:t xml:space="preserve"> 2 диаграммами и 29 рисунками.</w:t>
      </w:r>
    </w:p>
    <w:p w:rsidR="00260413" w:rsidRDefault="00260413" w:rsidP="00260413">
      <w:pPr>
        <w:pStyle w:val="af7"/>
        <w:widowControl w:val="0"/>
        <w:spacing w:line="360" w:lineRule="auto"/>
        <w:rPr>
          <w:caps/>
        </w:rPr>
      </w:pPr>
      <w:r w:rsidRPr="0087076E">
        <w:rPr>
          <w:caps/>
        </w:rPr>
        <w:t>Выводы</w:t>
      </w:r>
    </w:p>
    <w:p w:rsidR="00260413" w:rsidRPr="0087076E" w:rsidRDefault="00260413" w:rsidP="00260413">
      <w:pPr>
        <w:pStyle w:val="af7"/>
        <w:widowControl w:val="0"/>
        <w:spacing w:line="360" w:lineRule="auto"/>
        <w:rPr>
          <w:caps/>
          <w:szCs w:val="28"/>
        </w:rPr>
      </w:pPr>
    </w:p>
    <w:p w:rsidR="00260413" w:rsidRPr="00B51195" w:rsidRDefault="00260413" w:rsidP="00260413">
      <w:pPr>
        <w:pStyle w:val="26"/>
        <w:tabs>
          <w:tab w:val="num" w:pos="1620"/>
        </w:tabs>
        <w:spacing w:after="0" w:line="360" w:lineRule="auto"/>
        <w:ind w:firstLine="709"/>
        <w:jc w:val="both"/>
        <w:rPr>
          <w:sz w:val="28"/>
          <w:szCs w:val="28"/>
        </w:rPr>
      </w:pPr>
      <w:r w:rsidRPr="00B51195">
        <w:rPr>
          <w:sz w:val="28"/>
          <w:szCs w:val="28"/>
        </w:rPr>
        <w:t>В диссертационной работе приведено теоретическое обобщение и новый подход к решению научной задачи, которое заключается в исследовании факторов риска и особенностей клинического течения рецидивов кровотечения из ВРВПЖ, морфологических особенностей пищевода при рецидивных кровотечениях из ВРВПЖ и влияния этих факторов на вероятность развития рецидива кровотечения из ВРВПЖ с целью усовершенствования профилактической и лечебной тактики у больных ЦП, осложненным кровотечением из ВРВПЖ для уменьшения вероятности рецидива кровотечения и летальности у этих больных.</w:t>
      </w:r>
    </w:p>
    <w:p w:rsidR="00260413" w:rsidRPr="00B51195" w:rsidRDefault="00260413" w:rsidP="00260413">
      <w:pPr>
        <w:pStyle w:val="26"/>
        <w:tabs>
          <w:tab w:val="num" w:pos="1620"/>
        </w:tabs>
        <w:spacing w:after="0" w:line="360" w:lineRule="auto"/>
        <w:ind w:firstLine="709"/>
        <w:jc w:val="both"/>
        <w:rPr>
          <w:sz w:val="28"/>
          <w:szCs w:val="28"/>
        </w:rPr>
      </w:pPr>
      <w:r>
        <w:rPr>
          <w:sz w:val="28"/>
          <w:szCs w:val="28"/>
        </w:rPr>
        <w:t xml:space="preserve">1. </w:t>
      </w:r>
      <w:r w:rsidRPr="00B51195">
        <w:rPr>
          <w:sz w:val="28"/>
          <w:szCs w:val="28"/>
        </w:rPr>
        <w:t>Анализ клинической симптоматики у больных, перенесших рецидив кровотечения выявил, что наибольший риск рецидива кровотечения из ВРВПЖ наблюдался в течение пе</w:t>
      </w:r>
      <w:r>
        <w:rPr>
          <w:sz w:val="28"/>
          <w:szCs w:val="28"/>
          <w:lang w:val="uk-UA"/>
        </w:rPr>
        <w:t>р</w:t>
      </w:r>
      <w:r w:rsidRPr="00B51195">
        <w:rPr>
          <w:sz w:val="28"/>
          <w:szCs w:val="28"/>
        </w:rPr>
        <w:t xml:space="preserve">вых шести суток после поступления больного в стационар </w:t>
      </w:r>
      <w:r w:rsidRPr="00B51195">
        <w:rPr>
          <w:bCs/>
          <w:sz w:val="28"/>
          <w:szCs w:val="28"/>
        </w:rPr>
        <w:t xml:space="preserve">(в 76,5% случаев). </w:t>
      </w:r>
      <w:r w:rsidRPr="00B51195">
        <w:rPr>
          <w:sz w:val="28"/>
          <w:szCs w:val="28"/>
        </w:rPr>
        <w:t xml:space="preserve">Симптомы внешней манифестации кровотечения, такие как </w:t>
      </w:r>
      <w:r w:rsidRPr="00B51195">
        <w:rPr>
          <w:bCs/>
          <w:sz w:val="28"/>
          <w:szCs w:val="28"/>
        </w:rPr>
        <w:t>рвота</w:t>
      </w:r>
      <w:r w:rsidRPr="00B51195">
        <w:rPr>
          <w:sz w:val="28"/>
          <w:szCs w:val="28"/>
        </w:rPr>
        <w:t xml:space="preserve"> </w:t>
      </w:r>
      <w:r w:rsidRPr="00B51195">
        <w:rPr>
          <w:bCs/>
          <w:sz w:val="28"/>
          <w:szCs w:val="28"/>
        </w:rPr>
        <w:t>кровью</w:t>
      </w:r>
      <w:r w:rsidRPr="00B51195">
        <w:rPr>
          <w:sz w:val="28"/>
          <w:szCs w:val="28"/>
        </w:rPr>
        <w:t xml:space="preserve"> (</w:t>
      </w:r>
      <w:r w:rsidRPr="00B51195">
        <w:rPr>
          <w:bCs/>
          <w:sz w:val="28"/>
          <w:szCs w:val="28"/>
        </w:rPr>
        <w:t>поступление</w:t>
      </w:r>
      <w:r w:rsidRPr="00B51195">
        <w:rPr>
          <w:sz w:val="28"/>
          <w:szCs w:val="28"/>
        </w:rPr>
        <w:t xml:space="preserve"> свежей крови по зонду) и/или мелена были выявлены только в 77,9% случаев. В других случаях (22,1%) кровотечение имело рецидив без вышеуказанных симптомов, при </w:t>
      </w:r>
      <w:r w:rsidRPr="00B51195">
        <w:rPr>
          <w:sz w:val="28"/>
          <w:szCs w:val="28"/>
        </w:rPr>
        <w:lastRenderedPageBreak/>
        <w:t>этом основными клиническими проявлениями рецидива кровотечения были артериальная гипотензия и усугубление энцефалопатии.</w:t>
      </w:r>
    </w:p>
    <w:p w:rsidR="00260413" w:rsidRDefault="00260413" w:rsidP="00260413">
      <w:pPr>
        <w:shd w:val="clear" w:color="auto" w:fill="FFFFFF"/>
        <w:spacing w:line="360" w:lineRule="auto"/>
        <w:ind w:firstLine="709"/>
        <w:jc w:val="both"/>
        <w:rPr>
          <w:sz w:val="28"/>
          <w:szCs w:val="28"/>
        </w:rPr>
      </w:pPr>
      <w:r>
        <w:rPr>
          <w:sz w:val="28"/>
          <w:szCs w:val="28"/>
        </w:rPr>
        <w:t xml:space="preserve">2. </w:t>
      </w:r>
      <w:r w:rsidRPr="00B51195">
        <w:rPr>
          <w:sz w:val="28"/>
          <w:szCs w:val="28"/>
        </w:rPr>
        <w:t xml:space="preserve">Морфологическим субстратом кровотечения из ВРВПЖ, является варикозно измененная вена с явлениями соединительнотканной дисплазии, дезорганизации соединительной ткани и ее очаговой деструкции. Дополнительными морфологическими факторами рецидива кровотечения являются </w:t>
      </w:r>
      <w:r w:rsidRPr="00B51195">
        <w:rPr>
          <w:iCs/>
          <w:sz w:val="28"/>
          <w:szCs w:val="28"/>
        </w:rPr>
        <w:t>незрелость грануляционной ткани, а в более поздние сроки и регенерата</w:t>
      </w:r>
      <w:r w:rsidRPr="00B51195">
        <w:rPr>
          <w:bCs/>
          <w:sz w:val="28"/>
          <w:szCs w:val="28"/>
        </w:rPr>
        <w:t xml:space="preserve"> в стенке варикса</w:t>
      </w:r>
      <w:r w:rsidRPr="00B51195">
        <w:rPr>
          <w:sz w:val="28"/>
          <w:szCs w:val="28"/>
        </w:rPr>
        <w:t xml:space="preserve"> и подслизистом слое, а также </w:t>
      </w:r>
      <w:r w:rsidRPr="00B51195">
        <w:rPr>
          <w:bCs/>
          <w:sz w:val="28"/>
          <w:szCs w:val="28"/>
        </w:rPr>
        <w:t xml:space="preserve">хронический эрозивный процесс, основой которого является очаговый фибриноидный некроз слизистой оболочки пищевода, </w:t>
      </w:r>
      <w:r w:rsidRPr="00B51195">
        <w:rPr>
          <w:sz w:val="28"/>
          <w:szCs w:val="28"/>
        </w:rPr>
        <w:t>не замещающийся грануляционной тканью.</w:t>
      </w:r>
    </w:p>
    <w:p w:rsidR="00260413" w:rsidRPr="00EA6464" w:rsidRDefault="00260413" w:rsidP="00260413">
      <w:pPr>
        <w:shd w:val="clear" w:color="auto" w:fill="FFFFFF"/>
        <w:spacing w:line="360" w:lineRule="auto"/>
        <w:ind w:firstLine="709"/>
        <w:jc w:val="both"/>
        <w:rPr>
          <w:sz w:val="28"/>
          <w:szCs w:val="28"/>
          <w:lang w:val="uk-UA"/>
        </w:rPr>
      </w:pPr>
      <w:r>
        <w:rPr>
          <w:sz w:val="28"/>
          <w:szCs w:val="28"/>
        </w:rPr>
        <w:t xml:space="preserve">3. </w:t>
      </w:r>
      <w:r>
        <w:rPr>
          <w:vanish/>
          <w:sz w:val="28"/>
          <w:szCs w:val="28"/>
        </w:rPr>
        <w:t xml:space="preserve">. </w:t>
      </w:r>
      <w:r w:rsidRPr="00EA6464">
        <w:rPr>
          <w:sz w:val="28"/>
          <w:szCs w:val="28"/>
        </w:rPr>
        <w:t>Для прогнозирования риска рецидива кровотечения из ВРВПЖ предложена прогностическая система, при помощи которой возможно в ранние сроки поступления больного в стационар выделить группу больных, которые имеют высокий риск рецидива кровотечения из ВРВПЖ, что в сочетании с профилактическими мероприятиями позволяет снизить частоту развития рецидива кровотечения из ВРВПЖ у этой категории больных со 100 до 55,5%, а летальность со 81,2 до 22,2%.</w:t>
      </w:r>
      <w:r>
        <w:rPr>
          <w:sz w:val="28"/>
          <w:szCs w:val="28"/>
        </w:rPr>
        <w:t xml:space="preserve"> </w:t>
      </w:r>
    </w:p>
    <w:p w:rsidR="00260413" w:rsidRPr="00B51195" w:rsidRDefault="00260413" w:rsidP="00260413">
      <w:pPr>
        <w:shd w:val="clear" w:color="auto" w:fill="FFFFFF"/>
        <w:spacing w:line="360" w:lineRule="auto"/>
        <w:ind w:firstLine="709"/>
        <w:jc w:val="both"/>
        <w:rPr>
          <w:sz w:val="28"/>
          <w:szCs w:val="28"/>
        </w:rPr>
      </w:pPr>
      <w:r>
        <w:rPr>
          <w:sz w:val="28"/>
          <w:szCs w:val="28"/>
        </w:rPr>
        <w:t xml:space="preserve">4. </w:t>
      </w:r>
      <w:r w:rsidRPr="00B51195">
        <w:rPr>
          <w:sz w:val="28"/>
          <w:szCs w:val="28"/>
        </w:rPr>
        <w:t>Разработан алгоритм оптимальной лечебной тактики у больных ЦП, осложненным кровотечением из ВРВПЖ с учетом прогнозирования риска рецидива кровотечения позволяет дифференцировано подойти к лечению больных, перенесших первый эпизод кровотечения из ВРВПЖ, и четко ориентировать необходимость в</w:t>
      </w:r>
      <w:r>
        <w:rPr>
          <w:sz w:val="28"/>
          <w:szCs w:val="28"/>
        </w:rPr>
        <w:t>ы</w:t>
      </w:r>
      <w:r w:rsidRPr="00B51195">
        <w:rPr>
          <w:sz w:val="28"/>
          <w:szCs w:val="28"/>
        </w:rPr>
        <w:t xml:space="preserve">полнения профилактических мероприятий у этих больных, что позволит уменьшить в общей совокупности больных вероятность рецидива на </w:t>
      </w:r>
      <w:r>
        <w:rPr>
          <w:sz w:val="28"/>
          <w:szCs w:val="28"/>
        </w:rPr>
        <w:t>4,1</w:t>
      </w:r>
      <w:r w:rsidRPr="00B51195">
        <w:rPr>
          <w:sz w:val="28"/>
          <w:szCs w:val="28"/>
        </w:rPr>
        <w:t>%, а летальность на 13,93% (</w:t>
      </w:r>
      <w:r w:rsidRPr="0070764F">
        <w:rPr>
          <w:caps/>
          <w:sz w:val="28"/>
          <w:szCs w:val="28"/>
        </w:rPr>
        <w:t>р</w:t>
      </w:r>
      <w:r w:rsidRPr="00B51195">
        <w:rPr>
          <w:sz w:val="28"/>
          <w:szCs w:val="28"/>
        </w:rPr>
        <w:t xml:space="preserve"> &lt; 0,05).</w:t>
      </w:r>
    </w:p>
    <w:p w:rsidR="00260413" w:rsidRPr="00B51195" w:rsidRDefault="00260413" w:rsidP="00260413">
      <w:pPr>
        <w:shd w:val="clear" w:color="auto" w:fill="FFFFFF"/>
        <w:spacing w:line="360" w:lineRule="auto"/>
        <w:ind w:firstLine="709"/>
        <w:jc w:val="both"/>
        <w:rPr>
          <w:sz w:val="28"/>
          <w:szCs w:val="28"/>
        </w:rPr>
      </w:pPr>
      <w:r>
        <w:rPr>
          <w:sz w:val="28"/>
          <w:szCs w:val="28"/>
        </w:rPr>
        <w:t xml:space="preserve">5. </w:t>
      </w:r>
      <w:r w:rsidRPr="00B51195">
        <w:rPr>
          <w:sz w:val="28"/>
          <w:szCs w:val="28"/>
        </w:rPr>
        <w:t>Усовершенствованы методики лечебно</w:t>
      </w:r>
      <w:r>
        <w:rPr>
          <w:sz w:val="28"/>
          <w:szCs w:val="28"/>
        </w:rPr>
        <w:t>–</w:t>
      </w:r>
      <w:r w:rsidRPr="00B51195">
        <w:rPr>
          <w:sz w:val="28"/>
          <w:szCs w:val="28"/>
        </w:rPr>
        <w:t xml:space="preserve">профилактических мероприятий при кровотечении из ВРВПЖ. Предложенный метод </w:t>
      </w:r>
      <w:r w:rsidRPr="00B51195">
        <w:rPr>
          <w:sz w:val="28"/>
          <w:szCs w:val="28"/>
        </w:rPr>
        <w:lastRenderedPageBreak/>
        <w:t>эндоскопической склеротерапии за счет микропены, в которой газообразной фазой служит озоно</w:t>
      </w:r>
      <w:r>
        <w:rPr>
          <w:sz w:val="28"/>
          <w:szCs w:val="28"/>
        </w:rPr>
        <w:t>–</w:t>
      </w:r>
      <w:r w:rsidRPr="00B51195">
        <w:rPr>
          <w:sz w:val="28"/>
          <w:szCs w:val="28"/>
        </w:rPr>
        <w:t>кислородная газовая смесь, позволяет оказывать дополнительное обезболивающее, бактерицидное и гемокоагуляционное действие и уменьш</w:t>
      </w:r>
      <w:r>
        <w:rPr>
          <w:sz w:val="28"/>
          <w:szCs w:val="28"/>
        </w:rPr>
        <w:t>а</w:t>
      </w:r>
      <w:r w:rsidRPr="00B51195">
        <w:rPr>
          <w:sz w:val="28"/>
          <w:szCs w:val="28"/>
        </w:rPr>
        <w:t>ть количество осложнений. Предложенный метод остановки пищеводного кровотечения, за счет дополнительного введения в просвет пищевода гемостатической губки цилиндрической формы, позволяет улучшить результаты хирургического гемостаза и сократить время операции.</w:t>
      </w:r>
    </w:p>
    <w:p w:rsidR="00260413" w:rsidRPr="00B51195" w:rsidRDefault="00260413" w:rsidP="00260413">
      <w:pPr>
        <w:shd w:val="clear" w:color="auto" w:fill="FFFFFF"/>
        <w:spacing w:line="360" w:lineRule="auto"/>
        <w:ind w:firstLine="708"/>
        <w:jc w:val="both"/>
        <w:rPr>
          <w:bCs/>
          <w:sz w:val="28"/>
          <w:szCs w:val="28"/>
        </w:rPr>
      </w:pPr>
      <w:r>
        <w:rPr>
          <w:sz w:val="28"/>
          <w:szCs w:val="28"/>
        </w:rPr>
        <w:t xml:space="preserve">6. </w:t>
      </w:r>
      <w:r w:rsidRPr="00B51195">
        <w:rPr>
          <w:sz w:val="28"/>
          <w:szCs w:val="28"/>
        </w:rPr>
        <w:t>Применение предложенной активной профилактической тактики и предложенных активных профилактических мероприятий у пациентов с высоким риском развития рецидива кровотечения, направленных на предупреждение рецидива кровотечения, позволяет снизить частоту развития рецидивов кровотечения из ВРВПЖ у этой категории больных со 100 до 55,5%, а летальность с 81,2 до 22,2%.</w:t>
      </w:r>
      <w:r w:rsidRPr="00B51195">
        <w:rPr>
          <w:b/>
          <w:sz w:val="28"/>
          <w:szCs w:val="28"/>
        </w:rPr>
        <w:t xml:space="preserve"> </w:t>
      </w:r>
      <w:r w:rsidRPr="00B51195">
        <w:rPr>
          <w:sz w:val="28"/>
          <w:szCs w:val="28"/>
        </w:rPr>
        <w:t xml:space="preserve">В общей популяции исследуемых больных это позволило </w:t>
      </w:r>
      <w:r w:rsidRPr="00B51195">
        <w:rPr>
          <w:bCs/>
          <w:sz w:val="28"/>
          <w:szCs w:val="28"/>
        </w:rPr>
        <w:t xml:space="preserve">снизить частоту развития </w:t>
      </w:r>
      <w:r w:rsidRPr="00B51195">
        <w:rPr>
          <w:sz w:val="28"/>
          <w:szCs w:val="28"/>
        </w:rPr>
        <w:t>рецидивов кровотечения из ВРВПЖ с 50 до 45,9%, а летальность с 67,07 до 53,14</w:t>
      </w:r>
      <w:r w:rsidRPr="00FB3A53">
        <w:rPr>
          <w:sz w:val="28"/>
          <w:szCs w:val="28"/>
        </w:rPr>
        <w:t xml:space="preserve">% </w:t>
      </w:r>
      <w:r w:rsidRPr="00FB3A53">
        <w:rPr>
          <w:sz w:val="28"/>
          <w:szCs w:val="28"/>
          <w:lang w:val="uk-UA"/>
        </w:rPr>
        <w:t>(</w:t>
      </w:r>
      <w:r w:rsidRPr="001657B5">
        <w:rPr>
          <w:caps/>
          <w:sz w:val="28"/>
          <w:szCs w:val="28"/>
          <w:lang w:val="uk-UA"/>
        </w:rPr>
        <w:t>р</w:t>
      </w:r>
      <w:r w:rsidRPr="00FB3A53">
        <w:rPr>
          <w:sz w:val="28"/>
          <w:szCs w:val="28"/>
          <w:lang w:val="uk-UA"/>
        </w:rPr>
        <w:t xml:space="preserve"> &lt; 0,05)</w:t>
      </w:r>
      <w:r w:rsidRPr="00B51195">
        <w:rPr>
          <w:sz w:val="28"/>
          <w:szCs w:val="28"/>
        </w:rPr>
        <w:t>.</w:t>
      </w:r>
      <w:r w:rsidRPr="00B51195">
        <w:rPr>
          <w:bCs/>
          <w:sz w:val="28"/>
          <w:szCs w:val="28"/>
        </w:rPr>
        <w:tab/>
      </w:r>
    </w:p>
    <w:p w:rsidR="00260413" w:rsidRDefault="00260413" w:rsidP="00260413">
      <w:pPr>
        <w:pStyle w:val="af7"/>
        <w:widowControl w:val="0"/>
        <w:spacing w:line="360" w:lineRule="auto"/>
        <w:rPr>
          <w:lang w:val="en-US"/>
        </w:rPr>
      </w:pPr>
      <w:r>
        <w:rPr>
          <w:caps/>
        </w:rPr>
        <w:br w:type="page"/>
      </w:r>
      <w:r w:rsidRPr="00B51195">
        <w:lastRenderedPageBreak/>
        <w:t>СПИСОК ИСПОЛЬЗОВАННЫХ ИСТОЧНИКОВ ЛИТЕРАТУРЫ</w:t>
      </w:r>
    </w:p>
    <w:p w:rsidR="00260413" w:rsidRPr="007048D0" w:rsidRDefault="00260413" w:rsidP="00260413">
      <w:pPr>
        <w:pStyle w:val="af7"/>
        <w:widowControl w:val="0"/>
        <w:spacing w:line="360" w:lineRule="auto"/>
        <w:rPr>
          <w:szCs w:val="28"/>
          <w:lang w:val="en-US"/>
        </w:rPr>
      </w:pP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Авдосьєв</w:t>
      </w:r>
      <w:r w:rsidRPr="000E7DCB">
        <w:rPr>
          <w:sz w:val="28"/>
          <w:szCs w:val="28"/>
          <w:lang w:val="en-US"/>
        </w:rPr>
        <w:t xml:space="preserve"> </w:t>
      </w:r>
      <w:r w:rsidRPr="00191764">
        <w:rPr>
          <w:sz w:val="28"/>
          <w:szCs w:val="28"/>
        </w:rPr>
        <w:t>Ю</w:t>
      </w:r>
      <w:r w:rsidRPr="000E7DCB">
        <w:rPr>
          <w:sz w:val="28"/>
          <w:szCs w:val="28"/>
          <w:lang w:val="en-US"/>
        </w:rPr>
        <w:t xml:space="preserve">. </w:t>
      </w:r>
      <w:r w:rsidRPr="00191764">
        <w:rPr>
          <w:sz w:val="28"/>
          <w:szCs w:val="28"/>
        </w:rPr>
        <w:t>В</w:t>
      </w:r>
      <w:r w:rsidRPr="000E7DCB">
        <w:rPr>
          <w:sz w:val="28"/>
          <w:szCs w:val="28"/>
          <w:lang w:val="en-US"/>
        </w:rPr>
        <w:t xml:space="preserve">. </w:t>
      </w:r>
      <w:r w:rsidRPr="00191764">
        <w:rPr>
          <w:sz w:val="28"/>
          <w:szCs w:val="28"/>
        </w:rPr>
        <w:t>Рентгенендоваскулярна</w:t>
      </w:r>
      <w:r w:rsidRPr="000E7DCB">
        <w:rPr>
          <w:sz w:val="28"/>
          <w:szCs w:val="28"/>
          <w:lang w:val="en-US"/>
        </w:rPr>
        <w:t xml:space="preserve"> </w:t>
      </w:r>
      <w:r w:rsidRPr="00191764">
        <w:rPr>
          <w:sz w:val="28"/>
          <w:szCs w:val="28"/>
        </w:rPr>
        <w:t>хірургія</w:t>
      </w:r>
      <w:r w:rsidRPr="000E7DCB">
        <w:rPr>
          <w:sz w:val="28"/>
          <w:szCs w:val="28"/>
          <w:lang w:val="en-US"/>
        </w:rPr>
        <w:t xml:space="preserve"> </w:t>
      </w:r>
      <w:r w:rsidRPr="00191764">
        <w:rPr>
          <w:sz w:val="28"/>
          <w:szCs w:val="28"/>
        </w:rPr>
        <w:t>портальної</w:t>
      </w:r>
      <w:r w:rsidRPr="000E7DCB">
        <w:rPr>
          <w:sz w:val="28"/>
          <w:szCs w:val="28"/>
          <w:lang w:val="en-US"/>
        </w:rPr>
        <w:t xml:space="preserve"> </w:t>
      </w:r>
      <w:r w:rsidRPr="00191764">
        <w:rPr>
          <w:sz w:val="28"/>
          <w:szCs w:val="28"/>
        </w:rPr>
        <w:t>гіпертензії</w:t>
      </w:r>
      <w:r w:rsidRPr="000E7DCB">
        <w:rPr>
          <w:sz w:val="28"/>
          <w:szCs w:val="28"/>
          <w:lang w:val="en-US"/>
        </w:rPr>
        <w:t xml:space="preserve"> </w:t>
      </w:r>
      <w:r w:rsidRPr="00191764">
        <w:rPr>
          <w:sz w:val="28"/>
          <w:szCs w:val="28"/>
        </w:rPr>
        <w:t>при</w:t>
      </w:r>
      <w:r w:rsidRPr="000E7DCB">
        <w:rPr>
          <w:sz w:val="28"/>
          <w:szCs w:val="28"/>
          <w:lang w:val="en-US"/>
        </w:rPr>
        <w:t xml:space="preserve"> </w:t>
      </w:r>
      <w:r w:rsidRPr="00191764">
        <w:rPr>
          <w:sz w:val="28"/>
          <w:szCs w:val="28"/>
        </w:rPr>
        <w:t>цирозі</w:t>
      </w:r>
      <w:r w:rsidRPr="000E7DCB">
        <w:rPr>
          <w:sz w:val="28"/>
          <w:szCs w:val="28"/>
          <w:lang w:val="en-US"/>
        </w:rPr>
        <w:t xml:space="preserve"> </w:t>
      </w:r>
      <w:r w:rsidRPr="00191764">
        <w:rPr>
          <w:sz w:val="28"/>
          <w:szCs w:val="28"/>
        </w:rPr>
        <w:t>печінки</w:t>
      </w:r>
      <w:r w:rsidRPr="000E7DCB">
        <w:rPr>
          <w:sz w:val="28"/>
          <w:szCs w:val="28"/>
          <w:lang w:val="en-US"/>
        </w:rPr>
        <w:t xml:space="preserve">: </w:t>
      </w:r>
      <w:r w:rsidRPr="00191764">
        <w:rPr>
          <w:sz w:val="28"/>
          <w:szCs w:val="28"/>
        </w:rPr>
        <w:t>автореф</w:t>
      </w:r>
      <w:r w:rsidRPr="000E7DCB">
        <w:rPr>
          <w:sz w:val="28"/>
          <w:szCs w:val="28"/>
          <w:lang w:val="en-US"/>
        </w:rPr>
        <w:t xml:space="preserve">. </w:t>
      </w:r>
      <w:r w:rsidRPr="00191764">
        <w:rPr>
          <w:sz w:val="28"/>
          <w:szCs w:val="28"/>
        </w:rPr>
        <w:t>дис</w:t>
      </w:r>
      <w:r w:rsidRPr="000E7DCB">
        <w:rPr>
          <w:sz w:val="28"/>
          <w:szCs w:val="28"/>
          <w:lang w:val="en-US"/>
        </w:rPr>
        <w:t xml:space="preserve">. ... </w:t>
      </w:r>
      <w:r w:rsidRPr="00191764">
        <w:rPr>
          <w:sz w:val="28"/>
          <w:szCs w:val="28"/>
        </w:rPr>
        <w:t>канд</w:t>
      </w:r>
      <w:r w:rsidRPr="000E7DCB">
        <w:rPr>
          <w:sz w:val="28"/>
          <w:szCs w:val="28"/>
          <w:lang w:val="en-US"/>
        </w:rPr>
        <w:t xml:space="preserve">. </w:t>
      </w:r>
      <w:r w:rsidRPr="00191764">
        <w:rPr>
          <w:sz w:val="28"/>
          <w:szCs w:val="28"/>
        </w:rPr>
        <w:t>мед</w:t>
      </w:r>
      <w:r w:rsidRPr="000E7DCB">
        <w:rPr>
          <w:sz w:val="28"/>
          <w:szCs w:val="28"/>
          <w:lang w:val="en-US"/>
        </w:rPr>
        <w:t xml:space="preserve">. </w:t>
      </w:r>
      <w:r w:rsidRPr="00191764">
        <w:rPr>
          <w:sz w:val="28"/>
          <w:szCs w:val="28"/>
        </w:rPr>
        <w:t>наук</w:t>
      </w:r>
      <w:r w:rsidRPr="000E7DCB">
        <w:rPr>
          <w:sz w:val="28"/>
          <w:szCs w:val="28"/>
          <w:lang w:val="en-US"/>
        </w:rPr>
        <w:t xml:space="preserve">: 14. </w:t>
      </w:r>
      <w:r w:rsidRPr="00191764">
        <w:rPr>
          <w:sz w:val="28"/>
          <w:szCs w:val="28"/>
        </w:rPr>
        <w:t xml:space="preserve">01. 03 / </w:t>
      </w:r>
      <w:r>
        <w:rPr>
          <w:sz w:val="28"/>
          <w:szCs w:val="28"/>
        </w:rPr>
        <w:t xml:space="preserve">          </w:t>
      </w:r>
      <w:r w:rsidRPr="00191764">
        <w:rPr>
          <w:sz w:val="28"/>
          <w:szCs w:val="28"/>
        </w:rPr>
        <w:t>Ю. В. Авдосьєв. – ХДМУ. – Х., 2003. – 20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Азигопортальное разобщение с формированием антирефлюксной кардии при варикозном расширении вен пищевода // В. И. Оноприев, </w:t>
      </w:r>
      <w:r>
        <w:rPr>
          <w:sz w:val="28"/>
          <w:szCs w:val="28"/>
        </w:rPr>
        <w:t xml:space="preserve">   </w:t>
      </w:r>
      <w:r w:rsidRPr="00191764">
        <w:rPr>
          <w:sz w:val="28"/>
          <w:szCs w:val="28"/>
        </w:rPr>
        <w:t>В. М. Дурлештер, О. А. Усова [и др.] // Хирургия. – 2007. – № 5. – С. 9 – 12.</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Алексеева О. П. Цирроз печени и его осложнения / О. П. Алексеева, </w:t>
      </w:r>
      <w:r>
        <w:rPr>
          <w:sz w:val="28"/>
          <w:szCs w:val="28"/>
        </w:rPr>
        <w:t xml:space="preserve">   </w:t>
      </w:r>
      <w:r w:rsidRPr="00191764">
        <w:rPr>
          <w:sz w:val="28"/>
          <w:szCs w:val="28"/>
        </w:rPr>
        <w:t>М. А. Курышева. – Нижний Новгород: Изд–во НГМА, 2004. – 96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Бебуришвили А. Г. Комплексный подход к лечению кровотечений из варикозных вен при декомпенсированном циррозе печени / </w:t>
      </w:r>
      <w:r>
        <w:rPr>
          <w:sz w:val="28"/>
          <w:szCs w:val="28"/>
        </w:rPr>
        <w:t xml:space="preserve">                  </w:t>
      </w:r>
      <w:r w:rsidRPr="00191764">
        <w:rPr>
          <w:sz w:val="28"/>
          <w:szCs w:val="28"/>
        </w:rPr>
        <w:t>А. Г. Бебуришвили, С. В. Михин, Д. В. Гульбис // Анналы хирург. гепатологии. – 2000. – Т. 5, № 2. – С. 211 – 212.</w:t>
      </w:r>
    </w:p>
    <w:p w:rsidR="00260413" w:rsidRPr="00260413"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uk-UA"/>
        </w:rPr>
      </w:pPr>
      <w:r w:rsidRPr="00260413">
        <w:rPr>
          <w:bCs/>
          <w:sz w:val="28"/>
          <w:szCs w:val="28"/>
          <w:lang w:val="uk-UA"/>
        </w:rPr>
        <w:t>Блокування селезінкової артерії та портальна гастропатія у хворих на цироз печінки / В. І. Русин, Є. С. Буцко, А. В. Русин [та ін.] // Укр. журн. мало</w:t>
      </w:r>
      <w:r w:rsidRPr="00191764">
        <w:rPr>
          <w:bCs/>
          <w:sz w:val="28"/>
          <w:szCs w:val="28"/>
        </w:rPr>
        <w:t>i</w:t>
      </w:r>
      <w:r w:rsidRPr="00260413">
        <w:rPr>
          <w:bCs/>
          <w:sz w:val="28"/>
          <w:szCs w:val="28"/>
          <w:lang w:val="uk-UA"/>
        </w:rPr>
        <w:t>нвазив. та ендоск. х</w:t>
      </w:r>
      <w:r w:rsidRPr="00191764">
        <w:rPr>
          <w:bCs/>
          <w:sz w:val="28"/>
          <w:szCs w:val="28"/>
        </w:rPr>
        <w:t>i</w:t>
      </w:r>
      <w:r w:rsidRPr="00260413">
        <w:rPr>
          <w:bCs/>
          <w:sz w:val="28"/>
          <w:szCs w:val="28"/>
          <w:lang w:val="uk-UA"/>
        </w:rPr>
        <w:t>рург</w:t>
      </w:r>
      <w:r w:rsidRPr="00191764">
        <w:rPr>
          <w:bCs/>
          <w:sz w:val="28"/>
          <w:szCs w:val="28"/>
        </w:rPr>
        <w:t>i</w:t>
      </w:r>
      <w:r w:rsidRPr="00260413">
        <w:rPr>
          <w:bCs/>
          <w:sz w:val="28"/>
          <w:szCs w:val="28"/>
          <w:lang w:val="uk-UA"/>
        </w:rPr>
        <w:t xml:space="preserve">ї. – </w:t>
      </w:r>
      <w:r w:rsidRPr="00260413">
        <w:rPr>
          <w:sz w:val="28"/>
          <w:szCs w:val="28"/>
          <w:lang w:val="uk-UA"/>
        </w:rPr>
        <w:t>2003. – Т. 7, № 2. – С. 16 – 20.</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 xml:space="preserve">Бойко В. В. </w:t>
      </w:r>
      <w:r w:rsidRPr="00191764">
        <w:rPr>
          <w:sz w:val="28"/>
          <w:szCs w:val="28"/>
        </w:rPr>
        <w:t xml:space="preserve">Хирургическое лечение портальной гипертензии / </w:t>
      </w:r>
      <w:r>
        <w:rPr>
          <w:sz w:val="28"/>
          <w:szCs w:val="28"/>
        </w:rPr>
        <w:t xml:space="preserve">              </w:t>
      </w:r>
      <w:r w:rsidRPr="00191764">
        <w:rPr>
          <w:iCs/>
          <w:sz w:val="28"/>
          <w:szCs w:val="28"/>
        </w:rPr>
        <w:t xml:space="preserve">В. В. Бойко, Ю. Б. Григоров </w:t>
      </w:r>
      <w:r w:rsidRPr="00191764">
        <w:rPr>
          <w:sz w:val="28"/>
          <w:szCs w:val="28"/>
        </w:rPr>
        <w:t>// Междунар. мед. журн. – 2000. – № 2. – С. 61 – 64.</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 xml:space="preserve">Борисов А. Е. </w:t>
      </w:r>
      <w:r w:rsidRPr="00191764">
        <w:rPr>
          <w:sz w:val="28"/>
          <w:szCs w:val="28"/>
        </w:rPr>
        <w:t xml:space="preserve">Сравнительный анализ результатов лечения больных с острым варикозным пищеводно–желудочным кровотечением: роль эндоскопических технологий / </w:t>
      </w:r>
      <w:r w:rsidRPr="00191764">
        <w:rPr>
          <w:iCs/>
          <w:sz w:val="28"/>
          <w:szCs w:val="28"/>
        </w:rPr>
        <w:t xml:space="preserve">А. Е. Борисов, В. А. Кащенко </w:t>
      </w:r>
      <w:r w:rsidRPr="00191764">
        <w:rPr>
          <w:sz w:val="28"/>
          <w:szCs w:val="28"/>
        </w:rPr>
        <w:t xml:space="preserve">// Вестн. хирургии. – 2003. – Т. 162, № 3. – С. 88 – 90.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Боровский М. И. Номографический метод определения дефицита циркулирующей крови / М. И.</w:t>
      </w:r>
      <w:r>
        <w:rPr>
          <w:sz w:val="28"/>
          <w:szCs w:val="28"/>
        </w:rPr>
        <w:t xml:space="preserve"> </w:t>
      </w:r>
      <w:r w:rsidRPr="00191764">
        <w:rPr>
          <w:sz w:val="28"/>
          <w:szCs w:val="28"/>
        </w:rPr>
        <w:t>Боровский, B. C. Жукова // В кн.: Математическое моделирование в клинической хирургии. – Саратов, 1979. – С. 101 – 107.</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Буланов К. И. Декомпенсированный цирроз печени / К. И. Буланов, </w:t>
      </w:r>
      <w:r>
        <w:rPr>
          <w:sz w:val="28"/>
          <w:szCs w:val="28"/>
        </w:rPr>
        <w:t xml:space="preserve">    </w:t>
      </w:r>
      <w:r w:rsidRPr="00191764">
        <w:rPr>
          <w:sz w:val="28"/>
          <w:szCs w:val="28"/>
        </w:rPr>
        <w:t>С. Н. Чуклин. – Львів: «СТІП» – 1999. – 192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lastRenderedPageBreak/>
        <w:t xml:space="preserve">Буланов К. И. </w:t>
      </w:r>
      <w:r w:rsidRPr="00191764">
        <w:rPr>
          <w:bCs/>
          <w:sz w:val="28"/>
          <w:szCs w:val="28"/>
        </w:rPr>
        <w:t>Мининвазивные вмешательства у больных с циррозом печени в стадии декомпенсации</w:t>
      </w:r>
      <w:r w:rsidRPr="00191764">
        <w:rPr>
          <w:sz w:val="28"/>
          <w:szCs w:val="28"/>
        </w:rPr>
        <w:t xml:space="preserve">: дис. ... д–ра мед. наук: 14.01.03 / </w:t>
      </w:r>
      <w:r>
        <w:rPr>
          <w:sz w:val="28"/>
          <w:szCs w:val="28"/>
        </w:rPr>
        <w:t xml:space="preserve">        </w:t>
      </w:r>
      <w:r w:rsidRPr="00191764">
        <w:rPr>
          <w:iCs/>
          <w:sz w:val="28"/>
          <w:szCs w:val="28"/>
        </w:rPr>
        <w:t>К. И.</w:t>
      </w:r>
      <w:r w:rsidRPr="00191764">
        <w:rPr>
          <w:sz w:val="28"/>
          <w:szCs w:val="28"/>
        </w:rPr>
        <w:t xml:space="preserve"> </w:t>
      </w:r>
      <w:r w:rsidRPr="00191764">
        <w:rPr>
          <w:iCs/>
          <w:sz w:val="28"/>
          <w:szCs w:val="28"/>
        </w:rPr>
        <w:t xml:space="preserve">Буланов. – </w:t>
      </w:r>
      <w:r w:rsidRPr="00191764">
        <w:rPr>
          <w:sz w:val="28"/>
          <w:szCs w:val="28"/>
        </w:rPr>
        <w:t>АМН Украины; Институт клинической и экспериментальной хирургии. – К., 1998. – 300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Буланов К. И.</w:t>
      </w:r>
      <w:r w:rsidRPr="00191764">
        <w:rPr>
          <w:sz w:val="28"/>
          <w:szCs w:val="28"/>
        </w:rPr>
        <w:t xml:space="preserve"> Факторы риска возникновения кровотечения из варикозно–расширенных вен пищевода у больных с циррозом печени / </w:t>
      </w:r>
      <w:r w:rsidRPr="00191764">
        <w:rPr>
          <w:iCs/>
          <w:sz w:val="28"/>
          <w:szCs w:val="28"/>
        </w:rPr>
        <w:t>К. И.</w:t>
      </w:r>
      <w:r w:rsidRPr="00191764">
        <w:rPr>
          <w:sz w:val="28"/>
          <w:szCs w:val="28"/>
        </w:rPr>
        <w:t xml:space="preserve"> </w:t>
      </w:r>
      <w:r w:rsidRPr="00191764">
        <w:rPr>
          <w:iCs/>
          <w:sz w:val="28"/>
          <w:szCs w:val="28"/>
        </w:rPr>
        <w:t>Буланов</w:t>
      </w:r>
      <w:r w:rsidRPr="00191764">
        <w:rPr>
          <w:sz w:val="28"/>
          <w:szCs w:val="28"/>
        </w:rPr>
        <w:t xml:space="preserve"> // Клін. хірургія. – 1996. – № 9. – С. 35 – 37.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Внутрипеченочный портокавальный шунт в лечении портальной гипертензии при циррозе печени / В. К. Рыжков, А. В. Карев, </w:t>
      </w:r>
      <w:r>
        <w:rPr>
          <w:sz w:val="28"/>
          <w:szCs w:val="28"/>
        </w:rPr>
        <w:t xml:space="preserve">               </w:t>
      </w:r>
      <w:r w:rsidRPr="00191764">
        <w:rPr>
          <w:sz w:val="28"/>
          <w:szCs w:val="28"/>
        </w:rPr>
        <w:t xml:space="preserve">А. Е. Борисов </w:t>
      </w:r>
      <w:r w:rsidRPr="00191764">
        <w:rPr>
          <w:iCs/>
          <w:sz w:val="28"/>
          <w:szCs w:val="28"/>
        </w:rPr>
        <w:t>[и др.]</w:t>
      </w:r>
      <w:r w:rsidRPr="00191764">
        <w:rPr>
          <w:sz w:val="28"/>
          <w:szCs w:val="28"/>
        </w:rPr>
        <w:t xml:space="preserve"> // Вестн. хирургии. – 2007. – Т. 166, № 4. – С. 11 – 15.</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Гемодинамика печени при циррозе с синдромом портальной гипертензии </w:t>
      </w:r>
      <w:r>
        <w:rPr>
          <w:sz w:val="28"/>
          <w:szCs w:val="28"/>
        </w:rPr>
        <w:t xml:space="preserve">/ </w:t>
      </w:r>
      <w:r w:rsidRPr="00191764">
        <w:rPr>
          <w:iCs/>
          <w:sz w:val="28"/>
          <w:szCs w:val="28"/>
        </w:rPr>
        <w:t xml:space="preserve">А. А. Шалимов, Н. Я. Калита, О. Г. Котенко [и др.] </w:t>
      </w:r>
      <w:r w:rsidRPr="00191764">
        <w:rPr>
          <w:sz w:val="28"/>
          <w:szCs w:val="28"/>
        </w:rPr>
        <w:t>// Журн. АМН Украины. – 1997. – Т. 3, № 2. – С. 255 – 266.</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Герасимов Д. В. Досвід лікування стравохідно–шлункових кровотеч у хворих з портальною гіпертензією / Д. В. Герасимов // </w:t>
      </w:r>
      <w:r w:rsidRPr="00191764">
        <w:rPr>
          <w:bCs/>
          <w:sz w:val="28"/>
          <w:szCs w:val="28"/>
        </w:rPr>
        <w:t xml:space="preserve">Укр. журн. малоiнвазив. та ендоск. хiрургiї. – </w:t>
      </w:r>
      <w:r w:rsidRPr="00191764">
        <w:rPr>
          <w:sz w:val="28"/>
          <w:szCs w:val="28"/>
        </w:rPr>
        <w:t>2001. – Т. 5, № 1. – С. 18.</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 xml:space="preserve">Герасимов Д. В. </w:t>
      </w:r>
      <w:r w:rsidRPr="00191764">
        <w:rPr>
          <w:sz w:val="28"/>
          <w:szCs w:val="28"/>
        </w:rPr>
        <w:t xml:space="preserve">Досвід лікування стравохідно–шлункових кровотеч у хворих з портальною гіпертензією / </w:t>
      </w:r>
      <w:r w:rsidRPr="00191764">
        <w:rPr>
          <w:iCs/>
          <w:sz w:val="28"/>
          <w:szCs w:val="28"/>
        </w:rPr>
        <w:t xml:space="preserve">Д. В. Герасимов </w:t>
      </w:r>
      <w:r w:rsidRPr="00191764">
        <w:rPr>
          <w:sz w:val="28"/>
          <w:szCs w:val="28"/>
        </w:rPr>
        <w:t xml:space="preserve">// Шпитал. хірургія. – 2001. – № 1. – С. 62 – 65. </w:t>
      </w:r>
    </w:p>
    <w:p w:rsidR="00260413" w:rsidRPr="00191764" w:rsidRDefault="00260413" w:rsidP="007434ED">
      <w:pPr>
        <w:pStyle w:val="aff4"/>
        <w:numPr>
          <w:ilvl w:val="0"/>
          <w:numId w:val="36"/>
        </w:numPr>
        <w:tabs>
          <w:tab w:val="left" w:pos="540"/>
        </w:tabs>
        <w:spacing w:before="0" w:beforeAutospacing="0" w:line="360" w:lineRule="auto"/>
        <w:ind w:left="540" w:hanging="540"/>
        <w:jc w:val="both"/>
        <w:rPr>
          <w:sz w:val="28"/>
          <w:szCs w:val="28"/>
        </w:rPr>
      </w:pPr>
      <w:r w:rsidRPr="00191764">
        <w:rPr>
          <w:sz w:val="28"/>
          <w:szCs w:val="28"/>
        </w:rPr>
        <w:t xml:space="preserve">Герасимов Д. В. Эффективность эндоскопических методик в лечении кровотечений из варикозно расширенных вен пищевода у больных с портальной гипертензией (клиническое исследование): Дис. ... канд. мед. наук: 14.01.03 / </w:t>
      </w:r>
      <w:r w:rsidRPr="00191764">
        <w:rPr>
          <w:iCs/>
          <w:sz w:val="28"/>
          <w:szCs w:val="28"/>
        </w:rPr>
        <w:t xml:space="preserve">Д. В. Герасимов // </w:t>
      </w:r>
      <w:r w:rsidRPr="00191764">
        <w:rPr>
          <w:sz w:val="28"/>
          <w:szCs w:val="28"/>
        </w:rPr>
        <w:t>Одес. гос. мед. ун–т. – О., 2004. – 194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Гранов А. М. Эндоваскулярная хирургия печени / А. М. Гранов, </w:t>
      </w:r>
      <w:r>
        <w:rPr>
          <w:sz w:val="28"/>
          <w:szCs w:val="28"/>
        </w:rPr>
        <w:t xml:space="preserve">               </w:t>
      </w:r>
      <w:r w:rsidRPr="00191764">
        <w:rPr>
          <w:sz w:val="28"/>
          <w:szCs w:val="28"/>
        </w:rPr>
        <w:t>А. Е. Борисов. – Л.: Медицина. – 1986. – 224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lastRenderedPageBreak/>
        <w:t>Григоров Ю. Б. Перебіг портальної гіпертензії та її ускладнень при хірургічному лікуванні хворих, з застосуванням мініінвазивних технологій: Автореф. дис. ... д–ра мед. наук: 14. 01. 03 / Ю. Б. Григоров // ХДМУ. – Х., 2003. – 33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bCs/>
          <w:sz w:val="28"/>
          <w:szCs w:val="28"/>
        </w:rPr>
        <w:t>Грубник В. В. Опыт эндоскопического гемостаза при кровотечениях из варикозно расширенных вен пищевода / В. В. Грубник, Д. В. Герасимов // Укр. журн. малоiнвазив. та ендоск. хiрургiї</w:t>
      </w:r>
      <w:r w:rsidRPr="00191764">
        <w:rPr>
          <w:sz w:val="28"/>
          <w:szCs w:val="28"/>
        </w:rPr>
        <w:t>. – 2007. – Т. 11, № 1. – С. 32 – 33.</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Гублер Е. В. Применение непараметрических критериев в медико–биологических исследованиях / Е. В. Гублер, А. А. Генкин. – Л., 1973. – 140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 xml:space="preserve">Джоробеков А. Д. Хирургическая тактика при синдроме портальной гипертензии, осложненном профузными пищеводными кровотечениями / А. Д. Джоробеков </w:t>
      </w:r>
      <w:r w:rsidRPr="00191764">
        <w:rPr>
          <w:sz w:val="28"/>
          <w:szCs w:val="28"/>
        </w:rPr>
        <w:t>// Анналы хирург. гепатологии. – 1998. – Т. 3, № 3. – С. 140.</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napToGrid w:val="0"/>
          <w:sz w:val="28"/>
          <w:szCs w:val="28"/>
        </w:rPr>
      </w:pPr>
      <w:r w:rsidRPr="00191764">
        <w:rPr>
          <w:sz w:val="28"/>
          <w:szCs w:val="28"/>
        </w:rPr>
        <w:t>Диагностика и лечение острого кровотечения в просвет пищеварительного канала</w:t>
      </w:r>
      <w:r w:rsidRPr="00191764">
        <w:rPr>
          <w:iCs/>
          <w:sz w:val="28"/>
          <w:szCs w:val="28"/>
        </w:rPr>
        <w:t xml:space="preserve"> / В. Ф. Саенко, П. Г. Кондратенко, </w:t>
      </w:r>
      <w:r>
        <w:rPr>
          <w:iCs/>
          <w:sz w:val="28"/>
          <w:szCs w:val="28"/>
        </w:rPr>
        <w:t xml:space="preserve">               </w:t>
      </w:r>
      <w:r w:rsidRPr="00191764">
        <w:rPr>
          <w:iCs/>
          <w:sz w:val="28"/>
          <w:szCs w:val="28"/>
        </w:rPr>
        <w:t>Ю. С. Семенюк [и др.]</w:t>
      </w:r>
      <w:r w:rsidRPr="00191764">
        <w:rPr>
          <w:sz w:val="28"/>
          <w:szCs w:val="28"/>
        </w:rPr>
        <w:t>. – Ровно, 1997. – 384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Дифференцированная тактика в лечении пищеводно–желудочных кровотечений при портальной гипертензии / </w:t>
      </w:r>
      <w:r w:rsidRPr="00191764">
        <w:rPr>
          <w:iCs/>
          <w:sz w:val="28"/>
          <w:szCs w:val="28"/>
        </w:rPr>
        <w:t xml:space="preserve">П. Н. Зубарев, Б. Н. Котив, В. М. Диденко [и др.] </w:t>
      </w:r>
      <w:r w:rsidRPr="00191764">
        <w:rPr>
          <w:sz w:val="28"/>
          <w:szCs w:val="28"/>
        </w:rPr>
        <w:t>// Анналы хирург. гепатологии. – 1998. – Т. 3, № 3. – С. 145.</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Діагностична i лікувальна ендоскопія травного каналу / </w:t>
      </w:r>
      <w:r>
        <w:rPr>
          <w:sz w:val="28"/>
          <w:szCs w:val="28"/>
        </w:rPr>
        <w:t xml:space="preserve">                         </w:t>
      </w:r>
      <w:r w:rsidRPr="00191764">
        <w:rPr>
          <w:iCs/>
          <w:sz w:val="28"/>
          <w:szCs w:val="28"/>
        </w:rPr>
        <w:t>В. Й. Кімакович, В. В. Грубнік, Ю. А. Мельниченко [</w:t>
      </w:r>
      <w:r w:rsidRPr="00191764">
        <w:rPr>
          <w:sz w:val="28"/>
          <w:szCs w:val="28"/>
        </w:rPr>
        <w:t xml:space="preserve">та </w:t>
      </w:r>
      <w:r w:rsidRPr="00191764">
        <w:rPr>
          <w:iCs/>
          <w:sz w:val="28"/>
          <w:szCs w:val="28"/>
        </w:rPr>
        <w:t>ін.]</w:t>
      </w:r>
      <w:r w:rsidRPr="00191764">
        <w:rPr>
          <w:sz w:val="28"/>
          <w:szCs w:val="28"/>
        </w:rPr>
        <w:t>. – Львів: Вид–во МС, 2003. – 208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bCs/>
          <w:sz w:val="28"/>
          <w:szCs w:val="28"/>
        </w:rPr>
        <w:t xml:space="preserve">Емболізація лівої шлункової вени в лікуванні та профілактиці кровотеч з варикозно розширенних вен стравоходу / В. І. Русин, Є. С. Буцко, </w:t>
      </w:r>
      <w:r>
        <w:rPr>
          <w:bCs/>
          <w:sz w:val="28"/>
          <w:szCs w:val="28"/>
        </w:rPr>
        <w:t xml:space="preserve">    </w:t>
      </w:r>
      <w:r w:rsidRPr="00191764">
        <w:rPr>
          <w:bCs/>
          <w:sz w:val="28"/>
          <w:szCs w:val="28"/>
        </w:rPr>
        <w:t>Ю. Ю. Переста [та ін.] // Укр. журн. малоiнвазив. та ендоск. хiрургiї</w:t>
      </w:r>
      <w:r w:rsidRPr="00191764">
        <w:rPr>
          <w:sz w:val="28"/>
          <w:szCs w:val="28"/>
        </w:rPr>
        <w:t>. – 2004. – Т. 8, № 2. – С.</w:t>
      </w:r>
      <w:r w:rsidRPr="00191764">
        <w:rPr>
          <w:bCs/>
          <w:sz w:val="28"/>
          <w:szCs w:val="28"/>
        </w:rPr>
        <w:t xml:space="preserve"> </w:t>
      </w:r>
      <w:r w:rsidRPr="00191764">
        <w:rPr>
          <w:sz w:val="28"/>
          <w:szCs w:val="28"/>
        </w:rPr>
        <w:t>11 – 14.</w:t>
      </w:r>
    </w:p>
    <w:p w:rsidR="00260413" w:rsidRPr="00260413"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uk-UA"/>
        </w:rPr>
      </w:pPr>
      <w:r w:rsidRPr="00260413">
        <w:rPr>
          <w:sz w:val="28"/>
          <w:szCs w:val="28"/>
          <w:lang w:val="uk-UA"/>
        </w:rPr>
        <w:lastRenderedPageBreak/>
        <w:t xml:space="preserve">Ендоваскулярні втручання при портальній гіпертензії / В. І. Русин,       Є. С. Буцко, А. В. Русин [та ін.] // </w:t>
      </w:r>
      <w:r w:rsidRPr="00260413">
        <w:rPr>
          <w:bCs/>
          <w:sz w:val="28"/>
          <w:szCs w:val="28"/>
          <w:lang w:val="uk-UA"/>
        </w:rPr>
        <w:t>Укр. журн. мало</w:t>
      </w:r>
      <w:r w:rsidRPr="00191764">
        <w:rPr>
          <w:bCs/>
          <w:sz w:val="28"/>
          <w:szCs w:val="28"/>
        </w:rPr>
        <w:t>i</w:t>
      </w:r>
      <w:r w:rsidRPr="00260413">
        <w:rPr>
          <w:bCs/>
          <w:sz w:val="28"/>
          <w:szCs w:val="28"/>
          <w:lang w:val="uk-UA"/>
        </w:rPr>
        <w:t>нвазив. та ендоск. х</w:t>
      </w:r>
      <w:r w:rsidRPr="00191764">
        <w:rPr>
          <w:bCs/>
          <w:sz w:val="28"/>
          <w:szCs w:val="28"/>
        </w:rPr>
        <w:t>i</w:t>
      </w:r>
      <w:r w:rsidRPr="00260413">
        <w:rPr>
          <w:bCs/>
          <w:sz w:val="28"/>
          <w:szCs w:val="28"/>
          <w:lang w:val="uk-UA"/>
        </w:rPr>
        <w:t>рург</w:t>
      </w:r>
      <w:r w:rsidRPr="00191764">
        <w:rPr>
          <w:bCs/>
          <w:sz w:val="28"/>
          <w:szCs w:val="28"/>
        </w:rPr>
        <w:t>i</w:t>
      </w:r>
      <w:r w:rsidRPr="00260413">
        <w:rPr>
          <w:bCs/>
          <w:sz w:val="28"/>
          <w:szCs w:val="28"/>
          <w:lang w:val="uk-UA"/>
        </w:rPr>
        <w:t>ї</w:t>
      </w:r>
      <w:r w:rsidRPr="00260413">
        <w:rPr>
          <w:sz w:val="28"/>
          <w:szCs w:val="28"/>
          <w:lang w:val="uk-UA"/>
        </w:rPr>
        <w:t>. – 2003. – Т. 7, № 3. – С. 43.</w:t>
      </w:r>
    </w:p>
    <w:p w:rsidR="00260413" w:rsidRPr="00260413"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uk-UA"/>
        </w:rPr>
      </w:pPr>
      <w:r w:rsidRPr="00260413">
        <w:rPr>
          <w:sz w:val="28"/>
          <w:szCs w:val="28"/>
          <w:lang w:val="uk-UA"/>
        </w:rPr>
        <w:t xml:space="preserve">Ендоскопічна діагностика та мініінвазивні методи в комплексному консервативному лікуванні кровотеч з варикозно–розширених вен стравоходу та шлунку: метод. рекомендації МОЗ України /                    </w:t>
      </w:r>
      <w:r w:rsidRPr="00191764">
        <w:rPr>
          <w:sz w:val="28"/>
          <w:szCs w:val="28"/>
        </w:rPr>
        <w:t>B</w:t>
      </w:r>
      <w:r w:rsidRPr="00260413">
        <w:rPr>
          <w:sz w:val="28"/>
          <w:szCs w:val="28"/>
          <w:lang w:val="uk-UA"/>
        </w:rPr>
        <w:t>.</w:t>
      </w:r>
      <w:r w:rsidRPr="00191764">
        <w:rPr>
          <w:sz w:val="28"/>
          <w:szCs w:val="28"/>
          <w:lang w:val="uk-UA"/>
        </w:rPr>
        <w:t xml:space="preserve"> </w:t>
      </w:r>
      <w:r w:rsidRPr="00191764">
        <w:rPr>
          <w:sz w:val="28"/>
          <w:szCs w:val="28"/>
        </w:rPr>
        <w:t>I</w:t>
      </w:r>
      <w:r w:rsidRPr="00260413">
        <w:rPr>
          <w:sz w:val="28"/>
          <w:szCs w:val="28"/>
          <w:lang w:val="uk-UA"/>
        </w:rPr>
        <w:t>. Нікішаєв, П.</w:t>
      </w:r>
      <w:r w:rsidRPr="00191764">
        <w:rPr>
          <w:sz w:val="28"/>
          <w:szCs w:val="28"/>
          <w:lang w:val="uk-UA"/>
        </w:rPr>
        <w:t xml:space="preserve"> </w:t>
      </w:r>
      <w:r w:rsidRPr="00260413">
        <w:rPr>
          <w:sz w:val="28"/>
          <w:szCs w:val="28"/>
          <w:lang w:val="uk-UA"/>
        </w:rPr>
        <w:t>Д. Фомін, Б.</w:t>
      </w:r>
      <w:r w:rsidRPr="00191764">
        <w:rPr>
          <w:sz w:val="28"/>
          <w:szCs w:val="28"/>
          <w:lang w:val="uk-UA"/>
        </w:rPr>
        <w:t xml:space="preserve"> </w:t>
      </w:r>
      <w:r w:rsidRPr="00260413">
        <w:rPr>
          <w:sz w:val="28"/>
          <w:szCs w:val="28"/>
          <w:lang w:val="uk-UA"/>
        </w:rPr>
        <w:t>І. Слонецький [</w:t>
      </w:r>
      <w:r w:rsidRPr="00191764">
        <w:rPr>
          <w:sz w:val="28"/>
          <w:szCs w:val="28"/>
          <w:lang w:val="uk-UA"/>
        </w:rPr>
        <w:t>та ін</w:t>
      </w:r>
      <w:r w:rsidRPr="00260413">
        <w:rPr>
          <w:sz w:val="28"/>
          <w:szCs w:val="28"/>
          <w:lang w:val="uk-UA"/>
        </w:rPr>
        <w:t>.] // Укр. наук.–практ. центр екстреної мед. допомоги та медицини катастроф, Нац. мед. ун–т, Укр. військ.–мед. академія. – К., 2002. – 22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К вопросу о выборе метода лечения больных с циррозом печени, осложненным синдромом портальной гипертензии / </w:t>
      </w:r>
      <w:r w:rsidRPr="00191764">
        <w:rPr>
          <w:iCs/>
          <w:sz w:val="28"/>
          <w:szCs w:val="28"/>
        </w:rPr>
        <w:t xml:space="preserve">В. В. Бойко, </w:t>
      </w:r>
      <w:r>
        <w:rPr>
          <w:iCs/>
          <w:sz w:val="28"/>
          <w:szCs w:val="28"/>
        </w:rPr>
        <w:t xml:space="preserve">         </w:t>
      </w:r>
      <w:r w:rsidRPr="00191764">
        <w:rPr>
          <w:iCs/>
          <w:sz w:val="28"/>
          <w:szCs w:val="28"/>
        </w:rPr>
        <w:t xml:space="preserve">Н. П. Донец, Ю. В. Авдосьев [и др.] </w:t>
      </w:r>
      <w:r w:rsidRPr="00191764">
        <w:rPr>
          <w:sz w:val="28"/>
          <w:szCs w:val="28"/>
        </w:rPr>
        <w:t>// Шпитал. хірургія. – 2000. – № 1. – С. 17 – 21.</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К тактике ведения больных с острыми пищеводными кровотечениями / А. Е. Аталиев, И. И. Юнусов, P. M. Мадаминов [и др.] // Анналы хирург. гепатологии. – 2000. – Т. 5, № 2. – С. 209.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Калита Н. Я. Патогенез варикозного расширения вен пищевода и желудка при циррозе печени / Н. Я. Калита // Клін. хірургія. – 2002. – </w:t>
      </w:r>
      <w:r>
        <w:rPr>
          <w:sz w:val="28"/>
          <w:szCs w:val="28"/>
        </w:rPr>
        <w:t xml:space="preserve"> </w:t>
      </w:r>
      <w:r w:rsidRPr="00191764">
        <w:rPr>
          <w:sz w:val="28"/>
          <w:szCs w:val="28"/>
        </w:rPr>
        <w:t>№ 5–6. – С. 62.</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Калита Н. Я. Разобщающие операции в лечении кровотечения из варикозных вен пищевода и желудка при циррозе печени / Н. Я. Калита, О. Г</w:t>
      </w:r>
      <w:r w:rsidRPr="00191764">
        <w:rPr>
          <w:sz w:val="28"/>
          <w:szCs w:val="28"/>
        </w:rPr>
        <w:t xml:space="preserve"> </w:t>
      </w:r>
      <w:r w:rsidRPr="00191764">
        <w:rPr>
          <w:iCs/>
          <w:sz w:val="28"/>
          <w:szCs w:val="28"/>
        </w:rPr>
        <w:t xml:space="preserve">Котенко </w:t>
      </w:r>
      <w:r w:rsidRPr="00191764">
        <w:rPr>
          <w:sz w:val="28"/>
          <w:szCs w:val="28"/>
        </w:rPr>
        <w:t xml:space="preserve">// Анналы хирург. гепатологии. – 1998. – Т. 3, № 3. – </w:t>
      </w:r>
      <w:r>
        <w:rPr>
          <w:sz w:val="28"/>
          <w:szCs w:val="28"/>
        </w:rPr>
        <w:t xml:space="preserve">       </w:t>
      </w:r>
      <w:r w:rsidRPr="00191764">
        <w:rPr>
          <w:sz w:val="28"/>
          <w:szCs w:val="28"/>
        </w:rPr>
        <w:t>С. 147.</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Клиническое руководство по ультразвуковой диагностике (в 2–х томах). Под ред. В. В. Митькова. – М.: Видар, 1996. – 336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Ключников О. Ю. Хирургическое лечение кровотечений из варикозно–расширенных вен пищевода и желудка: </w:t>
      </w:r>
      <w:r w:rsidRPr="00191764">
        <w:rPr>
          <w:sz w:val="28"/>
          <w:szCs w:val="28"/>
          <w:lang w:val="en-US"/>
        </w:rPr>
        <w:t>a</w:t>
      </w:r>
      <w:r w:rsidRPr="00191764">
        <w:rPr>
          <w:sz w:val="28"/>
          <w:szCs w:val="28"/>
        </w:rPr>
        <w:t>втореф. дис. ... канд. мед. наук: 14.00.27 / О. Ю. Ключников // Кубан. гос. мед. ун–т. – Краснодар, 2007. – 12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lastRenderedPageBreak/>
        <w:t xml:space="preserve">Коррекция осложнений цирроза печени одномоментной и последовательной окклюзией печеночной и селезеночной артерий / </w:t>
      </w:r>
      <w:r>
        <w:rPr>
          <w:sz w:val="28"/>
          <w:szCs w:val="28"/>
        </w:rPr>
        <w:t xml:space="preserve">     </w:t>
      </w:r>
      <w:r w:rsidRPr="00191764">
        <w:rPr>
          <w:sz w:val="28"/>
          <w:szCs w:val="28"/>
        </w:rPr>
        <w:t xml:space="preserve">А. Е. Борисов, В. П. Земляной, Н. А. Борисова </w:t>
      </w:r>
      <w:r w:rsidRPr="00191764">
        <w:rPr>
          <w:bCs/>
          <w:sz w:val="28"/>
          <w:szCs w:val="28"/>
        </w:rPr>
        <w:t>[</w:t>
      </w:r>
      <w:r w:rsidRPr="00191764">
        <w:rPr>
          <w:iCs/>
          <w:sz w:val="28"/>
          <w:szCs w:val="28"/>
        </w:rPr>
        <w:t xml:space="preserve">и др.] </w:t>
      </w:r>
      <w:r w:rsidRPr="00191764">
        <w:rPr>
          <w:sz w:val="28"/>
          <w:szCs w:val="28"/>
        </w:rPr>
        <w:t xml:space="preserve">// Анналы хирург. гепатологии. – 2000. – Т. 5, № 2. – С. 213.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Костюченко А. Л. Неотложная панкреатология / А. Л. Костюченко, </w:t>
      </w:r>
      <w:r>
        <w:rPr>
          <w:sz w:val="28"/>
          <w:szCs w:val="28"/>
        </w:rPr>
        <w:t xml:space="preserve">     </w:t>
      </w:r>
      <w:r w:rsidRPr="00191764">
        <w:rPr>
          <w:sz w:val="28"/>
          <w:szCs w:val="28"/>
        </w:rPr>
        <w:t xml:space="preserve">В. И. Филин. – СПб.: Изд–во «Деан», 2000. – 480 с.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Котенко О. Г.</w:t>
      </w:r>
      <w:r w:rsidRPr="00191764">
        <w:rPr>
          <w:sz w:val="28"/>
          <w:szCs w:val="28"/>
        </w:rPr>
        <w:t xml:space="preserve"> Особенности портального кровообращения у больных с варикозным расширением вен пищевода и желудка при циррозе печени / </w:t>
      </w:r>
      <w:r w:rsidRPr="00191764">
        <w:rPr>
          <w:iCs/>
          <w:sz w:val="28"/>
          <w:szCs w:val="28"/>
        </w:rPr>
        <w:t>О. Г.</w:t>
      </w:r>
      <w:r w:rsidRPr="00191764">
        <w:rPr>
          <w:sz w:val="28"/>
          <w:szCs w:val="28"/>
        </w:rPr>
        <w:t xml:space="preserve"> </w:t>
      </w:r>
      <w:r w:rsidRPr="00191764">
        <w:rPr>
          <w:iCs/>
          <w:sz w:val="28"/>
          <w:szCs w:val="28"/>
        </w:rPr>
        <w:t xml:space="preserve">Котенко </w:t>
      </w:r>
      <w:r w:rsidRPr="00191764">
        <w:rPr>
          <w:sz w:val="28"/>
          <w:szCs w:val="28"/>
        </w:rPr>
        <w:t xml:space="preserve">// Клін. хірургія. – 1998. – № 9–10. – С. 17 – 19.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Котенко О. Г. Хірургічне лікування ускладнень цирозу печінки</w:t>
      </w:r>
      <w:r w:rsidRPr="00191764">
        <w:rPr>
          <w:sz w:val="28"/>
          <w:szCs w:val="28"/>
        </w:rPr>
        <w:t xml:space="preserve">: </w:t>
      </w:r>
      <w:r w:rsidRPr="00191764">
        <w:rPr>
          <w:sz w:val="28"/>
          <w:szCs w:val="28"/>
          <w:lang w:val="en-US"/>
        </w:rPr>
        <w:t>a</w:t>
      </w:r>
      <w:r w:rsidRPr="00191764">
        <w:rPr>
          <w:sz w:val="28"/>
          <w:szCs w:val="28"/>
        </w:rPr>
        <w:t>втореф. дис. ... д–ра мед. наук: 14.01.03 /</w:t>
      </w:r>
      <w:r w:rsidRPr="00191764">
        <w:rPr>
          <w:iCs/>
          <w:sz w:val="28"/>
          <w:szCs w:val="28"/>
        </w:rPr>
        <w:t xml:space="preserve"> О. Г.</w:t>
      </w:r>
      <w:r w:rsidRPr="00191764">
        <w:rPr>
          <w:sz w:val="28"/>
          <w:szCs w:val="28"/>
        </w:rPr>
        <w:t xml:space="preserve"> </w:t>
      </w:r>
      <w:r w:rsidRPr="00191764">
        <w:rPr>
          <w:iCs/>
          <w:sz w:val="28"/>
          <w:szCs w:val="28"/>
        </w:rPr>
        <w:t xml:space="preserve">Котенко </w:t>
      </w:r>
      <w:r w:rsidRPr="00191764">
        <w:rPr>
          <w:sz w:val="28"/>
          <w:szCs w:val="28"/>
        </w:rPr>
        <w:t>/ Інститут хірургії та трансплантології АМН України. – К., 2001. – 33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Крылов Н. Н. Кровотечения из верхних отделов пищеварительного тракта: причины, факторы риска, диагностика, лечение / Н. Н. Крылов // Рос. журн. гастроэнтерологии, гепатологии, колопроктологии. – 2001. – № 2. – С. 76 – 87.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 xml:space="preserve">Кузин Н. М. </w:t>
      </w:r>
      <w:r w:rsidRPr="00191764">
        <w:rPr>
          <w:sz w:val="28"/>
          <w:szCs w:val="28"/>
        </w:rPr>
        <w:t xml:space="preserve">Лечение кровотечений из варикозно–расширенных вен пищевода и желудка при внутрипеченочной портальной гипертензии / </w:t>
      </w:r>
      <w:r w:rsidRPr="00191764">
        <w:rPr>
          <w:iCs/>
          <w:sz w:val="28"/>
          <w:szCs w:val="28"/>
        </w:rPr>
        <w:t xml:space="preserve">Н. М. Кузин, Е. Г. Артюхина </w:t>
      </w:r>
      <w:r w:rsidRPr="00191764">
        <w:rPr>
          <w:sz w:val="28"/>
          <w:szCs w:val="28"/>
        </w:rPr>
        <w:t>// Хирургия. – 1998. – № 2. – С. 51 – 56.</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Лечебная тактика при кровотечениях портального генеза / </w:t>
      </w:r>
      <w:r>
        <w:rPr>
          <w:sz w:val="28"/>
          <w:szCs w:val="28"/>
        </w:rPr>
        <w:t xml:space="preserve">                     </w:t>
      </w:r>
      <w:r w:rsidRPr="00191764">
        <w:rPr>
          <w:sz w:val="28"/>
          <w:szCs w:val="28"/>
        </w:rPr>
        <w:t xml:space="preserve">Г. Н. Андреев, С. Т. Турмаханов, В. Л. Любинский [и др.] // Вестн. хирургии. – 2004. – Т. 163, № 6. – </w:t>
      </w:r>
      <w:r w:rsidRPr="00191764">
        <w:rPr>
          <w:sz w:val="28"/>
          <w:szCs w:val="28"/>
          <w:lang w:val="en-US"/>
        </w:rPr>
        <w:t>C</w:t>
      </w:r>
      <w:r w:rsidRPr="00191764">
        <w:rPr>
          <w:sz w:val="28"/>
          <w:szCs w:val="28"/>
        </w:rPr>
        <w:t>. 84 – 86.</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Лилли Р. Патогистологическая техника и практическая гистохимия / </w:t>
      </w:r>
      <w:r>
        <w:rPr>
          <w:sz w:val="28"/>
          <w:szCs w:val="28"/>
        </w:rPr>
        <w:t xml:space="preserve">    </w:t>
      </w:r>
      <w:r w:rsidRPr="00191764">
        <w:rPr>
          <w:sz w:val="28"/>
          <w:szCs w:val="28"/>
        </w:rPr>
        <w:t>Р. Лилли. – М.: Мир, 1960. – 648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t xml:space="preserve">Лікування кровотечі із варикозно розширених вен стравоходу / </w:t>
      </w:r>
      <w:r>
        <w:rPr>
          <w:iCs/>
          <w:sz w:val="28"/>
          <w:szCs w:val="28"/>
        </w:rPr>
        <w:t xml:space="preserve">            </w:t>
      </w:r>
      <w:r w:rsidRPr="00191764">
        <w:rPr>
          <w:iCs/>
          <w:sz w:val="28"/>
          <w:szCs w:val="28"/>
        </w:rPr>
        <w:t xml:space="preserve">О. Г. Котенко, М. Я. Калита, А. Н. Бурий [та ін.] </w:t>
      </w:r>
      <w:r w:rsidRPr="00191764">
        <w:rPr>
          <w:sz w:val="28"/>
          <w:szCs w:val="28"/>
        </w:rPr>
        <w:t>// Наук. вісн. Ужгород. ун–ту, серія “Медицина”. – Вип. 20. – 2003. – С. 86 – 89.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Лікування портальної гіпертензії у хворих на цироз печінки / </w:t>
      </w:r>
      <w:r>
        <w:rPr>
          <w:sz w:val="28"/>
          <w:szCs w:val="28"/>
        </w:rPr>
        <w:t xml:space="preserve">                </w:t>
      </w:r>
      <w:r w:rsidRPr="00191764">
        <w:rPr>
          <w:sz w:val="28"/>
          <w:szCs w:val="28"/>
        </w:rPr>
        <w:t>В. І. Русин, Ю. Ю. Переста, А. В. Русин [та ін.]. – Ужгород: ПП «ВЕТА Закарпаття», 1999. – 125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lastRenderedPageBreak/>
        <w:t xml:space="preserve">Малоинвазивные операции в лечении пищеводно–желудочных кровотечений портального генеза / А. Е. Борисов, В. К. Рыжков, </w:t>
      </w:r>
      <w:r>
        <w:rPr>
          <w:sz w:val="28"/>
          <w:szCs w:val="28"/>
        </w:rPr>
        <w:t xml:space="preserve">          </w:t>
      </w:r>
      <w:r w:rsidRPr="00191764">
        <w:rPr>
          <w:sz w:val="28"/>
          <w:szCs w:val="28"/>
        </w:rPr>
        <w:t xml:space="preserve">В. А. Кащенко [и др.] // Анналы хирург. гепатологии. – 2000. – Т. 5, </w:t>
      </w:r>
      <w:r>
        <w:rPr>
          <w:sz w:val="28"/>
          <w:szCs w:val="28"/>
        </w:rPr>
        <w:t xml:space="preserve">    </w:t>
      </w:r>
      <w:r w:rsidRPr="00191764">
        <w:rPr>
          <w:sz w:val="28"/>
          <w:szCs w:val="28"/>
        </w:rPr>
        <w:t>№ 2. – С. 214.</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bCs/>
          <w:sz w:val="28"/>
          <w:szCs w:val="28"/>
        </w:rPr>
        <w:t xml:space="preserve">Меркулов Г.А. Курс патологогистологической техники / </w:t>
      </w:r>
      <w:r>
        <w:rPr>
          <w:bCs/>
          <w:sz w:val="28"/>
          <w:szCs w:val="28"/>
        </w:rPr>
        <w:t xml:space="preserve">                        </w:t>
      </w:r>
      <w:r w:rsidRPr="00191764">
        <w:rPr>
          <w:bCs/>
          <w:sz w:val="28"/>
          <w:szCs w:val="28"/>
        </w:rPr>
        <w:t xml:space="preserve">Г. А. Меркулов. – </w:t>
      </w:r>
      <w:r w:rsidRPr="00191764">
        <w:rPr>
          <w:sz w:val="28"/>
          <w:szCs w:val="28"/>
        </w:rPr>
        <w:t xml:space="preserve">М., </w:t>
      </w:r>
      <w:r w:rsidRPr="00191764">
        <w:rPr>
          <w:bCs/>
          <w:sz w:val="28"/>
          <w:szCs w:val="28"/>
        </w:rPr>
        <w:t>1961. – 339 с.</w:t>
      </w:r>
    </w:p>
    <w:p w:rsidR="00260413" w:rsidRPr="00260413"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lang w:val="uk-UA"/>
        </w:rPr>
      </w:pPr>
      <w:r w:rsidRPr="00260413">
        <w:rPr>
          <w:bCs/>
          <w:sz w:val="28"/>
          <w:szCs w:val="28"/>
          <w:lang w:val="uk-UA"/>
        </w:rPr>
        <w:t>Метод лікування кровотеч із варикозно розширених вен стравоходу із застосуванням ендоваскулярних технологій / В. І. Русин, А. В. Русин,  О. О. Болдіжар [та ін.] // Укр. журн. мало</w:t>
      </w:r>
      <w:r w:rsidRPr="00191764">
        <w:rPr>
          <w:bCs/>
          <w:sz w:val="28"/>
          <w:szCs w:val="28"/>
        </w:rPr>
        <w:t>i</w:t>
      </w:r>
      <w:r w:rsidRPr="00260413">
        <w:rPr>
          <w:bCs/>
          <w:sz w:val="28"/>
          <w:szCs w:val="28"/>
          <w:lang w:val="uk-UA"/>
        </w:rPr>
        <w:t>нвазив. та ендоск. х</w:t>
      </w:r>
      <w:r w:rsidRPr="00191764">
        <w:rPr>
          <w:bCs/>
          <w:sz w:val="28"/>
          <w:szCs w:val="28"/>
        </w:rPr>
        <w:t>i</w:t>
      </w:r>
      <w:r w:rsidRPr="00260413">
        <w:rPr>
          <w:bCs/>
          <w:sz w:val="28"/>
          <w:szCs w:val="28"/>
          <w:lang w:val="uk-UA"/>
        </w:rPr>
        <w:t>рург</w:t>
      </w:r>
      <w:r w:rsidRPr="00191764">
        <w:rPr>
          <w:bCs/>
          <w:sz w:val="28"/>
          <w:szCs w:val="28"/>
        </w:rPr>
        <w:t>i</w:t>
      </w:r>
      <w:r w:rsidRPr="00260413">
        <w:rPr>
          <w:bCs/>
          <w:sz w:val="28"/>
          <w:szCs w:val="28"/>
          <w:lang w:val="uk-UA"/>
        </w:rPr>
        <w:t xml:space="preserve">ї. – 2007. – Т. 11, № 2. – </w:t>
      </w:r>
      <w:r w:rsidRPr="00260413">
        <w:rPr>
          <w:sz w:val="28"/>
          <w:szCs w:val="28"/>
          <w:lang w:val="uk-UA"/>
        </w:rPr>
        <w:t>С. 31 – 32</w:t>
      </w:r>
      <w:r w:rsidRPr="00260413">
        <w:rPr>
          <w:bCs/>
          <w:sz w:val="28"/>
          <w:szCs w:val="28"/>
          <w:lang w:val="uk-UA"/>
        </w:rPr>
        <w:t>.</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Микроскопическая техника: руководство / Под ред. Д. С. Саркисова, </w:t>
      </w:r>
      <w:r>
        <w:rPr>
          <w:sz w:val="28"/>
          <w:szCs w:val="28"/>
        </w:rPr>
        <w:t xml:space="preserve"> </w:t>
      </w:r>
      <w:r w:rsidRPr="00191764">
        <w:rPr>
          <w:sz w:val="28"/>
          <w:szCs w:val="28"/>
        </w:rPr>
        <w:t>Ю. Л. Перова. – М.: Медицина, 1996. – 544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Михайлович В. В. Система гемостазу у хворих на цироз печінки, ускладнений стравохідно–шлунковою кровотечею: </w:t>
      </w:r>
      <w:r w:rsidRPr="00191764">
        <w:rPr>
          <w:sz w:val="28"/>
          <w:szCs w:val="28"/>
          <w:lang w:val="en-US"/>
        </w:rPr>
        <w:t>a</w:t>
      </w:r>
      <w:r w:rsidRPr="00191764">
        <w:rPr>
          <w:sz w:val="28"/>
          <w:szCs w:val="28"/>
        </w:rPr>
        <w:t>втореф. дис. ... канд. мед. наук: 14.01.03 / В. В. Михайлович / ЛДМУ. – Львів, 1998. – 16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Мініінвазивні ендоваскулярні операції при рецидивних кровотечах з варикозно розширених вен стравоходу / В. І. Русин, Є. С. Буцко, </w:t>
      </w:r>
      <w:r>
        <w:rPr>
          <w:sz w:val="28"/>
          <w:szCs w:val="28"/>
        </w:rPr>
        <w:t xml:space="preserve">          </w:t>
      </w:r>
      <w:r w:rsidRPr="00191764">
        <w:rPr>
          <w:sz w:val="28"/>
          <w:szCs w:val="28"/>
        </w:rPr>
        <w:t xml:space="preserve">О. О. Болдижар [та ін.] // Шпитал. хірургія. – 2003. – № 2. – </w:t>
      </w:r>
      <w:r w:rsidRPr="00191764">
        <w:rPr>
          <w:sz w:val="28"/>
          <w:szCs w:val="28"/>
          <w:lang w:val="en-US"/>
        </w:rPr>
        <w:t>C</w:t>
      </w:r>
      <w:r w:rsidRPr="00191764">
        <w:rPr>
          <w:sz w:val="28"/>
          <w:szCs w:val="28"/>
        </w:rPr>
        <w:t>. 24 – 26.</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 xml:space="preserve">Назыров Ф. Г. </w:t>
      </w:r>
      <w:r w:rsidRPr="00191764">
        <w:rPr>
          <w:sz w:val="28"/>
          <w:szCs w:val="28"/>
        </w:rPr>
        <w:t xml:space="preserve">Тактика лечения кровотечения из варикозных вен гастроэзофагеального коллектора у больных с циррозом печени, осложненным портальной гипертензией / </w:t>
      </w:r>
      <w:r w:rsidRPr="00191764">
        <w:rPr>
          <w:iCs/>
          <w:sz w:val="28"/>
          <w:szCs w:val="28"/>
        </w:rPr>
        <w:t>Ф. Г. Назыров, Х. А. Акилов, А. А.</w:t>
      </w:r>
      <w:r w:rsidRPr="00191764">
        <w:rPr>
          <w:sz w:val="28"/>
          <w:szCs w:val="28"/>
        </w:rPr>
        <w:t xml:space="preserve"> </w:t>
      </w:r>
      <w:r w:rsidRPr="00191764">
        <w:rPr>
          <w:iCs/>
          <w:sz w:val="28"/>
          <w:szCs w:val="28"/>
        </w:rPr>
        <w:t xml:space="preserve">Мансуров </w:t>
      </w:r>
      <w:r w:rsidRPr="00191764">
        <w:rPr>
          <w:sz w:val="28"/>
          <w:szCs w:val="28"/>
        </w:rPr>
        <w:t>// Вестн. хирургии. – 2002. – Т. 161, № 3. – С. 81 – 83.</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bCs/>
          <w:sz w:val="28"/>
          <w:szCs w:val="28"/>
        </w:rPr>
        <w:t xml:space="preserve">Никишаев В. И. Рациональная тактика лечения больных с кровотечением из варикозно расширенных вен пищевода и желудка / </w:t>
      </w:r>
      <w:r>
        <w:rPr>
          <w:bCs/>
          <w:sz w:val="28"/>
          <w:szCs w:val="28"/>
        </w:rPr>
        <w:t xml:space="preserve">  </w:t>
      </w:r>
      <w:r w:rsidRPr="00191764">
        <w:rPr>
          <w:bCs/>
          <w:sz w:val="28"/>
          <w:szCs w:val="28"/>
        </w:rPr>
        <w:t>В. И. Никишаев, С. Г. Головин // Укр. журн. малоiнвазив. та ендоск. хiрургiї</w:t>
      </w:r>
      <w:r w:rsidRPr="00191764">
        <w:rPr>
          <w:sz w:val="28"/>
          <w:szCs w:val="28"/>
        </w:rPr>
        <w:t>. – 2007. – Т. 11, № 1. – С. 37 – 38.</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Никишин Л. Ф. Клинические лекции по рентгеноэндоваскулярной хирургии / Л. Ф. Никишин, М. П. Попик. – Л.: Кобзар. – 1996. – 190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lastRenderedPageBreak/>
        <w:t>Нікішаєв В. І.</w:t>
      </w:r>
      <w:r w:rsidRPr="00191764">
        <w:rPr>
          <w:bCs/>
          <w:sz w:val="28"/>
          <w:szCs w:val="28"/>
        </w:rPr>
        <w:t xml:space="preserve"> Ендоскопічна діагностика та мініінвазивна ендохірургія при кровотечах з гастродуоденальних виразок та варикозно–розширених вен стравоходу і шлунку</w:t>
      </w:r>
      <w:r w:rsidRPr="00191764">
        <w:rPr>
          <w:sz w:val="28"/>
          <w:szCs w:val="28"/>
        </w:rPr>
        <w:t>: автореф. дис. ... д–ра мед. наук: 14.01.03 / В. І.</w:t>
      </w:r>
      <w:r w:rsidRPr="00191764">
        <w:rPr>
          <w:bCs/>
          <w:sz w:val="28"/>
          <w:szCs w:val="28"/>
        </w:rPr>
        <w:t xml:space="preserve"> </w:t>
      </w:r>
      <w:r w:rsidRPr="00191764">
        <w:rPr>
          <w:sz w:val="28"/>
          <w:szCs w:val="28"/>
        </w:rPr>
        <w:t>Нікішаєв / Нац. мед. ун–т ім. О.О.Богомольця. – К., 2003. – 38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rPr>
      </w:pPr>
      <w:r w:rsidRPr="00191764">
        <w:rPr>
          <w:bCs/>
          <w:sz w:val="28"/>
          <w:szCs w:val="28"/>
        </w:rPr>
        <w:t>Нікіша</w:t>
      </w:r>
      <w:r w:rsidRPr="00191764">
        <w:rPr>
          <w:bCs/>
          <w:sz w:val="28"/>
          <w:szCs w:val="28"/>
          <w:lang w:val="uk-UA"/>
        </w:rPr>
        <w:t>є</w:t>
      </w:r>
      <w:r w:rsidRPr="00191764">
        <w:rPr>
          <w:bCs/>
          <w:sz w:val="28"/>
          <w:szCs w:val="28"/>
        </w:rPr>
        <w:t>в В. Профілактика і лікування варикозного розширення вен стравоходу і шлунка та варикозних кровотеч при цирозі печінки</w:t>
      </w:r>
      <w:r w:rsidRPr="00191764">
        <w:rPr>
          <w:bCs/>
          <w:sz w:val="28"/>
          <w:szCs w:val="28"/>
          <w:lang w:val="uk-UA"/>
        </w:rPr>
        <w:t xml:space="preserve"> /</w:t>
      </w:r>
      <w:r w:rsidRPr="00191764">
        <w:rPr>
          <w:bCs/>
          <w:sz w:val="28"/>
          <w:szCs w:val="28"/>
        </w:rPr>
        <w:t xml:space="preserve"> </w:t>
      </w:r>
      <w:r>
        <w:rPr>
          <w:bCs/>
          <w:sz w:val="28"/>
          <w:szCs w:val="28"/>
        </w:rPr>
        <w:t xml:space="preserve">        </w:t>
      </w:r>
      <w:r w:rsidRPr="00191764">
        <w:rPr>
          <w:bCs/>
          <w:sz w:val="28"/>
          <w:szCs w:val="28"/>
        </w:rPr>
        <w:t>В. Нікіша</w:t>
      </w:r>
      <w:r w:rsidRPr="00191764">
        <w:rPr>
          <w:bCs/>
          <w:sz w:val="28"/>
          <w:szCs w:val="28"/>
          <w:lang w:val="uk-UA"/>
        </w:rPr>
        <w:t>є</w:t>
      </w:r>
      <w:r w:rsidRPr="00191764">
        <w:rPr>
          <w:bCs/>
          <w:sz w:val="28"/>
          <w:szCs w:val="28"/>
        </w:rPr>
        <w:t>в, І. Тумак, А. Патій // Медицина світу. – 2009. – Т. 26</w:t>
      </w:r>
      <w:r w:rsidRPr="00191764">
        <w:rPr>
          <w:bCs/>
          <w:sz w:val="28"/>
          <w:szCs w:val="28"/>
          <w:lang w:val="uk-UA"/>
        </w:rPr>
        <w:t>,</w:t>
      </w:r>
      <w:r w:rsidRPr="00191764">
        <w:rPr>
          <w:bCs/>
          <w:sz w:val="28"/>
          <w:szCs w:val="28"/>
        </w:rPr>
        <w:t xml:space="preserve"> №</w:t>
      </w:r>
      <w:r w:rsidRPr="00191764">
        <w:rPr>
          <w:bCs/>
          <w:sz w:val="28"/>
          <w:szCs w:val="28"/>
          <w:lang w:val="uk-UA"/>
        </w:rPr>
        <w:t xml:space="preserve"> </w:t>
      </w:r>
      <w:r w:rsidRPr="00191764">
        <w:rPr>
          <w:bCs/>
          <w:sz w:val="28"/>
          <w:szCs w:val="28"/>
        </w:rPr>
        <w:t>2. – С.</w:t>
      </w:r>
      <w:r w:rsidRPr="00191764">
        <w:rPr>
          <w:bCs/>
          <w:sz w:val="28"/>
          <w:szCs w:val="28"/>
          <w:lang w:val="uk-UA"/>
        </w:rPr>
        <w:t xml:space="preserve"> </w:t>
      </w:r>
      <w:r w:rsidRPr="00191764">
        <w:rPr>
          <w:bCs/>
          <w:sz w:val="28"/>
          <w:szCs w:val="28"/>
        </w:rPr>
        <w:t>98</w:t>
      </w:r>
      <w:r w:rsidRPr="00191764">
        <w:rPr>
          <w:bCs/>
          <w:sz w:val="28"/>
          <w:szCs w:val="28"/>
          <w:lang w:val="uk-UA"/>
        </w:rPr>
        <w:t xml:space="preserve"> </w:t>
      </w:r>
      <w:r w:rsidRPr="00191764">
        <w:rPr>
          <w:bCs/>
          <w:sz w:val="28"/>
          <w:szCs w:val="28"/>
        </w:rPr>
        <w:t>–</w:t>
      </w:r>
      <w:r w:rsidRPr="00191764">
        <w:rPr>
          <w:bCs/>
          <w:sz w:val="28"/>
          <w:szCs w:val="28"/>
          <w:lang w:val="uk-UA"/>
        </w:rPr>
        <w:t xml:space="preserve"> </w:t>
      </w:r>
      <w:r w:rsidRPr="00191764">
        <w:rPr>
          <w:bCs/>
          <w:sz w:val="28"/>
          <w:szCs w:val="28"/>
        </w:rPr>
        <w:t>109.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bCs/>
          <w:sz w:val="28"/>
          <w:szCs w:val="28"/>
        </w:rPr>
        <w:t>Нікіша</w:t>
      </w:r>
      <w:r w:rsidRPr="00191764">
        <w:rPr>
          <w:bCs/>
          <w:sz w:val="28"/>
          <w:szCs w:val="28"/>
          <w:lang w:val="uk-UA"/>
        </w:rPr>
        <w:t>є</w:t>
      </w:r>
      <w:r w:rsidRPr="00191764">
        <w:rPr>
          <w:bCs/>
          <w:sz w:val="28"/>
          <w:szCs w:val="28"/>
        </w:rPr>
        <w:t>в В. Профілактика і лікування варикозного розширення вен стравоходу і шлунка та варикозних кровотеч при цирозі печінки</w:t>
      </w:r>
      <w:r w:rsidRPr="00191764">
        <w:rPr>
          <w:bCs/>
          <w:sz w:val="28"/>
          <w:szCs w:val="28"/>
          <w:lang w:val="uk-UA"/>
        </w:rPr>
        <w:t xml:space="preserve"> /</w:t>
      </w:r>
      <w:r w:rsidRPr="00191764">
        <w:rPr>
          <w:bCs/>
          <w:sz w:val="28"/>
          <w:szCs w:val="28"/>
        </w:rPr>
        <w:t xml:space="preserve"> </w:t>
      </w:r>
      <w:r>
        <w:rPr>
          <w:bCs/>
          <w:sz w:val="28"/>
          <w:szCs w:val="28"/>
        </w:rPr>
        <w:t xml:space="preserve">        </w:t>
      </w:r>
      <w:r w:rsidRPr="00191764">
        <w:rPr>
          <w:bCs/>
          <w:sz w:val="28"/>
          <w:szCs w:val="28"/>
        </w:rPr>
        <w:t>В.</w:t>
      </w:r>
      <w:r w:rsidRPr="00191764">
        <w:rPr>
          <w:bCs/>
          <w:sz w:val="28"/>
          <w:szCs w:val="28"/>
          <w:lang w:val="uk-UA"/>
        </w:rPr>
        <w:t xml:space="preserve"> </w:t>
      </w:r>
      <w:r w:rsidRPr="00191764">
        <w:rPr>
          <w:bCs/>
          <w:sz w:val="28"/>
          <w:szCs w:val="28"/>
        </w:rPr>
        <w:t>Нікіша</w:t>
      </w:r>
      <w:r w:rsidRPr="00191764">
        <w:rPr>
          <w:bCs/>
          <w:sz w:val="28"/>
          <w:szCs w:val="28"/>
          <w:lang w:val="uk-UA"/>
        </w:rPr>
        <w:t>є</w:t>
      </w:r>
      <w:r w:rsidRPr="00191764">
        <w:rPr>
          <w:bCs/>
          <w:sz w:val="28"/>
          <w:szCs w:val="28"/>
        </w:rPr>
        <w:t>в, І. Тумак, А. Патій // Медицина світу. – 2009. – Т. 26</w:t>
      </w:r>
      <w:r w:rsidRPr="00191764">
        <w:rPr>
          <w:bCs/>
          <w:sz w:val="28"/>
          <w:szCs w:val="28"/>
          <w:lang w:val="uk-UA"/>
        </w:rPr>
        <w:t>,</w:t>
      </w:r>
      <w:r w:rsidRPr="00191764">
        <w:rPr>
          <w:bCs/>
          <w:sz w:val="28"/>
          <w:szCs w:val="28"/>
        </w:rPr>
        <w:t xml:space="preserve"> №</w:t>
      </w:r>
      <w:r w:rsidRPr="00191764">
        <w:rPr>
          <w:bCs/>
          <w:sz w:val="28"/>
          <w:szCs w:val="28"/>
          <w:lang w:val="uk-UA"/>
        </w:rPr>
        <w:t xml:space="preserve"> </w:t>
      </w:r>
      <w:r w:rsidRPr="00191764">
        <w:rPr>
          <w:bCs/>
          <w:sz w:val="28"/>
          <w:szCs w:val="28"/>
        </w:rPr>
        <w:t>3. – С.</w:t>
      </w:r>
      <w:r w:rsidRPr="00191764">
        <w:rPr>
          <w:bCs/>
          <w:sz w:val="28"/>
          <w:szCs w:val="28"/>
          <w:lang w:val="uk-UA"/>
        </w:rPr>
        <w:t xml:space="preserve"> </w:t>
      </w:r>
      <w:r w:rsidRPr="00191764">
        <w:rPr>
          <w:bCs/>
          <w:sz w:val="28"/>
          <w:szCs w:val="28"/>
        </w:rPr>
        <w:t>158</w:t>
      </w:r>
      <w:r w:rsidRPr="00191764">
        <w:rPr>
          <w:bCs/>
          <w:sz w:val="28"/>
          <w:szCs w:val="28"/>
          <w:lang w:val="uk-UA"/>
        </w:rPr>
        <w:t xml:space="preserve"> </w:t>
      </w:r>
      <w:r w:rsidRPr="00191764">
        <w:rPr>
          <w:bCs/>
          <w:sz w:val="28"/>
          <w:szCs w:val="28"/>
        </w:rPr>
        <w:t>–</w:t>
      </w:r>
      <w:r w:rsidRPr="00191764">
        <w:rPr>
          <w:bCs/>
          <w:sz w:val="28"/>
          <w:szCs w:val="28"/>
          <w:lang w:val="uk-UA"/>
        </w:rPr>
        <w:t xml:space="preserve"> </w:t>
      </w:r>
      <w:r w:rsidRPr="00191764">
        <w:rPr>
          <w:bCs/>
          <w:sz w:val="28"/>
          <w:szCs w:val="28"/>
        </w:rPr>
        <w:t>172.</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Окороков А. Н. Диагностика болезней внутренних органов: Т. 1. Диагностика болезней органов пищеварения / А. Н. Окороков. – М.: Мед. лит., 2000. – 560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Основнi принципи лiкування хворих на цироз печiнки, ускладнений стравохiдно шлунковою кровотечею / В. В. Михайлович, </w:t>
      </w:r>
      <w:r>
        <w:rPr>
          <w:sz w:val="28"/>
          <w:szCs w:val="28"/>
        </w:rPr>
        <w:t xml:space="preserve">                       </w:t>
      </w:r>
      <w:r w:rsidRPr="00191764">
        <w:rPr>
          <w:sz w:val="28"/>
          <w:szCs w:val="28"/>
        </w:rPr>
        <w:t xml:space="preserve">С. Л. Рачкевич, Я. А. Король [та iн.] // </w:t>
      </w:r>
      <w:r w:rsidRPr="00191764">
        <w:rPr>
          <w:bCs/>
          <w:sz w:val="28"/>
          <w:szCs w:val="28"/>
        </w:rPr>
        <w:t>Укр. журн. малоiнвазив. та ендоск. хiрургiї</w:t>
      </w:r>
      <w:r w:rsidRPr="00191764">
        <w:rPr>
          <w:sz w:val="28"/>
          <w:szCs w:val="28"/>
        </w:rPr>
        <w:t>. – 2001. – Т. 2, № 3. – С. 29.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bCs/>
          <w:sz w:val="28"/>
          <w:szCs w:val="28"/>
        </w:rPr>
        <w:t xml:space="preserve">Особливості ендоскопічної діагностики та мініінвазивних методів лікування кровоточивих флебектазій стравоходу і шлунка / </w:t>
      </w:r>
      <w:r>
        <w:rPr>
          <w:bCs/>
          <w:sz w:val="28"/>
          <w:szCs w:val="28"/>
        </w:rPr>
        <w:t xml:space="preserve">                   </w:t>
      </w:r>
      <w:r w:rsidRPr="00191764">
        <w:rPr>
          <w:bCs/>
          <w:sz w:val="28"/>
          <w:szCs w:val="28"/>
        </w:rPr>
        <w:t>В. Д. Братусь, П. Д. Фомін, Є. М. Шепетько [та ін.] // Укр. журн. малоiнвазив. та ендоск. хiрургiї</w:t>
      </w:r>
      <w:r w:rsidRPr="00191764">
        <w:rPr>
          <w:sz w:val="28"/>
          <w:szCs w:val="28"/>
        </w:rPr>
        <w:t>. – 2007. – Т. 11, № 1. – С. 31 – 32.</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Пирс Э. Гистохимия (теоретическая и прикладная) / Э. Пирс. – М.: Иностранная литература, 1962. – 962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Плеханов А. Н. Тактика оказания экстренной медицинской помощи больным с кровотечениями из варикозно расширенных вен пищевода на </w:t>
      </w:r>
      <w:r w:rsidRPr="00191764">
        <w:rPr>
          <w:sz w:val="28"/>
          <w:szCs w:val="28"/>
        </w:rPr>
        <w:lastRenderedPageBreak/>
        <w:t>фоне цирроза печени / А. Н. Плеханов, А. И. Товаршинов // Анналы хирург. гепатологии. – 2005. – Т. 10, № 2. – С. 86.</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t xml:space="preserve">Подымова С. Д. </w:t>
      </w:r>
      <w:r w:rsidRPr="00191764">
        <w:rPr>
          <w:sz w:val="28"/>
          <w:szCs w:val="28"/>
        </w:rPr>
        <w:t>Болезни печени /</w:t>
      </w:r>
      <w:r w:rsidRPr="00191764">
        <w:rPr>
          <w:iCs/>
          <w:sz w:val="28"/>
          <w:szCs w:val="28"/>
        </w:rPr>
        <w:t xml:space="preserve"> С. Д.</w:t>
      </w:r>
      <w:r w:rsidRPr="00191764">
        <w:rPr>
          <w:sz w:val="28"/>
          <w:szCs w:val="28"/>
        </w:rPr>
        <w:t xml:space="preserve"> </w:t>
      </w:r>
      <w:r w:rsidRPr="00191764">
        <w:rPr>
          <w:iCs/>
          <w:sz w:val="28"/>
          <w:szCs w:val="28"/>
        </w:rPr>
        <w:t>Подымова</w:t>
      </w:r>
      <w:r w:rsidRPr="00191764">
        <w:rPr>
          <w:sz w:val="28"/>
          <w:szCs w:val="28"/>
        </w:rPr>
        <w:t>. – М.: Медицина, 2005. – 768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Принципы современной консервативной терапии пищеводно–желудочных кровотечений при портальной гипертензии / Г. Н. Андреев, С. Т. Турмаханов, Ш. М. Асадулаев [и др.] // Вестн. хирургии. – 2008. – Т. 167, № 2. – С.84 – 86.</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napToGrid w:val="0"/>
          <w:sz w:val="28"/>
          <w:szCs w:val="28"/>
        </w:rPr>
      </w:pPr>
      <w:r w:rsidRPr="00191764">
        <w:rPr>
          <w:iCs/>
          <w:sz w:val="28"/>
          <w:szCs w:val="28"/>
        </w:rPr>
        <w:t xml:space="preserve">Прокубовский В. И. </w:t>
      </w:r>
      <w:r w:rsidRPr="00191764">
        <w:rPr>
          <w:sz w:val="28"/>
          <w:szCs w:val="28"/>
        </w:rPr>
        <w:t>Трансъюгулярное интрапеченочное портосистемное стент–шунтирование /</w:t>
      </w:r>
      <w:r w:rsidRPr="00191764">
        <w:rPr>
          <w:iCs/>
          <w:sz w:val="28"/>
          <w:szCs w:val="28"/>
        </w:rPr>
        <w:t xml:space="preserve"> В. И.</w:t>
      </w:r>
      <w:r w:rsidRPr="00191764">
        <w:rPr>
          <w:sz w:val="28"/>
          <w:szCs w:val="28"/>
        </w:rPr>
        <w:t xml:space="preserve"> </w:t>
      </w:r>
      <w:r w:rsidRPr="00191764">
        <w:rPr>
          <w:iCs/>
          <w:sz w:val="28"/>
          <w:szCs w:val="28"/>
        </w:rPr>
        <w:t xml:space="preserve">Прокубовский, </w:t>
      </w:r>
      <w:r>
        <w:rPr>
          <w:iCs/>
          <w:sz w:val="28"/>
          <w:szCs w:val="28"/>
        </w:rPr>
        <w:t xml:space="preserve">                  </w:t>
      </w:r>
      <w:r w:rsidRPr="00191764">
        <w:rPr>
          <w:iCs/>
          <w:sz w:val="28"/>
          <w:szCs w:val="28"/>
        </w:rPr>
        <w:t xml:space="preserve">Б. Ю. Бобров </w:t>
      </w:r>
      <w:r w:rsidRPr="00191764">
        <w:rPr>
          <w:sz w:val="28"/>
          <w:szCs w:val="28"/>
        </w:rPr>
        <w:t>// Ангиология и сосуд. хирургия. – 2001. – Т. 7, № 3. – С.106 – 113.</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Пути повышения эффективности лечения больных с кровотечением из варикозно расширенных вен пищевода и желудка / Ю. В. Грубник, </w:t>
      </w:r>
      <w:r>
        <w:rPr>
          <w:sz w:val="28"/>
          <w:szCs w:val="28"/>
        </w:rPr>
        <w:t xml:space="preserve">      </w:t>
      </w:r>
      <w:r w:rsidRPr="00191764">
        <w:rPr>
          <w:sz w:val="28"/>
          <w:szCs w:val="28"/>
        </w:rPr>
        <w:t>Д. В. Герасимов, В. Ю. Грубник [и др.] // Укр. журн. хірургії. – 2009. – № 5. – С. 67 – 71.</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napToGrid w:val="0"/>
          <w:sz w:val="28"/>
          <w:szCs w:val="28"/>
        </w:rPr>
      </w:pPr>
      <w:r w:rsidRPr="00191764">
        <w:rPr>
          <w:sz w:val="28"/>
          <w:szCs w:val="28"/>
        </w:rPr>
        <w:t>Рабкин И. Х. Рентгенэндоваскулярная хирургия: руководство для врачей / И. Х. Рабкин, А. А. Матевосов, Л. Н. Готман. – М.: Медицина. – 1987. – 415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Радченко В. Г. Основы клинической гепатологии. Заболевания печени и билиарной системы / В. Г. Радченко, А. В. Шабров, Е. Н. Зиновьева. – СПб.: Изд–во «Диалект»; М.: Изд–во «БИНОМ», 2005. – 864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t xml:space="preserve">Рахимов Б. Н. </w:t>
      </w:r>
      <w:r w:rsidRPr="00191764">
        <w:rPr>
          <w:sz w:val="28"/>
          <w:szCs w:val="28"/>
        </w:rPr>
        <w:t>Хирургическая тактика при кровотечениях из варикозно расширенных вен пищевода и кардии у больных циррозом печени /</w:t>
      </w:r>
      <w:r w:rsidRPr="00191764">
        <w:rPr>
          <w:iCs/>
          <w:sz w:val="28"/>
          <w:szCs w:val="28"/>
        </w:rPr>
        <w:t xml:space="preserve"> </w:t>
      </w:r>
      <w:r>
        <w:rPr>
          <w:iCs/>
          <w:sz w:val="28"/>
          <w:szCs w:val="28"/>
        </w:rPr>
        <w:t xml:space="preserve">     </w:t>
      </w:r>
      <w:r w:rsidRPr="00191764">
        <w:rPr>
          <w:iCs/>
          <w:sz w:val="28"/>
          <w:szCs w:val="28"/>
        </w:rPr>
        <w:t>Б. Н.</w:t>
      </w:r>
      <w:r w:rsidRPr="00191764">
        <w:rPr>
          <w:sz w:val="28"/>
          <w:szCs w:val="28"/>
        </w:rPr>
        <w:t xml:space="preserve"> </w:t>
      </w:r>
      <w:r w:rsidRPr="00191764">
        <w:rPr>
          <w:iCs/>
          <w:sz w:val="28"/>
          <w:szCs w:val="28"/>
        </w:rPr>
        <w:t xml:space="preserve">Рахимов, А. С. Лескин, А. П. Федоров </w:t>
      </w:r>
      <w:r w:rsidRPr="00191764">
        <w:rPr>
          <w:sz w:val="28"/>
          <w:szCs w:val="28"/>
        </w:rPr>
        <w:t>// Анналы хирург. гепатологии. – 1998. – Т. 3, № 3. – С. 161.</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Результаты лечения больных циррозом печени, осложненного кровотечением / Г. Д. Бабенков, С. Н. Усов, В. К. Глазунов [и др.] // Анналы хирург. гепатологии. – 2000. – Т. 5, № 2. – С. 210 – 211.</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iCs/>
          <w:sz w:val="28"/>
          <w:szCs w:val="28"/>
        </w:rPr>
        <w:lastRenderedPageBreak/>
        <w:t xml:space="preserve">Результаты портокавального шунтирования у больных циррозом печени с </w:t>
      </w:r>
      <w:r w:rsidRPr="00191764">
        <w:rPr>
          <w:sz w:val="28"/>
          <w:szCs w:val="28"/>
        </w:rPr>
        <w:t xml:space="preserve">портальной гипертензией / </w:t>
      </w:r>
      <w:r w:rsidRPr="00191764">
        <w:rPr>
          <w:iCs/>
          <w:sz w:val="28"/>
          <w:szCs w:val="28"/>
        </w:rPr>
        <w:t xml:space="preserve">А. К. Ерамишанцев, В. М Лебезев., </w:t>
      </w:r>
      <w:r>
        <w:rPr>
          <w:iCs/>
          <w:sz w:val="28"/>
          <w:szCs w:val="28"/>
        </w:rPr>
        <w:t xml:space="preserve">           </w:t>
      </w:r>
      <w:r w:rsidRPr="00191764">
        <w:rPr>
          <w:iCs/>
          <w:sz w:val="28"/>
          <w:szCs w:val="28"/>
        </w:rPr>
        <w:t xml:space="preserve">Т. С. Бохян [и др.] </w:t>
      </w:r>
      <w:r w:rsidRPr="00191764">
        <w:rPr>
          <w:sz w:val="28"/>
          <w:szCs w:val="28"/>
        </w:rPr>
        <w:t>// Анналы хирург. гепатологии. – 1998. – Т. 3, № 3. – С. 141 – 142.</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rPr>
      </w:pPr>
      <w:r w:rsidRPr="00191764">
        <w:rPr>
          <w:bCs/>
          <w:sz w:val="28"/>
          <w:szCs w:val="28"/>
        </w:rPr>
        <w:t xml:space="preserve">Рентгенхирургические методы гемостаза в комплексном лечении портальной гипертензии, осложненной профузным кровотечением из флебэктазий пищевода и кардии у больных циррозом печени / </w:t>
      </w:r>
      <w:r>
        <w:rPr>
          <w:bCs/>
          <w:sz w:val="28"/>
          <w:szCs w:val="28"/>
        </w:rPr>
        <w:t xml:space="preserve">              </w:t>
      </w:r>
      <w:r w:rsidRPr="00191764">
        <w:rPr>
          <w:bCs/>
          <w:sz w:val="28"/>
          <w:szCs w:val="28"/>
        </w:rPr>
        <w:t>В. В. Бойко, С. В. Сушков, Ю. В. Авдосьев [</w:t>
      </w:r>
      <w:r w:rsidRPr="00191764">
        <w:rPr>
          <w:iCs/>
          <w:sz w:val="28"/>
          <w:szCs w:val="28"/>
        </w:rPr>
        <w:t xml:space="preserve">и др.] </w:t>
      </w:r>
      <w:r w:rsidRPr="00191764">
        <w:rPr>
          <w:bCs/>
          <w:sz w:val="28"/>
          <w:szCs w:val="28"/>
        </w:rPr>
        <w:t>// Укр. журн. малоiнвазив. та ендоск. хiрургiї. – 2007. – Т. 11, № 2. – С. 22.</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bCs/>
          <w:sz w:val="28"/>
          <w:szCs w:val="28"/>
        </w:rPr>
        <w:t>Ретроспективний аналіз ендоскопічної склеротерапії в лікуванні декомпенсованих форм цирозу печінки / О. М.</w:t>
      </w:r>
      <w:r>
        <w:rPr>
          <w:bCs/>
          <w:sz w:val="28"/>
          <w:szCs w:val="28"/>
          <w:lang w:val="uk-UA"/>
        </w:rPr>
        <w:t xml:space="preserve"> </w:t>
      </w:r>
      <w:r w:rsidRPr="00191764">
        <w:rPr>
          <w:bCs/>
          <w:sz w:val="28"/>
          <w:szCs w:val="28"/>
        </w:rPr>
        <w:t>Бурий, О. Г.</w:t>
      </w:r>
      <w:r>
        <w:rPr>
          <w:bCs/>
          <w:sz w:val="28"/>
          <w:szCs w:val="28"/>
          <w:lang w:val="uk-UA"/>
        </w:rPr>
        <w:t xml:space="preserve"> </w:t>
      </w:r>
      <w:r w:rsidRPr="00191764">
        <w:rPr>
          <w:bCs/>
          <w:sz w:val="28"/>
          <w:szCs w:val="28"/>
        </w:rPr>
        <w:t xml:space="preserve">Котенко, </w:t>
      </w:r>
      <w:r>
        <w:rPr>
          <w:bCs/>
          <w:sz w:val="28"/>
          <w:szCs w:val="28"/>
        </w:rPr>
        <w:t xml:space="preserve">  </w:t>
      </w:r>
      <w:r w:rsidRPr="00191764">
        <w:rPr>
          <w:bCs/>
          <w:sz w:val="28"/>
          <w:szCs w:val="28"/>
        </w:rPr>
        <w:t>М. Я. Калита [та ін.] // Укр. журн. малоiнвазив. та ендоск. хiрургiї</w:t>
      </w:r>
      <w:r w:rsidRPr="00191764">
        <w:rPr>
          <w:sz w:val="28"/>
          <w:szCs w:val="28"/>
        </w:rPr>
        <w:t>. – 2007. – Т. 11, № 1. – С. 36 – 37.</w:t>
      </w:r>
    </w:p>
    <w:p w:rsidR="00260413" w:rsidRPr="00CB6A63"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napToGrid w:val="0"/>
          <w:sz w:val="28"/>
          <w:szCs w:val="28"/>
        </w:rPr>
      </w:pPr>
      <w:r w:rsidRPr="0046481A">
        <w:rPr>
          <w:snapToGrid w:val="0"/>
          <w:sz w:val="28"/>
          <w:szCs w:val="28"/>
        </w:rPr>
        <w:t>Руководство по неотложной хирургии органов брюшной полости</w:t>
      </w:r>
      <w:r>
        <w:rPr>
          <w:snapToGrid w:val="0"/>
          <w:sz w:val="28"/>
          <w:szCs w:val="28"/>
        </w:rPr>
        <w:t xml:space="preserve"> /</w:t>
      </w:r>
      <w:r w:rsidRPr="0046481A">
        <w:rPr>
          <w:snapToGrid w:val="0"/>
          <w:sz w:val="28"/>
          <w:szCs w:val="28"/>
        </w:rPr>
        <w:t xml:space="preserve"> </w:t>
      </w:r>
      <w:r w:rsidRPr="00CB6A63">
        <w:rPr>
          <w:snapToGrid w:val="0"/>
          <w:sz w:val="28"/>
          <w:szCs w:val="28"/>
        </w:rPr>
        <w:t>Под ред. В.С. Савельева. – М.:</w:t>
      </w:r>
      <w:r w:rsidRPr="00CB6A63">
        <w:rPr>
          <w:sz w:val="28"/>
          <w:szCs w:val="28"/>
        </w:rPr>
        <w:t xml:space="preserve"> Изд–во «Триада–Х», 2004. – 640 с.</w:t>
      </w:r>
      <w:r w:rsidRPr="00CB6A63">
        <w:rPr>
          <w:snapToGrid w:val="0"/>
          <w:sz w:val="28"/>
          <w:szCs w:val="28"/>
        </w:rPr>
        <w:t xml:space="preserve">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Руководство по эндоскопии пищевода, желудка и двенадцатиперстной кишки / [В. В. Леонов, И. В. Донцов, З. С. Мехтиханов и др.]. – Х.: Факт, 2004. – 148 с.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Русин В. І. Хірургічне лікування портальної гіпертензії / В. І. Русин, </w:t>
      </w:r>
      <w:r>
        <w:rPr>
          <w:sz w:val="28"/>
          <w:szCs w:val="28"/>
        </w:rPr>
        <w:t xml:space="preserve">  </w:t>
      </w:r>
      <w:r w:rsidRPr="00191764">
        <w:rPr>
          <w:sz w:val="28"/>
          <w:szCs w:val="28"/>
        </w:rPr>
        <w:t xml:space="preserve">Ю. Ю. Переста, А. В. Русин. – Ужгород, 2003. – 92 с.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napToGrid w:val="0"/>
          <w:sz w:val="28"/>
          <w:szCs w:val="28"/>
        </w:rPr>
      </w:pPr>
      <w:r w:rsidRPr="00191764">
        <w:rPr>
          <w:sz w:val="28"/>
          <w:szCs w:val="28"/>
        </w:rPr>
        <w:t xml:space="preserve">Савельев B. C. Руководство по клинической эндоскопии / </w:t>
      </w:r>
      <w:r>
        <w:rPr>
          <w:sz w:val="28"/>
          <w:szCs w:val="28"/>
        </w:rPr>
        <w:t xml:space="preserve">                      </w:t>
      </w:r>
      <w:r w:rsidRPr="00191764">
        <w:rPr>
          <w:sz w:val="28"/>
          <w:szCs w:val="28"/>
        </w:rPr>
        <w:t>B. C. Савельев, В. М. Буянов, Г. И. Лукомский. – М.: Медицина. – 1985. – 544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napToGrid w:val="0"/>
          <w:sz w:val="28"/>
          <w:szCs w:val="28"/>
        </w:rPr>
      </w:pPr>
      <w:r w:rsidRPr="00191764">
        <w:rPr>
          <w:sz w:val="28"/>
          <w:szCs w:val="28"/>
        </w:rPr>
        <w:t>Структурные основы адаптации и компенсации нарушенных функций</w:t>
      </w:r>
      <w:r>
        <w:rPr>
          <w:sz w:val="28"/>
          <w:szCs w:val="28"/>
        </w:rPr>
        <w:t xml:space="preserve"> /</w:t>
      </w:r>
      <w:r w:rsidRPr="00191764">
        <w:rPr>
          <w:sz w:val="28"/>
          <w:szCs w:val="28"/>
        </w:rPr>
        <w:t xml:space="preserve"> Под ред. Д. С. Саркисова. – М.: Медицина, 1987. – 448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Тактические аспекты и результаты экстренной хирургии кровотечений из вен пищевода и желудка у больных циррозом печени / </w:t>
      </w:r>
      <w:r w:rsidRPr="00191764">
        <w:rPr>
          <w:iCs/>
          <w:sz w:val="28"/>
          <w:szCs w:val="28"/>
        </w:rPr>
        <w:t xml:space="preserve">Ф. Г. Назыров, А. В. Девятов, Х. А. Акилов и [др.] </w:t>
      </w:r>
      <w:r w:rsidRPr="00191764">
        <w:rPr>
          <w:sz w:val="28"/>
          <w:szCs w:val="28"/>
        </w:rPr>
        <w:t>// Анналы хирург. гепатологии. – 1998. – Т. 3, № 3. – С. 155 – 156.</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lastRenderedPageBreak/>
        <w:t xml:space="preserve">Тищенко А. М. Портальная гипертензия, осложненная кровотечением из расширенных вен пищевода / А. М. Тищенко, Р. М. Смачило // Клін. хірургія. – 2003. – № 9. – С. 49 – 53.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Трансплантация печени / А. С. Никоненко, А. А. Ковалев, </w:t>
      </w:r>
      <w:r>
        <w:rPr>
          <w:sz w:val="28"/>
          <w:szCs w:val="28"/>
        </w:rPr>
        <w:t xml:space="preserve">                     </w:t>
      </w:r>
      <w:r w:rsidRPr="00191764">
        <w:rPr>
          <w:sz w:val="28"/>
          <w:szCs w:val="28"/>
        </w:rPr>
        <w:t>С. Н. Гриценко [и др.]. – Запорожье: ИПК «Запоріжжя», 2000. – 208 с.</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Флебектазія стравоходу та шлунка, ускладнена кровотечею: особливості ендоскопічної діагностики та мініінвазивних методів лікування / </w:t>
      </w:r>
      <w:r>
        <w:rPr>
          <w:sz w:val="28"/>
          <w:szCs w:val="28"/>
        </w:rPr>
        <w:t xml:space="preserve">         </w:t>
      </w:r>
      <w:r w:rsidRPr="00191764">
        <w:rPr>
          <w:sz w:val="28"/>
          <w:szCs w:val="28"/>
        </w:rPr>
        <w:t>В. Д. Братусь, П. Д. Фомін, Є. М. Шепетько [та ін.] // Клін. хірургія. – 2007. – № 5–6. – С. 16.</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260413">
        <w:rPr>
          <w:sz w:val="28"/>
          <w:szCs w:val="28"/>
          <w:lang w:val="uk-UA"/>
        </w:rPr>
        <w:t xml:space="preserve">Фомін П. Д. Особливості діагностичної та лікувальної ендоскопії у хворих з кровотечами з варикозно розширених вен стравоходу /            П. Д. Фомін, С. Г. Головін, В. І. Нікішаєв // Наук. вісн. </w:t>
      </w:r>
      <w:r w:rsidRPr="00191764">
        <w:rPr>
          <w:sz w:val="28"/>
          <w:szCs w:val="28"/>
        </w:rPr>
        <w:t>Ужгород. ун–ту, серія "Медицина". – 2003. – Вип. 19. – С. 52 – 57.</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Фомін П. Д., Нікішаєв В. І. Ендоскопічна діагностика та лікування кровотеч із варикозно розширених вен стравоходу і шлунку / </w:t>
      </w:r>
      <w:r>
        <w:rPr>
          <w:sz w:val="28"/>
          <w:szCs w:val="28"/>
        </w:rPr>
        <w:t xml:space="preserve">               </w:t>
      </w:r>
      <w:r w:rsidRPr="00191764">
        <w:rPr>
          <w:sz w:val="28"/>
          <w:szCs w:val="28"/>
        </w:rPr>
        <w:t>П. Д. Фомін, В. І. Нікішаєв // Шпитал. хірургія. – 2003. – № 2. – С. 19 – 23.</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Функциональное состояние гастродуоденального комплекса после проксимальной резекции желудка у больных варикозным расширением вен пищевода и желудка / Г. К.</w:t>
      </w:r>
      <w:r>
        <w:rPr>
          <w:sz w:val="28"/>
          <w:szCs w:val="28"/>
        </w:rPr>
        <w:t xml:space="preserve"> </w:t>
      </w:r>
      <w:r w:rsidRPr="00191764">
        <w:rPr>
          <w:sz w:val="28"/>
          <w:szCs w:val="28"/>
        </w:rPr>
        <w:t>Жерлов,</w:t>
      </w:r>
      <w:r w:rsidRPr="00CB6A63">
        <w:rPr>
          <w:sz w:val="28"/>
          <w:szCs w:val="28"/>
        </w:rPr>
        <w:t xml:space="preserve"> </w:t>
      </w:r>
      <w:r w:rsidRPr="00191764">
        <w:rPr>
          <w:sz w:val="28"/>
          <w:szCs w:val="28"/>
        </w:rPr>
        <w:t xml:space="preserve">А. П. Кошевой, С. А. Соколов </w:t>
      </w:r>
      <w:r w:rsidRPr="00191764">
        <w:rPr>
          <w:iCs/>
          <w:sz w:val="28"/>
          <w:szCs w:val="28"/>
        </w:rPr>
        <w:t xml:space="preserve">[и др.] </w:t>
      </w:r>
      <w:r w:rsidRPr="00191764">
        <w:rPr>
          <w:sz w:val="28"/>
          <w:szCs w:val="28"/>
        </w:rPr>
        <w:t>// Хирургия. – 2008. – № 8. – С. 38 – 43.</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Фуркало С. Н. Чре</w:t>
      </w:r>
      <w:r w:rsidRPr="00191764">
        <w:rPr>
          <w:sz w:val="28"/>
          <w:szCs w:val="28"/>
          <w:lang w:val="en-US"/>
        </w:rPr>
        <w:t>c</w:t>
      </w:r>
      <w:r w:rsidRPr="00191764">
        <w:rPr>
          <w:sz w:val="28"/>
          <w:szCs w:val="28"/>
        </w:rPr>
        <w:t>кожное внутрипеченочное портосистемное шунтирование как метод лечения декомпенсированной портальной гипертензии / С. Н. Фуркало, В. А. Кондратюк // Клін. хірургія. – 2003. – № 2. – С. 56 – 57.</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t xml:space="preserve">Хазанов А. И. </w:t>
      </w:r>
      <w:r w:rsidRPr="00191764">
        <w:rPr>
          <w:sz w:val="28"/>
          <w:szCs w:val="28"/>
        </w:rPr>
        <w:t>Усовершенствование системы Child – Pugh в целях повышения точности прогноза цирроза печени /</w:t>
      </w:r>
      <w:r w:rsidRPr="00191764">
        <w:rPr>
          <w:iCs/>
          <w:sz w:val="28"/>
          <w:szCs w:val="28"/>
        </w:rPr>
        <w:t xml:space="preserve"> А. И.</w:t>
      </w:r>
      <w:r w:rsidRPr="00191764">
        <w:rPr>
          <w:sz w:val="28"/>
          <w:szCs w:val="28"/>
        </w:rPr>
        <w:t xml:space="preserve"> </w:t>
      </w:r>
      <w:r w:rsidRPr="00191764">
        <w:rPr>
          <w:iCs/>
          <w:sz w:val="28"/>
          <w:szCs w:val="28"/>
        </w:rPr>
        <w:t xml:space="preserve">Хазанов, </w:t>
      </w:r>
      <w:r>
        <w:rPr>
          <w:iCs/>
          <w:sz w:val="28"/>
          <w:szCs w:val="28"/>
        </w:rPr>
        <w:t xml:space="preserve">            </w:t>
      </w:r>
      <w:r w:rsidRPr="00191764">
        <w:rPr>
          <w:iCs/>
          <w:sz w:val="28"/>
          <w:szCs w:val="28"/>
        </w:rPr>
        <w:t xml:space="preserve">Н. Н. Некрасова </w:t>
      </w:r>
      <w:r w:rsidRPr="00191764">
        <w:rPr>
          <w:sz w:val="28"/>
          <w:szCs w:val="28"/>
        </w:rPr>
        <w:t>// Рос. журн. гастроэнтерологии, гепатологии, колопроктологии. – 2002. – № 2. – С. 16 – 20.</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lastRenderedPageBreak/>
        <w:t xml:space="preserve">Хазанов А. И. </w:t>
      </w:r>
      <w:r w:rsidRPr="00191764">
        <w:rPr>
          <w:sz w:val="28"/>
          <w:szCs w:val="28"/>
        </w:rPr>
        <w:t xml:space="preserve">Функциональная диагностика заболеваний печени / </w:t>
      </w:r>
      <w:r>
        <w:rPr>
          <w:sz w:val="28"/>
          <w:szCs w:val="28"/>
        </w:rPr>
        <w:t xml:space="preserve">       </w:t>
      </w:r>
      <w:r w:rsidRPr="00191764">
        <w:rPr>
          <w:iCs/>
          <w:sz w:val="28"/>
          <w:szCs w:val="28"/>
        </w:rPr>
        <w:t>А. И. Хазанов</w:t>
      </w:r>
      <w:r w:rsidRPr="00191764">
        <w:rPr>
          <w:sz w:val="28"/>
          <w:szCs w:val="28"/>
        </w:rPr>
        <w:t>. – М.: Медицина, 1998. – 301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Хирургическая тактика при кровотечениях из варикозно расширенных вен пищевода и кардии / Г. Д. Бабенков, А. А. Ольшанецкий, С. Н. Усов [и др.] // </w:t>
      </w:r>
      <w:r w:rsidRPr="00191764">
        <w:rPr>
          <w:bCs/>
          <w:sz w:val="28"/>
          <w:szCs w:val="28"/>
        </w:rPr>
        <w:t>Укр</w:t>
      </w:r>
      <w:r w:rsidRPr="005450D1">
        <w:rPr>
          <w:bCs/>
          <w:sz w:val="28"/>
          <w:szCs w:val="28"/>
        </w:rPr>
        <w:t>.</w:t>
      </w:r>
      <w:r w:rsidRPr="00191764">
        <w:rPr>
          <w:bCs/>
          <w:sz w:val="28"/>
          <w:szCs w:val="28"/>
        </w:rPr>
        <w:t xml:space="preserve"> журн. малоiнвазив. та ендоск. хiрургiї. – </w:t>
      </w:r>
      <w:r w:rsidRPr="00191764">
        <w:rPr>
          <w:sz w:val="28"/>
          <w:szCs w:val="28"/>
        </w:rPr>
        <w:t>2001. – Т. 5, № 1. – С. 46.</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Хирургическое лечение кровотечений из варикозно–расширенных вен пищевода и желудка / В. И. Оноприев, В. М. Дурлештер, О. А. Усова [и др.] // Хирургия. – 2005. – № 1. – С. 38 – 42.</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Хірургічна тактика в лікуванні стравохідно–шлункової кровотечі при портальній гіпертензії / В. І. Мамчич, В. А. Шуляренко, З. З. Парацій [та ін.] // Клін. хірургія. – 2007. – № 5–6. – С. 19 – 20.</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Цыбырнэ К. А. Операции азигопортального разобщения при лечении варикозного расширения вен пищевода и желудка / К. А. Цыбырнэ, </w:t>
      </w:r>
      <w:r>
        <w:rPr>
          <w:sz w:val="28"/>
          <w:szCs w:val="28"/>
        </w:rPr>
        <w:t xml:space="preserve">     </w:t>
      </w:r>
      <w:r w:rsidRPr="00191764">
        <w:rPr>
          <w:sz w:val="28"/>
          <w:szCs w:val="28"/>
        </w:rPr>
        <w:t>И. В. Мишин // Хирургия. – 2000. – № 5. – С. 58 – 63.</w:t>
      </w:r>
    </w:p>
    <w:p w:rsidR="00260413" w:rsidRPr="00260413"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uk-UA"/>
        </w:rPr>
      </w:pPr>
      <w:r w:rsidRPr="00260413">
        <w:rPr>
          <w:sz w:val="28"/>
          <w:szCs w:val="28"/>
          <w:lang w:val="uk-UA"/>
        </w:rPr>
        <w:t xml:space="preserve">Чаварга М. І. Судинно–шунтуючі операції в лікуванні портальної гіпертензії у хворих на цироз печінки: </w:t>
      </w:r>
      <w:r w:rsidRPr="00191764">
        <w:rPr>
          <w:sz w:val="28"/>
          <w:szCs w:val="28"/>
          <w:lang w:val="en-US"/>
        </w:rPr>
        <w:t>a</w:t>
      </w:r>
      <w:r w:rsidRPr="00260413">
        <w:rPr>
          <w:sz w:val="28"/>
          <w:szCs w:val="28"/>
          <w:lang w:val="uk-UA"/>
        </w:rPr>
        <w:t>втореф. дис. ... канд. мед. наук: 14.01.03 / М. І. Чаварга // ЛДМУ. – Л., 2000. – 20 с.</w:t>
      </w:r>
      <w:r w:rsidRPr="00260413">
        <w:rPr>
          <w:iCs/>
          <w:sz w:val="28"/>
          <w:szCs w:val="28"/>
          <w:lang w:val="uk-UA"/>
        </w:rPr>
        <w:t xml:space="preserve">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t>Черкасов В. А.</w:t>
      </w:r>
      <w:r w:rsidRPr="00191764">
        <w:rPr>
          <w:sz w:val="28"/>
          <w:szCs w:val="28"/>
        </w:rPr>
        <w:t xml:space="preserve"> Эндоваскулярные методы лечения осложнений портальной гипертензии / </w:t>
      </w:r>
      <w:r w:rsidRPr="00191764">
        <w:rPr>
          <w:iCs/>
          <w:sz w:val="28"/>
          <w:szCs w:val="28"/>
        </w:rPr>
        <w:t>В. А.</w:t>
      </w:r>
      <w:r w:rsidRPr="00191764">
        <w:rPr>
          <w:sz w:val="28"/>
          <w:szCs w:val="28"/>
        </w:rPr>
        <w:t xml:space="preserve"> </w:t>
      </w:r>
      <w:r w:rsidRPr="00191764">
        <w:rPr>
          <w:iCs/>
          <w:sz w:val="28"/>
          <w:szCs w:val="28"/>
        </w:rPr>
        <w:t xml:space="preserve">Черкасов </w:t>
      </w:r>
      <w:r w:rsidRPr="00191764">
        <w:rPr>
          <w:sz w:val="28"/>
          <w:szCs w:val="28"/>
        </w:rPr>
        <w:t>// Рос. журн. гастроэнтерологии, гепатологии, колопроктологии. – 1998. – № 6. – С. 18 – 23.</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t xml:space="preserve">Чуклін С. М. </w:t>
      </w:r>
      <w:r w:rsidRPr="00191764">
        <w:rPr>
          <w:sz w:val="28"/>
          <w:szCs w:val="28"/>
        </w:rPr>
        <w:t xml:space="preserve">Сучасна стратегія лікування хворих на цироз печінки, ускладнений кровотечею із варикозно–розширених вен стравоходу і шлунка / </w:t>
      </w:r>
      <w:r w:rsidRPr="00191764">
        <w:rPr>
          <w:iCs/>
          <w:sz w:val="28"/>
          <w:szCs w:val="28"/>
        </w:rPr>
        <w:t xml:space="preserve">С. М. Чуклін </w:t>
      </w:r>
      <w:r w:rsidRPr="00191764">
        <w:rPr>
          <w:sz w:val="28"/>
          <w:szCs w:val="28"/>
        </w:rPr>
        <w:t>// Наук. вісн. Ужгород. ун–ту, серія “Медицина”. – 2003. – Вип. 20. – С. 86 – 89.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t xml:space="preserve">Шалимов А. А. </w:t>
      </w:r>
      <w:r w:rsidRPr="00191764">
        <w:rPr>
          <w:sz w:val="28"/>
          <w:szCs w:val="28"/>
        </w:rPr>
        <w:t xml:space="preserve">Хирургическое лечение осложнений цирроза печени / </w:t>
      </w:r>
      <w:r>
        <w:rPr>
          <w:sz w:val="28"/>
          <w:szCs w:val="28"/>
        </w:rPr>
        <w:t xml:space="preserve"> </w:t>
      </w:r>
      <w:r w:rsidRPr="00191764">
        <w:rPr>
          <w:iCs/>
          <w:sz w:val="28"/>
          <w:szCs w:val="28"/>
        </w:rPr>
        <w:t xml:space="preserve">А. А. Шалимов, О. Г. Котенко, Н. Я. Калита </w:t>
      </w:r>
      <w:r w:rsidRPr="00191764">
        <w:rPr>
          <w:sz w:val="28"/>
          <w:szCs w:val="28"/>
        </w:rPr>
        <w:t xml:space="preserve">// Междунар. мед. журн. – 1999. – № 2. – С. 82 – 86.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Шалимов А. А. Хирургия желудка и двенадцатиперстной кишки / </w:t>
      </w:r>
      <w:r>
        <w:rPr>
          <w:sz w:val="28"/>
          <w:szCs w:val="28"/>
        </w:rPr>
        <w:t xml:space="preserve">       </w:t>
      </w:r>
      <w:r w:rsidRPr="00191764">
        <w:rPr>
          <w:sz w:val="28"/>
          <w:szCs w:val="28"/>
        </w:rPr>
        <w:t>А. А. Шалимов, В. Ф. Саенко. – К.:Здоров'я, 1972. – 355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lastRenderedPageBreak/>
        <w:t xml:space="preserve">Шерлок Ш. </w:t>
      </w:r>
      <w:r w:rsidRPr="00191764">
        <w:rPr>
          <w:sz w:val="28"/>
          <w:szCs w:val="28"/>
        </w:rPr>
        <w:t xml:space="preserve">Заболевания печени и желчных путей: практ. рук.: Пер. с англ. / </w:t>
      </w:r>
      <w:r w:rsidRPr="00191764">
        <w:rPr>
          <w:iCs/>
          <w:sz w:val="28"/>
          <w:szCs w:val="28"/>
        </w:rPr>
        <w:t>Ш. Шерлок, Дж. Дули</w:t>
      </w:r>
      <w:r w:rsidRPr="00191764">
        <w:rPr>
          <w:sz w:val="28"/>
          <w:szCs w:val="28"/>
        </w:rPr>
        <w:t xml:space="preserve"> / Под ред. З. Г. Апросиной, Н. А. Мухина. – М.: ГЕОТАР–МЕД, 2002. – 864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Шерцингер А. Г. Патогенез, диагностика, профилактика, лечение кровотечений из варикозных вен пищевода и желудка у больных с портальной гипертензией: автореф. дис. ... д–ра мед. наук / </w:t>
      </w:r>
      <w:r>
        <w:rPr>
          <w:sz w:val="28"/>
          <w:szCs w:val="28"/>
        </w:rPr>
        <w:t xml:space="preserve">                   </w:t>
      </w:r>
      <w:r w:rsidRPr="00191764">
        <w:rPr>
          <w:sz w:val="28"/>
          <w:szCs w:val="28"/>
        </w:rPr>
        <w:t>А. Г. Шерцингер. – М., 1986. – 48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iCs/>
          <w:sz w:val="28"/>
          <w:szCs w:val="28"/>
        </w:rPr>
        <w:t>Шерцингер А. Г.</w:t>
      </w:r>
      <w:r w:rsidRPr="00191764">
        <w:rPr>
          <w:sz w:val="28"/>
          <w:szCs w:val="28"/>
        </w:rPr>
        <w:t xml:space="preserve"> Тактика при острых кровотечениях из варикозно–расширенных вен пищевода и желудка / А. Г. Шерцингер // Рос. журн. гастроэнтерологии, гепатологии, колопроктологии. – 2001. – № 3. – </w:t>
      </w:r>
      <w:r>
        <w:rPr>
          <w:sz w:val="28"/>
          <w:szCs w:val="28"/>
        </w:rPr>
        <w:t xml:space="preserve">     </w:t>
      </w:r>
      <w:r w:rsidRPr="00191764">
        <w:rPr>
          <w:sz w:val="28"/>
          <w:szCs w:val="28"/>
        </w:rPr>
        <w:t>С. 40 – 42.</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Щеголев А. А. Первичная и вторичная профилактика кровотечений из варикозных вен пищевода / А. А. Щеголев, О. А. Аль–Сабунчи, </w:t>
      </w:r>
      <w:r>
        <w:rPr>
          <w:sz w:val="28"/>
          <w:szCs w:val="28"/>
        </w:rPr>
        <w:t xml:space="preserve">           </w:t>
      </w:r>
      <w:r w:rsidRPr="00191764">
        <w:rPr>
          <w:sz w:val="28"/>
          <w:szCs w:val="28"/>
        </w:rPr>
        <w:t>А. К. Шагинян // Лечеб. дело. – 2003. – № 1. – С. 43 – 46.</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Эмболизация селезеночной артерии как метод лечения осложнений портальной гипертензии / В. В. Грубник, В. Ю. Загороднюк, </w:t>
      </w:r>
      <w:r>
        <w:rPr>
          <w:sz w:val="28"/>
          <w:szCs w:val="28"/>
        </w:rPr>
        <w:t xml:space="preserve">                 </w:t>
      </w:r>
      <w:r w:rsidRPr="00191764">
        <w:rPr>
          <w:sz w:val="28"/>
          <w:szCs w:val="28"/>
        </w:rPr>
        <w:t>В. И. Мацюк [и др.] // Хірургія України. – 2009. – № 2. – С. 44 – 47.</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Эндоваскулярная эмболизация вен желудка при портальной гипертензии, осложненной эз</w:t>
      </w:r>
      <w:r w:rsidRPr="00191764">
        <w:rPr>
          <w:sz w:val="28"/>
          <w:szCs w:val="28"/>
        </w:rPr>
        <w:t>о</w:t>
      </w:r>
      <w:r w:rsidRPr="00191764">
        <w:rPr>
          <w:sz w:val="28"/>
          <w:szCs w:val="28"/>
        </w:rPr>
        <w:t xml:space="preserve">фагогастральным кровотечением / </w:t>
      </w:r>
      <w:r>
        <w:rPr>
          <w:sz w:val="28"/>
          <w:szCs w:val="28"/>
        </w:rPr>
        <w:t xml:space="preserve">         </w:t>
      </w:r>
      <w:r w:rsidRPr="00191764">
        <w:rPr>
          <w:iCs/>
          <w:snapToGrid w:val="0"/>
          <w:sz w:val="28"/>
          <w:szCs w:val="28"/>
        </w:rPr>
        <w:t xml:space="preserve">В. А. Черкасов, В. И. Прокубовский, А. Г. Шерцингер [и др.] </w:t>
      </w:r>
      <w:r w:rsidRPr="00191764">
        <w:rPr>
          <w:sz w:val="28"/>
          <w:szCs w:val="28"/>
        </w:rPr>
        <w:t>// Хирургия. – 1998. – № 6. – С. 77 – 80.</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Эндоваскулярная эмболизация сосудов гепатолиенальной зоны в лечении синдрома портальной гипертензии / </w:t>
      </w:r>
      <w:r w:rsidRPr="00191764">
        <w:rPr>
          <w:iCs/>
          <w:sz w:val="28"/>
          <w:szCs w:val="28"/>
        </w:rPr>
        <w:t xml:space="preserve">Ш. И. Каримов, </w:t>
      </w:r>
      <w:r>
        <w:rPr>
          <w:iCs/>
          <w:sz w:val="28"/>
          <w:szCs w:val="28"/>
        </w:rPr>
        <w:t xml:space="preserve">                </w:t>
      </w:r>
      <w:r w:rsidRPr="00191764">
        <w:rPr>
          <w:iCs/>
          <w:sz w:val="28"/>
          <w:szCs w:val="28"/>
        </w:rPr>
        <w:t xml:space="preserve">С. П. Боровский, С. У. Рахманов [и др.] </w:t>
      </w:r>
      <w:r w:rsidRPr="00191764">
        <w:rPr>
          <w:sz w:val="28"/>
          <w:szCs w:val="28"/>
        </w:rPr>
        <w:t xml:space="preserve">// Ангиология и сосудистая хирургия. – 2003. – Т. 9, № 2. – С. 40 – 46.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Эндоскопическая склеротерапия варикозно–расширенных вен пищевода при портальной гипертензии / А. Г. Бебуришвили, С. В. Михин, </w:t>
      </w:r>
      <w:r>
        <w:rPr>
          <w:sz w:val="28"/>
          <w:szCs w:val="28"/>
        </w:rPr>
        <w:t xml:space="preserve">           </w:t>
      </w:r>
      <w:r w:rsidRPr="00191764">
        <w:rPr>
          <w:sz w:val="28"/>
          <w:szCs w:val="28"/>
        </w:rPr>
        <w:t>А. Н. Овчаров // Хирургия. – 2006. – № 1. – С. 44 – 48.</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lastRenderedPageBreak/>
        <w:t xml:space="preserve">Эндоскопическая склеротерапия и лигирование варикозно–расширенных вен пищевода и кардии / </w:t>
      </w:r>
      <w:r w:rsidRPr="00191764">
        <w:rPr>
          <w:iCs/>
          <w:sz w:val="28"/>
          <w:szCs w:val="28"/>
        </w:rPr>
        <w:t xml:space="preserve">А. Е. Борисов, В. А. Кащенко, </w:t>
      </w:r>
      <w:r>
        <w:rPr>
          <w:iCs/>
          <w:sz w:val="28"/>
          <w:szCs w:val="28"/>
        </w:rPr>
        <w:t xml:space="preserve">  </w:t>
      </w:r>
      <w:r w:rsidRPr="00191764">
        <w:rPr>
          <w:iCs/>
          <w:sz w:val="28"/>
          <w:szCs w:val="28"/>
        </w:rPr>
        <w:t xml:space="preserve">Е. Л. Васюкова </w:t>
      </w:r>
      <w:r w:rsidRPr="00191764">
        <w:rPr>
          <w:bCs/>
          <w:sz w:val="28"/>
          <w:szCs w:val="28"/>
        </w:rPr>
        <w:t>[</w:t>
      </w:r>
      <w:r w:rsidRPr="00191764">
        <w:rPr>
          <w:iCs/>
          <w:sz w:val="28"/>
          <w:szCs w:val="28"/>
        </w:rPr>
        <w:t xml:space="preserve">и др.] </w:t>
      </w:r>
      <w:r w:rsidRPr="00191764">
        <w:rPr>
          <w:sz w:val="28"/>
          <w:szCs w:val="28"/>
        </w:rPr>
        <w:t xml:space="preserve">// Хирургия. – 2002. – № 8. – С. 36 – 38. </w:t>
      </w:r>
    </w:p>
    <w:p w:rsidR="00260413" w:rsidRPr="00191764" w:rsidRDefault="00260413" w:rsidP="007434ED">
      <w:pPr>
        <w:pStyle w:val="aff2"/>
        <w:numPr>
          <w:ilvl w:val="0"/>
          <w:numId w:val="36"/>
        </w:numPr>
        <w:tabs>
          <w:tab w:val="clear" w:pos="4677"/>
          <w:tab w:val="clear" w:pos="9355"/>
          <w:tab w:val="left" w:pos="540"/>
        </w:tabs>
        <w:overflowPunct w:val="0"/>
        <w:autoSpaceDE w:val="0"/>
        <w:autoSpaceDN w:val="0"/>
        <w:adjustRightInd w:val="0"/>
        <w:spacing w:after="100" w:afterAutospacing="1" w:line="360" w:lineRule="auto"/>
        <w:ind w:left="540" w:hanging="540"/>
        <w:jc w:val="both"/>
        <w:textAlignment w:val="baseline"/>
        <w:rPr>
          <w:sz w:val="28"/>
          <w:szCs w:val="28"/>
        </w:rPr>
      </w:pPr>
      <w:r w:rsidRPr="00191764">
        <w:rPr>
          <w:sz w:val="28"/>
          <w:szCs w:val="28"/>
        </w:rPr>
        <w:t xml:space="preserve">Эндоскопические методы профилактики и лечения кровотечений портального генеза / </w:t>
      </w:r>
      <w:r w:rsidRPr="00191764">
        <w:rPr>
          <w:iCs/>
          <w:sz w:val="28"/>
          <w:szCs w:val="28"/>
        </w:rPr>
        <w:t xml:space="preserve">А. Е. Борисов, В. А. Кащенко, Е. Л. Васюкова </w:t>
      </w:r>
      <w:r w:rsidRPr="00191764">
        <w:rPr>
          <w:bCs/>
          <w:sz w:val="28"/>
          <w:szCs w:val="28"/>
        </w:rPr>
        <w:t>[</w:t>
      </w:r>
      <w:r w:rsidRPr="00191764">
        <w:rPr>
          <w:iCs/>
          <w:sz w:val="28"/>
          <w:szCs w:val="28"/>
        </w:rPr>
        <w:t xml:space="preserve">и др.] </w:t>
      </w:r>
      <w:r w:rsidRPr="00191764">
        <w:rPr>
          <w:sz w:val="28"/>
          <w:szCs w:val="28"/>
        </w:rPr>
        <w:t xml:space="preserve">// Вестн. хирургии. – 2001. – Т. 160, № 2. – С. 22 – 25.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napToGrid w:val="0"/>
          <w:sz w:val="28"/>
          <w:szCs w:val="28"/>
        </w:rPr>
      </w:pPr>
      <w:r w:rsidRPr="00191764">
        <w:rPr>
          <w:sz w:val="28"/>
          <w:szCs w:val="28"/>
        </w:rPr>
        <w:t xml:space="preserve">Эндоскопический гемостаз при кровотечениях из варикозно–расширенных вен пищевода / </w:t>
      </w:r>
      <w:r w:rsidRPr="00191764">
        <w:rPr>
          <w:iCs/>
          <w:sz w:val="28"/>
          <w:szCs w:val="28"/>
        </w:rPr>
        <w:t>В. И. Русин, Ю. Ю. Переста, С. С. Филип [и др.]</w:t>
      </w:r>
      <w:r w:rsidRPr="00191764">
        <w:rPr>
          <w:sz w:val="28"/>
          <w:szCs w:val="28"/>
        </w:rPr>
        <w:t>// Анналы хирург. гепатологии. – 1998. – Т. 3, № 3. – С. 164.</w:t>
      </w:r>
    </w:p>
    <w:p w:rsidR="00260413" w:rsidRPr="0046481A" w:rsidRDefault="00260413" w:rsidP="007434ED">
      <w:pPr>
        <w:numPr>
          <w:ilvl w:val="0"/>
          <w:numId w:val="36"/>
        </w:numPr>
        <w:tabs>
          <w:tab w:val="left" w:pos="540"/>
        </w:tabs>
        <w:autoSpaceDE w:val="0"/>
        <w:autoSpaceDN w:val="0"/>
        <w:adjustRightInd w:val="0"/>
        <w:spacing w:after="0" w:afterAutospacing="1" w:line="360" w:lineRule="auto"/>
        <w:ind w:left="540" w:hanging="540"/>
        <w:jc w:val="both"/>
        <w:rPr>
          <w:sz w:val="28"/>
          <w:szCs w:val="28"/>
        </w:rPr>
      </w:pPr>
      <w:r w:rsidRPr="0046481A">
        <w:rPr>
          <w:sz w:val="28"/>
          <w:szCs w:val="28"/>
        </w:rPr>
        <w:t xml:space="preserve">Эндоскопия пищеварительного тракта. Минимальная стандартная терминология / Под ред. М. Дельво, Л. Кормана, Е. Д. Федорова – М.: Бизнес–школа Интел–Синтез, 2001. – 80 с.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rPr>
      </w:pPr>
      <w:r w:rsidRPr="00191764">
        <w:rPr>
          <w:sz w:val="28"/>
          <w:szCs w:val="28"/>
        </w:rPr>
        <w:t xml:space="preserve">50 лекций по хирургии / </w:t>
      </w:r>
      <w:r w:rsidRPr="00191764">
        <w:rPr>
          <w:snapToGrid w:val="0"/>
          <w:sz w:val="28"/>
          <w:szCs w:val="28"/>
        </w:rPr>
        <w:t>Под ред. В. С. Савельева. – М.:</w:t>
      </w:r>
      <w:r w:rsidRPr="00191764">
        <w:rPr>
          <w:sz w:val="28"/>
          <w:szCs w:val="28"/>
        </w:rPr>
        <w:t xml:space="preserve"> Изд–во «Триада–Х», 2004. – 752 с.</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shd w:val="clear" w:color="auto" w:fill="FFFFFF"/>
          <w:lang w:val="en-US"/>
        </w:rPr>
      </w:pPr>
      <w:r w:rsidRPr="00191764">
        <w:rPr>
          <w:sz w:val="28"/>
          <w:szCs w:val="28"/>
          <w:lang w:val="en-US"/>
        </w:rPr>
        <w:t xml:space="preserve">A comparative study of the elective treatment of variceal hemorrhage with beta–blockers, transendoscopic sclerotherapy, and surgery: a prospective, controlled, and randomized trial during 10 years / H. Orozco, </w:t>
      </w:r>
      <w:r w:rsidRPr="00CB6A63">
        <w:rPr>
          <w:sz w:val="28"/>
          <w:szCs w:val="28"/>
          <w:lang w:val="en-US"/>
        </w:rPr>
        <w:t xml:space="preserve">                      </w:t>
      </w:r>
      <w:r w:rsidRPr="00191764">
        <w:rPr>
          <w:sz w:val="28"/>
          <w:szCs w:val="28"/>
          <w:lang w:val="en-US"/>
        </w:rPr>
        <w:t>M. A. Mercado, C. Chan [</w:t>
      </w:r>
      <w:r w:rsidRPr="00191764">
        <w:rPr>
          <w:iCs/>
          <w:sz w:val="28"/>
          <w:szCs w:val="28"/>
          <w:lang w:val="en-US"/>
        </w:rPr>
        <w:t>et al.]</w:t>
      </w:r>
      <w:r w:rsidRPr="00191764">
        <w:rPr>
          <w:sz w:val="28"/>
          <w:szCs w:val="28"/>
          <w:lang w:val="en-US"/>
        </w:rPr>
        <w:t xml:space="preserve"> // Ann. Surg. – 2000. – Vol. 232. – P. 216 – 219.</w:t>
      </w:r>
    </w:p>
    <w:p w:rsidR="00260413" w:rsidRDefault="00260413" w:rsidP="007434ED">
      <w:pPr>
        <w:numPr>
          <w:ilvl w:val="0"/>
          <w:numId w:val="36"/>
        </w:numPr>
        <w:tabs>
          <w:tab w:val="left" w:pos="540"/>
        </w:tabs>
        <w:spacing w:after="100" w:afterAutospacing="1" w:line="360" w:lineRule="auto"/>
        <w:ind w:left="540" w:hanging="540"/>
        <w:jc w:val="both"/>
        <w:rPr>
          <w:sz w:val="28"/>
          <w:szCs w:val="28"/>
          <w:lang w:val="uk-UA"/>
        </w:rPr>
      </w:pPr>
      <w:r w:rsidRPr="00191764">
        <w:rPr>
          <w:sz w:val="28"/>
          <w:szCs w:val="28"/>
          <w:lang w:val="en-US"/>
        </w:rPr>
        <w:t xml:space="preserve">"A </w:t>
      </w:r>
      <w:smartTag w:uri="urn:schemas-microsoft-com:office:smarttags" w:element="PersonName">
        <w:smartTagPr>
          <w:attr w:name="ProductID" w:val="La Carte"/>
        </w:smartTagPr>
        <w:r w:rsidRPr="00191764">
          <w:rPr>
            <w:sz w:val="28"/>
            <w:szCs w:val="28"/>
            <w:lang w:val="en-US"/>
          </w:rPr>
          <w:t>La Carte</w:t>
        </w:r>
      </w:smartTag>
      <w:r w:rsidRPr="00191764">
        <w:rPr>
          <w:sz w:val="28"/>
          <w:szCs w:val="28"/>
          <w:lang w:val="en-US"/>
        </w:rPr>
        <w:t xml:space="preserve">" treatment of portal hypertension: Adapting medical therapy to hemodynamic response for the prevention of bleeding / C. Bureau, </w:t>
      </w:r>
      <w:r w:rsidRPr="00CB6A63">
        <w:rPr>
          <w:sz w:val="28"/>
          <w:szCs w:val="28"/>
          <w:lang w:val="en-US"/>
        </w:rPr>
        <w:t xml:space="preserve">               </w:t>
      </w:r>
      <w:r w:rsidRPr="00191764">
        <w:rPr>
          <w:sz w:val="28"/>
          <w:szCs w:val="28"/>
          <w:lang w:val="en-US"/>
        </w:rPr>
        <w:t>J. M. Peron, L. Alric [et al.] // Hepatology. – 2002. – Vol. 36. – P. 1361 – 1366.</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A predictive model for failure to control bleeding during acute variceal haemorrhage / Z. Ben–Ari, F. Cardin, P. A. McCormick [</w:t>
      </w:r>
      <w:r w:rsidRPr="00191764">
        <w:rPr>
          <w:iCs/>
          <w:sz w:val="28"/>
          <w:szCs w:val="28"/>
          <w:lang w:val="en-US"/>
        </w:rPr>
        <w:t>et al.]</w:t>
      </w:r>
      <w:r w:rsidRPr="00191764">
        <w:rPr>
          <w:sz w:val="28"/>
          <w:szCs w:val="28"/>
          <w:lang w:val="en-US"/>
        </w:rPr>
        <w:t xml:space="preserve"> // J. Hepatol. – 1999. – Vol. 31. – P. 443 – 450.</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A randomized controlled trial of cyanoacrylate versus alcohol injection in patients with isolated fundic varices / </w:t>
      </w:r>
      <w:r w:rsidRPr="00191764">
        <w:rPr>
          <w:bCs/>
          <w:sz w:val="28"/>
          <w:szCs w:val="28"/>
          <w:lang w:val="en-US"/>
        </w:rPr>
        <w:t>S. K. Sarin</w:t>
      </w:r>
      <w:r w:rsidRPr="00191764">
        <w:rPr>
          <w:sz w:val="28"/>
          <w:szCs w:val="28"/>
          <w:lang w:val="en-US"/>
        </w:rPr>
        <w:t>, A. K. Jain, M. Jain [</w:t>
      </w:r>
      <w:r w:rsidRPr="00191764">
        <w:rPr>
          <w:iCs/>
          <w:sz w:val="28"/>
          <w:szCs w:val="28"/>
          <w:lang w:val="en-US"/>
        </w:rPr>
        <w:t>et al.]</w:t>
      </w:r>
      <w:r w:rsidRPr="00191764">
        <w:rPr>
          <w:sz w:val="28"/>
          <w:szCs w:val="28"/>
          <w:lang w:val="en-US"/>
        </w:rPr>
        <w:t xml:space="preserve"> // </w:t>
      </w:r>
      <w:r w:rsidRPr="00191764">
        <w:rPr>
          <w:iCs/>
          <w:sz w:val="28"/>
          <w:szCs w:val="28"/>
          <w:lang w:val="en-US"/>
        </w:rPr>
        <w:t>Am. J. Gastroenterol. –</w:t>
      </w:r>
      <w:r w:rsidRPr="00191764">
        <w:rPr>
          <w:sz w:val="28"/>
          <w:szCs w:val="28"/>
          <w:lang w:val="en-US"/>
        </w:rPr>
        <w:t xml:space="preserve"> 2002. – Vol. </w:t>
      </w:r>
      <w:r w:rsidRPr="00191764">
        <w:rPr>
          <w:bCs/>
          <w:sz w:val="28"/>
          <w:szCs w:val="28"/>
          <w:lang w:val="en-US"/>
        </w:rPr>
        <w:t xml:space="preserve">97. – P. </w:t>
      </w:r>
      <w:r w:rsidRPr="00191764">
        <w:rPr>
          <w:sz w:val="28"/>
          <w:szCs w:val="28"/>
          <w:lang w:val="en-US"/>
        </w:rPr>
        <w:t>1010 – 1015.</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A randomized, controlled trial of medical therapy versus endoscopic ligation for the prevention of variceal rebleeding in patients with cirrhosis /</w:t>
      </w:r>
      <w:r w:rsidRPr="00191764">
        <w:rPr>
          <w:bCs/>
          <w:sz w:val="28"/>
          <w:szCs w:val="28"/>
          <w:lang w:val="en-US"/>
        </w:rPr>
        <w:t xml:space="preserve"> D. Patch</w:t>
      </w:r>
      <w:r w:rsidRPr="00191764">
        <w:rPr>
          <w:sz w:val="28"/>
          <w:szCs w:val="28"/>
          <w:lang w:val="en-US"/>
        </w:rPr>
        <w:t xml:space="preserve">, </w:t>
      </w:r>
      <w:r w:rsidRPr="00191764">
        <w:rPr>
          <w:sz w:val="28"/>
          <w:szCs w:val="28"/>
          <w:lang w:val="en-US"/>
        </w:rPr>
        <w:lastRenderedPageBreak/>
        <w:t>C. A. Sabin, J. Goulis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Gastroenterology. – </w:t>
      </w:r>
      <w:r w:rsidRPr="00191764">
        <w:rPr>
          <w:sz w:val="28"/>
          <w:szCs w:val="28"/>
          <w:lang w:val="en-US"/>
        </w:rPr>
        <w:t xml:space="preserve">2002. – Vol. </w:t>
      </w:r>
      <w:r w:rsidRPr="00191764">
        <w:rPr>
          <w:bCs/>
          <w:sz w:val="28"/>
          <w:szCs w:val="28"/>
          <w:lang w:val="en-US"/>
        </w:rPr>
        <w:t xml:space="preserve">123. – P. </w:t>
      </w:r>
      <w:r w:rsidRPr="00191764">
        <w:rPr>
          <w:sz w:val="28"/>
          <w:szCs w:val="28"/>
          <w:lang w:val="en-US"/>
        </w:rPr>
        <w:t>1013 – 1019.</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An oral endothelin–A receptor antagonist blocks collagen synthesis and deposition in advanced rat liver fibrosis / J. J. Cho, B. Hocher, H. Herbst [et al.] // Gastroenterology. – 2000. – Vol. 118. – P. 1169 – 1178.</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Angiotensin converting enzyme inhibitors and angiotensin II antagonists as therapy in chronic liver disease / J. Vlachogiannakos, A. K. Tang, D. Patch [</w:t>
      </w:r>
      <w:r w:rsidRPr="00191764">
        <w:rPr>
          <w:iCs/>
          <w:sz w:val="28"/>
          <w:szCs w:val="28"/>
          <w:lang w:val="en-US"/>
        </w:rPr>
        <w:t>et al.]</w:t>
      </w:r>
      <w:r w:rsidRPr="00191764">
        <w:rPr>
          <w:sz w:val="28"/>
          <w:szCs w:val="28"/>
          <w:lang w:val="en-US"/>
        </w:rPr>
        <w:t xml:space="preserve"> // Gut. – 2001. – Vol. 49. – P. 303 – 308.</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Angiotensin II induces contraction and proliferation of human hepatic stellate cells / R. Bataller, P. Gines, J. M. Nicolas [et al.] // Gastroenterology. – 2000. – Vol. 118. – P. 1149 – 1156.</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Angiotensin–converting enzyme inhibition attenuates the progression of rat hepatic fibrosis / J. R. Jonsson, A. D. Clouston, Y. Ando [et al.] // Gastroenterology. – 2001. – Vol. 121. – P. 148 – 155.</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Antibiotic prophylaxis after endoscopic therapy prevents rebleeding in acute </w:t>
      </w:r>
      <w:r w:rsidRPr="00191764">
        <w:rPr>
          <w:rStyle w:val="aff6"/>
          <w:b w:val="0"/>
          <w:sz w:val="28"/>
          <w:szCs w:val="28"/>
          <w:shd w:val="clear" w:color="auto" w:fill="FFFFFF"/>
          <w:lang w:val="en-US"/>
        </w:rPr>
        <w:t>variceal</w:t>
      </w:r>
      <w:r w:rsidRPr="00191764">
        <w:rPr>
          <w:sz w:val="28"/>
          <w:szCs w:val="28"/>
          <w:lang w:val="en-US"/>
        </w:rPr>
        <w:t xml:space="preserve"> hemorrhage: a randomized trial / </w:t>
      </w:r>
      <w:r w:rsidRPr="00191764">
        <w:rPr>
          <w:bCs/>
          <w:sz w:val="28"/>
          <w:szCs w:val="28"/>
          <w:lang w:val="en-US"/>
        </w:rPr>
        <w:t>M. C. Hou</w:t>
      </w:r>
      <w:r w:rsidRPr="00191764">
        <w:rPr>
          <w:sz w:val="28"/>
          <w:szCs w:val="28"/>
          <w:lang w:val="en-US"/>
        </w:rPr>
        <w:t>, H. C. Lin, T. T. Liu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 xml:space="preserve">Hepatology. – </w:t>
      </w:r>
      <w:r w:rsidRPr="00191764">
        <w:rPr>
          <w:sz w:val="28"/>
          <w:szCs w:val="28"/>
          <w:lang w:val="en-US"/>
        </w:rPr>
        <w:t xml:space="preserve">2004. – Vol. </w:t>
      </w:r>
      <w:r w:rsidRPr="00191764">
        <w:rPr>
          <w:bCs/>
          <w:sz w:val="28"/>
          <w:szCs w:val="28"/>
          <w:lang w:val="en-US"/>
        </w:rPr>
        <w:t xml:space="preserve">39. – P. </w:t>
      </w:r>
      <w:r w:rsidRPr="00191764">
        <w:rPr>
          <w:sz w:val="28"/>
          <w:szCs w:val="28"/>
          <w:lang w:val="en-US"/>
        </w:rPr>
        <w:t>746 – 753.</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Antibiotic prophylaxis of bacterial infections in cirrhotic inpatients: a meta–analysis of randomized controlled trials / </w:t>
      </w:r>
      <w:r w:rsidRPr="00191764">
        <w:rPr>
          <w:bCs/>
          <w:sz w:val="28"/>
          <w:szCs w:val="28"/>
          <w:lang w:val="en-US"/>
        </w:rPr>
        <w:t>K. Soares–Weiser</w:t>
      </w:r>
      <w:r w:rsidRPr="00191764">
        <w:rPr>
          <w:sz w:val="28"/>
          <w:szCs w:val="28"/>
          <w:lang w:val="en-US"/>
        </w:rPr>
        <w:t xml:space="preserve">, M. Brezis, </w:t>
      </w:r>
      <w:r w:rsidRPr="00CB6A63">
        <w:rPr>
          <w:sz w:val="28"/>
          <w:szCs w:val="28"/>
          <w:lang w:val="en-US"/>
        </w:rPr>
        <w:t xml:space="preserve">      </w:t>
      </w:r>
      <w:r w:rsidRPr="00191764">
        <w:rPr>
          <w:sz w:val="28"/>
          <w:szCs w:val="28"/>
          <w:lang w:val="en-US"/>
        </w:rPr>
        <w:t>R. Tur–Kaspa [</w:t>
      </w:r>
      <w:r w:rsidRPr="00191764">
        <w:rPr>
          <w:iCs/>
          <w:sz w:val="28"/>
          <w:szCs w:val="28"/>
          <w:lang w:val="en-US"/>
        </w:rPr>
        <w:t>et al.]</w:t>
      </w:r>
      <w:r w:rsidRPr="00191764">
        <w:rPr>
          <w:sz w:val="28"/>
          <w:szCs w:val="28"/>
          <w:lang w:val="en-US"/>
        </w:rPr>
        <w:t xml:space="preserve"> // </w:t>
      </w:r>
      <w:r w:rsidRPr="00191764">
        <w:rPr>
          <w:iCs/>
          <w:sz w:val="28"/>
          <w:szCs w:val="28"/>
          <w:lang w:val="en-US"/>
        </w:rPr>
        <w:t>Scand. J. Gastroenterol. –</w:t>
      </w:r>
      <w:r w:rsidRPr="00191764">
        <w:rPr>
          <w:sz w:val="28"/>
          <w:szCs w:val="28"/>
          <w:lang w:val="en-US"/>
        </w:rPr>
        <w:t xml:space="preserve"> 2003. – Vol. </w:t>
      </w:r>
      <w:r w:rsidRPr="00191764">
        <w:rPr>
          <w:bCs/>
          <w:sz w:val="28"/>
          <w:szCs w:val="28"/>
          <w:lang w:val="en-US"/>
        </w:rPr>
        <w:t xml:space="preserve">38. – P. </w:t>
      </w:r>
      <w:r w:rsidRPr="00191764">
        <w:rPr>
          <w:sz w:val="28"/>
          <w:szCs w:val="28"/>
          <w:lang w:val="en-US"/>
        </w:rPr>
        <w:t>193 – 200.</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Antifibrogenic effects of canrenone, an antialdosteronic drug, on human hepatic stellate cells / A. Caligiuri, R. M. De Franco, R. G. Romanelli [et al.] // Gastroenterology. – 2003. – Vol. 124. – P. 504 – 520.</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ASGE Guideline: the role of endoscopy in the management of variceal hemorrhage </w:t>
      </w:r>
      <w:r>
        <w:rPr>
          <w:sz w:val="28"/>
          <w:szCs w:val="28"/>
          <w:lang w:val="uk-UA"/>
        </w:rPr>
        <w:t xml:space="preserve">/ </w:t>
      </w:r>
      <w:r w:rsidRPr="00191764">
        <w:rPr>
          <w:sz w:val="28"/>
          <w:szCs w:val="28"/>
          <w:lang w:val="en-US"/>
        </w:rPr>
        <w:t>W. Qureshi, D. G. Adler, R. Davila [et al.]</w:t>
      </w:r>
      <w:r>
        <w:rPr>
          <w:sz w:val="28"/>
          <w:szCs w:val="28"/>
          <w:lang w:val="uk-UA"/>
        </w:rPr>
        <w:t xml:space="preserve"> </w:t>
      </w:r>
      <w:r w:rsidRPr="00191764">
        <w:rPr>
          <w:sz w:val="28"/>
          <w:szCs w:val="28"/>
          <w:lang w:val="en-US"/>
        </w:rPr>
        <w:t>// Gastrointest. Endosc. – 2005. – Vol. 62, N 5. – P. 618 – 620.</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lastRenderedPageBreak/>
        <w:t xml:space="preserve">Bacterial infection in cirrhosis impairs coagulation by a heparin effect: a prospective study / </w:t>
      </w:r>
      <w:r w:rsidRPr="00191764">
        <w:rPr>
          <w:bCs/>
          <w:sz w:val="28"/>
          <w:szCs w:val="28"/>
          <w:lang w:val="en-US"/>
        </w:rPr>
        <w:t>P. Montalto</w:t>
      </w:r>
      <w:r w:rsidRPr="00191764">
        <w:rPr>
          <w:sz w:val="28"/>
          <w:szCs w:val="28"/>
          <w:lang w:val="en-US"/>
        </w:rPr>
        <w:t>, J. Vlachogiannakos, D. J. Cox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J. Hepatol. – </w:t>
      </w:r>
      <w:r w:rsidRPr="00191764">
        <w:rPr>
          <w:sz w:val="28"/>
          <w:szCs w:val="28"/>
          <w:lang w:val="en-US"/>
        </w:rPr>
        <w:t xml:space="preserve">2002. – Vol. </w:t>
      </w:r>
      <w:r w:rsidRPr="00191764">
        <w:rPr>
          <w:bCs/>
          <w:sz w:val="28"/>
          <w:szCs w:val="28"/>
          <w:lang w:val="en-US"/>
        </w:rPr>
        <w:t xml:space="preserve">37. – P. </w:t>
      </w:r>
      <w:r w:rsidRPr="00191764">
        <w:rPr>
          <w:sz w:val="28"/>
          <w:szCs w:val="28"/>
          <w:lang w:val="en-US"/>
        </w:rPr>
        <w:t>463 – 470.</w:t>
      </w:r>
      <w:bookmarkStart w:id="1" w:name="R7"/>
      <w:bookmarkEnd w:id="1"/>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Bacterial infection in patients with advanced cirrhosis: a multicentre prospective study / </w:t>
      </w:r>
      <w:r w:rsidRPr="00191764">
        <w:rPr>
          <w:bCs/>
          <w:sz w:val="28"/>
          <w:szCs w:val="28"/>
          <w:lang w:val="en-US"/>
        </w:rPr>
        <w:t>M. Borzio</w:t>
      </w:r>
      <w:r w:rsidRPr="00191764">
        <w:rPr>
          <w:sz w:val="28"/>
          <w:szCs w:val="28"/>
          <w:lang w:val="en-US"/>
        </w:rPr>
        <w:t>, F. Salerno, L. Piantoni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 xml:space="preserve">Dig. Liver Dis. – </w:t>
      </w:r>
      <w:r w:rsidRPr="00191764">
        <w:rPr>
          <w:sz w:val="28"/>
          <w:szCs w:val="28"/>
          <w:lang w:val="en-US"/>
        </w:rPr>
        <w:t xml:space="preserve">2001. – Vol. </w:t>
      </w:r>
      <w:r w:rsidRPr="00191764">
        <w:rPr>
          <w:bCs/>
          <w:sz w:val="28"/>
          <w:szCs w:val="28"/>
          <w:lang w:val="en-US"/>
        </w:rPr>
        <w:t xml:space="preserve">33. – P. </w:t>
      </w:r>
      <w:r w:rsidRPr="00191764">
        <w:rPr>
          <w:sz w:val="28"/>
          <w:szCs w:val="28"/>
          <w:lang w:val="en-US"/>
        </w:rPr>
        <w:t>41 – 48.</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rStyle w:val="aff6"/>
          <w:b w:val="0"/>
          <w:sz w:val="28"/>
          <w:szCs w:val="28"/>
          <w:lang w:val="en-US"/>
        </w:rPr>
        <w:t xml:space="preserve">Balloon–occluded retrograde transvenous obliteration of gastric fundal </w:t>
      </w:r>
      <w:r w:rsidRPr="00191764">
        <w:rPr>
          <w:rStyle w:val="aff6"/>
          <w:b w:val="0"/>
          <w:sz w:val="28"/>
          <w:szCs w:val="28"/>
          <w:shd w:val="clear" w:color="auto" w:fill="FFFFFF"/>
          <w:lang w:val="en-US"/>
        </w:rPr>
        <w:t>varices</w:t>
      </w:r>
      <w:r w:rsidRPr="00191764">
        <w:rPr>
          <w:rStyle w:val="aff6"/>
          <w:b w:val="0"/>
          <w:sz w:val="28"/>
          <w:szCs w:val="28"/>
          <w:lang w:val="en-US"/>
        </w:rPr>
        <w:t xml:space="preserve"> with hemorrhage / </w:t>
      </w:r>
      <w:r w:rsidRPr="00191764">
        <w:rPr>
          <w:sz w:val="28"/>
          <w:szCs w:val="28"/>
          <w:lang w:val="en-US"/>
        </w:rPr>
        <w:t xml:space="preserve">M. Kitamoto, M. Imamura, K. Kamada [et al.] </w:t>
      </w:r>
      <w:r w:rsidRPr="00191764">
        <w:rPr>
          <w:rStyle w:val="aff6"/>
          <w:b w:val="0"/>
          <w:sz w:val="28"/>
          <w:szCs w:val="28"/>
          <w:lang w:val="en-US"/>
        </w:rPr>
        <w:t xml:space="preserve">// </w:t>
      </w:r>
      <w:r w:rsidRPr="00191764">
        <w:rPr>
          <w:sz w:val="28"/>
          <w:szCs w:val="28"/>
          <w:lang w:val="en-US"/>
        </w:rPr>
        <w:t>Am. J. Roentgenol. – 2002. – Vol. 178, N 5. – P. 1167 – 1174.</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rStyle w:val="aff6"/>
          <w:b w:val="0"/>
          <w:sz w:val="28"/>
          <w:szCs w:val="28"/>
          <w:lang w:val="en-US"/>
        </w:rPr>
        <w:t xml:space="preserve">Balloon–occluded retrograde transvenous obliteration of gastric </w:t>
      </w:r>
      <w:r w:rsidRPr="00191764">
        <w:rPr>
          <w:rStyle w:val="aff6"/>
          <w:b w:val="0"/>
          <w:sz w:val="28"/>
          <w:szCs w:val="28"/>
          <w:shd w:val="clear" w:color="auto" w:fill="FFFFFF"/>
          <w:lang w:val="en-US"/>
        </w:rPr>
        <w:t>varices</w:t>
      </w:r>
      <w:r w:rsidRPr="00191764">
        <w:rPr>
          <w:rStyle w:val="aff6"/>
          <w:b w:val="0"/>
          <w:sz w:val="28"/>
          <w:szCs w:val="28"/>
          <w:lang w:val="en-US"/>
        </w:rPr>
        <w:t xml:space="preserve"> with gastrorenal shunt: long–term follow–up in 78 patients / </w:t>
      </w:r>
      <w:r w:rsidRPr="00191764">
        <w:rPr>
          <w:sz w:val="28"/>
          <w:szCs w:val="28"/>
          <w:lang w:val="en-US"/>
        </w:rPr>
        <w:t xml:space="preserve">T. Ninoi, N. Nishida, T. Kaminou [et al.] </w:t>
      </w:r>
      <w:r w:rsidRPr="00191764">
        <w:rPr>
          <w:rStyle w:val="aff6"/>
          <w:b w:val="0"/>
          <w:sz w:val="28"/>
          <w:szCs w:val="28"/>
          <w:lang w:val="en-US"/>
        </w:rPr>
        <w:t xml:space="preserve">// </w:t>
      </w:r>
      <w:r w:rsidRPr="00191764">
        <w:rPr>
          <w:sz w:val="28"/>
          <w:szCs w:val="28"/>
          <w:lang w:val="en-US"/>
        </w:rPr>
        <w:t>Am. J. Rentgenol. – 2005. – Vol. 184. – P. 1340 – 1346.</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Banding ligation versus nadolol and isosorbide mononitrate for the prevention of esophageal variceal rebleeding / </w:t>
      </w:r>
      <w:r w:rsidRPr="00191764">
        <w:rPr>
          <w:bCs/>
          <w:sz w:val="28"/>
          <w:szCs w:val="28"/>
          <w:lang w:val="en-US"/>
        </w:rPr>
        <w:t>G. H. Lo</w:t>
      </w:r>
      <w:r w:rsidRPr="00191764">
        <w:rPr>
          <w:sz w:val="28"/>
          <w:szCs w:val="28"/>
          <w:lang w:val="en-US"/>
        </w:rPr>
        <w:t xml:space="preserve">, W. C. Chen, </w:t>
      </w:r>
      <w:r w:rsidRPr="00CB6A63">
        <w:rPr>
          <w:sz w:val="28"/>
          <w:szCs w:val="28"/>
          <w:lang w:val="en-US"/>
        </w:rPr>
        <w:t xml:space="preserve">         </w:t>
      </w:r>
      <w:r w:rsidRPr="00191764">
        <w:rPr>
          <w:sz w:val="28"/>
          <w:szCs w:val="28"/>
          <w:lang w:val="en-US"/>
        </w:rPr>
        <w:t>M. H. Chen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Gastroenterology. –</w:t>
      </w:r>
      <w:r w:rsidRPr="00191764">
        <w:rPr>
          <w:sz w:val="28"/>
          <w:szCs w:val="28"/>
          <w:lang w:val="en-US"/>
        </w:rPr>
        <w:t xml:space="preserve"> 2002. – Vol. </w:t>
      </w:r>
      <w:r w:rsidRPr="00191764">
        <w:rPr>
          <w:bCs/>
          <w:sz w:val="28"/>
          <w:szCs w:val="28"/>
          <w:lang w:val="en-US"/>
        </w:rPr>
        <w:t xml:space="preserve">123. – P. </w:t>
      </w:r>
      <w:r w:rsidRPr="00191764">
        <w:rPr>
          <w:sz w:val="28"/>
          <w:szCs w:val="28"/>
          <w:lang w:val="en-US"/>
        </w:rPr>
        <w:t>728 – 734.</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Beneficial hemodynamic effects of bosentan, a mixed ET(A) and ET(B) receptor antagonist, in portal hypertensive rats / P. Sogni, R. Moreau, </w:t>
      </w:r>
      <w:r w:rsidRPr="00CB6A63">
        <w:rPr>
          <w:sz w:val="28"/>
          <w:szCs w:val="28"/>
          <w:lang w:val="en-US"/>
        </w:rPr>
        <w:t xml:space="preserve">         </w:t>
      </w:r>
      <w:r w:rsidRPr="00191764">
        <w:rPr>
          <w:sz w:val="28"/>
          <w:szCs w:val="28"/>
          <w:lang w:val="en-US"/>
        </w:rPr>
        <w:t xml:space="preserve">A. Gomola [et al.] // Hepatology. – 1998. – Vol. 28. – P. 655 – 659. </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Beta–adrenergic antagonists in the prevention of gastrointestinal rebleeding in patients with cirrhosis: a meta–analysis / B. Bernard, D. Lebrec, </w:t>
      </w:r>
      <w:r w:rsidRPr="00CB6A63">
        <w:rPr>
          <w:sz w:val="28"/>
          <w:szCs w:val="28"/>
          <w:lang w:val="en-US"/>
        </w:rPr>
        <w:t xml:space="preserve">              </w:t>
      </w:r>
      <w:r w:rsidRPr="00191764">
        <w:rPr>
          <w:sz w:val="28"/>
          <w:szCs w:val="28"/>
          <w:lang w:val="en-US"/>
        </w:rPr>
        <w:t>P.</w:t>
      </w:r>
      <w:r w:rsidRPr="00191764">
        <w:rPr>
          <w:iCs/>
          <w:sz w:val="28"/>
          <w:szCs w:val="28"/>
          <w:lang w:val="en-US"/>
        </w:rPr>
        <w:t xml:space="preserve"> </w:t>
      </w:r>
      <w:r w:rsidRPr="00191764">
        <w:rPr>
          <w:sz w:val="28"/>
          <w:szCs w:val="28"/>
          <w:lang w:val="en-US"/>
        </w:rPr>
        <w:t>Mathurin [</w:t>
      </w:r>
      <w:r w:rsidRPr="00191764">
        <w:rPr>
          <w:iCs/>
          <w:sz w:val="28"/>
          <w:szCs w:val="28"/>
          <w:lang w:val="en-US"/>
        </w:rPr>
        <w:t>et al</w:t>
      </w:r>
      <w:r w:rsidRPr="00191764">
        <w:rPr>
          <w:sz w:val="28"/>
          <w:szCs w:val="28"/>
          <w:lang w:val="en-US"/>
        </w:rPr>
        <w:t>.] // Hepatology. – 1997. – Vol. 25. – P. 63 – 70.</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Binmoeller K. F. Glue for gastric varices: some sticky issues / </w:t>
      </w:r>
      <w:r w:rsidRPr="00CB6A63">
        <w:rPr>
          <w:sz w:val="28"/>
          <w:szCs w:val="28"/>
          <w:lang w:val="en-US"/>
        </w:rPr>
        <w:t xml:space="preserve">                     </w:t>
      </w:r>
      <w:r w:rsidRPr="00191764">
        <w:rPr>
          <w:sz w:val="28"/>
          <w:szCs w:val="28"/>
          <w:lang w:val="en-US"/>
        </w:rPr>
        <w:t>K. F. Binmoeller // Gastrointest. Endosc. – 2000. – Vol. 52. – P. 298 – 301.</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bCs/>
          <w:sz w:val="28"/>
          <w:szCs w:val="28"/>
          <w:lang w:val="en-US"/>
        </w:rPr>
        <w:t>Burroughs A. K.</w:t>
      </w:r>
      <w:r w:rsidRPr="00191764">
        <w:rPr>
          <w:sz w:val="28"/>
          <w:szCs w:val="28"/>
          <w:lang w:val="en-US"/>
        </w:rPr>
        <w:t xml:space="preserve"> Transjugular intrahepatic portosystemic shunt /</w:t>
      </w:r>
      <w:r w:rsidRPr="00191764">
        <w:rPr>
          <w:bCs/>
          <w:sz w:val="28"/>
          <w:szCs w:val="28"/>
          <w:lang w:val="en-US"/>
        </w:rPr>
        <w:t xml:space="preserve"> </w:t>
      </w:r>
      <w:r w:rsidRPr="00CB6A63">
        <w:rPr>
          <w:bCs/>
          <w:sz w:val="28"/>
          <w:szCs w:val="28"/>
          <w:lang w:val="en-US"/>
        </w:rPr>
        <w:t xml:space="preserve">                  </w:t>
      </w:r>
      <w:r w:rsidRPr="00191764">
        <w:rPr>
          <w:bCs/>
          <w:sz w:val="28"/>
          <w:szCs w:val="28"/>
          <w:lang w:val="en-US"/>
        </w:rPr>
        <w:t>A. K. Burroughs</w:t>
      </w:r>
      <w:r w:rsidRPr="00191764">
        <w:rPr>
          <w:sz w:val="28"/>
          <w:szCs w:val="28"/>
          <w:lang w:val="en-US"/>
        </w:rPr>
        <w:t xml:space="preserve">, D. Patch // </w:t>
      </w:r>
      <w:r w:rsidRPr="00191764">
        <w:rPr>
          <w:iCs/>
          <w:sz w:val="28"/>
          <w:szCs w:val="28"/>
          <w:lang w:val="en-US"/>
        </w:rPr>
        <w:t>Semin. Liver Dis. –</w:t>
      </w:r>
      <w:r w:rsidRPr="00191764">
        <w:rPr>
          <w:sz w:val="28"/>
          <w:szCs w:val="28"/>
          <w:lang w:val="en-US"/>
        </w:rPr>
        <w:t xml:space="preserve"> 1999. – Vol. </w:t>
      </w:r>
      <w:r w:rsidRPr="00191764">
        <w:rPr>
          <w:bCs/>
          <w:sz w:val="28"/>
          <w:szCs w:val="28"/>
          <w:lang w:val="en-US"/>
        </w:rPr>
        <w:t xml:space="preserve">19. – P. </w:t>
      </w:r>
      <w:r w:rsidRPr="00191764">
        <w:rPr>
          <w:sz w:val="28"/>
          <w:szCs w:val="28"/>
          <w:lang w:val="en-US"/>
        </w:rPr>
        <w:t>457 – 473.</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bCs/>
          <w:sz w:val="28"/>
          <w:szCs w:val="28"/>
          <w:lang w:val="en-US"/>
        </w:rPr>
        <w:t>Burroughs A. K.</w:t>
      </w:r>
      <w:r w:rsidRPr="00191764">
        <w:rPr>
          <w:sz w:val="28"/>
          <w:szCs w:val="28"/>
          <w:lang w:val="en-US"/>
        </w:rPr>
        <w:t xml:space="preserve"> Transjugular intrahepatic portosystemic shunt versus endoscopic therapy: randomized trials for secondary prophylaxis of variceal </w:t>
      </w:r>
      <w:r w:rsidRPr="00191764">
        <w:rPr>
          <w:sz w:val="28"/>
          <w:szCs w:val="28"/>
          <w:lang w:val="en-US"/>
        </w:rPr>
        <w:lastRenderedPageBreak/>
        <w:t xml:space="preserve">bleeding: an updated meta–analysis / </w:t>
      </w:r>
      <w:r w:rsidRPr="00191764">
        <w:rPr>
          <w:bCs/>
          <w:sz w:val="28"/>
          <w:szCs w:val="28"/>
          <w:lang w:val="en-US"/>
        </w:rPr>
        <w:t>A. K. Burroughs</w:t>
      </w:r>
      <w:r w:rsidRPr="00191764">
        <w:rPr>
          <w:sz w:val="28"/>
          <w:szCs w:val="28"/>
          <w:lang w:val="en-US"/>
        </w:rPr>
        <w:t xml:space="preserve">, M. Vangeli // </w:t>
      </w:r>
      <w:r w:rsidRPr="00191764">
        <w:rPr>
          <w:iCs/>
          <w:sz w:val="28"/>
          <w:szCs w:val="28"/>
          <w:lang w:val="en-US"/>
        </w:rPr>
        <w:t>Scand. J. Gastroenterol. –</w:t>
      </w:r>
      <w:r w:rsidRPr="00191764">
        <w:rPr>
          <w:sz w:val="28"/>
          <w:szCs w:val="28"/>
          <w:lang w:val="en-US"/>
        </w:rPr>
        <w:t xml:space="preserve"> 2002. – Vol. </w:t>
      </w:r>
      <w:r w:rsidRPr="00191764">
        <w:rPr>
          <w:bCs/>
          <w:sz w:val="28"/>
          <w:szCs w:val="28"/>
          <w:lang w:val="en-US"/>
        </w:rPr>
        <w:t xml:space="preserve">37. – P. </w:t>
      </w:r>
      <w:r w:rsidRPr="00191764">
        <w:rPr>
          <w:sz w:val="28"/>
          <w:szCs w:val="28"/>
          <w:lang w:val="en-US"/>
        </w:rPr>
        <w:t>249 – 252.</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bCs/>
          <w:sz w:val="28"/>
          <w:szCs w:val="28"/>
          <w:lang w:val="en-US"/>
        </w:rPr>
        <w:t>Burroughs A.K.</w:t>
      </w:r>
      <w:r w:rsidRPr="00191764">
        <w:rPr>
          <w:sz w:val="28"/>
          <w:szCs w:val="28"/>
          <w:lang w:val="en-US"/>
        </w:rPr>
        <w:t xml:space="preserve"> Management of variceal hemorrhage in cirrhotic patients </w:t>
      </w:r>
      <w:r w:rsidRPr="00CB6A63">
        <w:rPr>
          <w:sz w:val="28"/>
          <w:szCs w:val="28"/>
          <w:lang w:val="en-US"/>
        </w:rPr>
        <w:t>/</w:t>
      </w:r>
      <w:r w:rsidRPr="00CB6A63">
        <w:rPr>
          <w:bCs/>
          <w:sz w:val="28"/>
          <w:szCs w:val="28"/>
          <w:lang w:val="en-US"/>
        </w:rPr>
        <w:t xml:space="preserve"> </w:t>
      </w:r>
      <w:r w:rsidRPr="00191764">
        <w:rPr>
          <w:bCs/>
          <w:sz w:val="28"/>
          <w:szCs w:val="28"/>
          <w:lang w:val="en-US"/>
        </w:rPr>
        <w:t>A.K.</w:t>
      </w:r>
      <w:r w:rsidRPr="00CB6A63">
        <w:rPr>
          <w:sz w:val="28"/>
          <w:szCs w:val="28"/>
          <w:lang w:val="en-US"/>
        </w:rPr>
        <w:t xml:space="preserve"> </w:t>
      </w:r>
      <w:r w:rsidRPr="00191764">
        <w:rPr>
          <w:bCs/>
          <w:sz w:val="28"/>
          <w:szCs w:val="28"/>
          <w:lang w:val="en-US"/>
        </w:rPr>
        <w:t>Burroughs</w:t>
      </w:r>
      <w:r w:rsidRPr="00191764">
        <w:rPr>
          <w:sz w:val="28"/>
          <w:szCs w:val="28"/>
          <w:lang w:val="en-US"/>
        </w:rPr>
        <w:t>, D.</w:t>
      </w:r>
      <w:r w:rsidRPr="00CB6A63">
        <w:rPr>
          <w:sz w:val="28"/>
          <w:szCs w:val="28"/>
          <w:lang w:val="en-US"/>
        </w:rPr>
        <w:t xml:space="preserve"> </w:t>
      </w:r>
      <w:r w:rsidRPr="00191764">
        <w:rPr>
          <w:sz w:val="28"/>
          <w:szCs w:val="28"/>
          <w:lang w:val="en-US"/>
        </w:rPr>
        <w:t>Patch // Gut</w:t>
      </w:r>
      <w:r w:rsidRPr="00191764">
        <w:rPr>
          <w:iCs/>
          <w:sz w:val="28"/>
          <w:szCs w:val="28"/>
          <w:lang w:val="en-US"/>
        </w:rPr>
        <w:t>. –</w:t>
      </w:r>
      <w:r w:rsidRPr="00191764">
        <w:rPr>
          <w:sz w:val="28"/>
          <w:szCs w:val="28"/>
          <w:lang w:val="en-US"/>
        </w:rPr>
        <w:t xml:space="preserve"> 2001. – Vol. </w:t>
      </w:r>
      <w:r w:rsidRPr="00191764">
        <w:rPr>
          <w:bCs/>
          <w:sz w:val="28"/>
          <w:szCs w:val="28"/>
          <w:lang w:val="en-US"/>
        </w:rPr>
        <w:t xml:space="preserve">48. – P. </w:t>
      </w:r>
      <w:r w:rsidRPr="00191764">
        <w:rPr>
          <w:sz w:val="28"/>
          <w:szCs w:val="28"/>
          <w:lang w:val="en-US"/>
        </w:rPr>
        <w:t>738–740.</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Child C. G. Surgery and portal hypertension / C. G. Child, J. G. Turcotte // The liver and portal hypertension. – </w:t>
      </w:r>
      <w:smartTag w:uri="urn:schemas-microsoft-com:office:smarttags" w:element="City">
        <w:smartTag w:uri="urn:schemas-microsoft-com:office:smarttags" w:element="place">
          <w:r w:rsidRPr="00191764">
            <w:rPr>
              <w:sz w:val="28"/>
              <w:szCs w:val="28"/>
              <w:lang w:val="en-US"/>
            </w:rPr>
            <w:t>Philadelphia</w:t>
          </w:r>
        </w:smartTag>
      </w:smartTag>
      <w:r w:rsidRPr="00191764">
        <w:rPr>
          <w:sz w:val="28"/>
          <w:szCs w:val="28"/>
          <w:lang w:val="en-US"/>
        </w:rPr>
        <w:t xml:space="preserve">: W.B. Saunders Co. – 1964. – </w:t>
      </w:r>
      <w:r>
        <w:rPr>
          <w:sz w:val="28"/>
          <w:szCs w:val="28"/>
          <w:lang w:val="en-US"/>
        </w:rPr>
        <w:t>P</w:t>
      </w:r>
      <w:r w:rsidRPr="00191764">
        <w:rPr>
          <w:sz w:val="28"/>
          <w:szCs w:val="28"/>
          <w:lang w:val="en-US"/>
        </w:rPr>
        <w:t>.</w:t>
      </w:r>
      <w:r>
        <w:rPr>
          <w:sz w:val="28"/>
          <w:szCs w:val="28"/>
          <w:lang w:val="uk-UA"/>
        </w:rPr>
        <w:t xml:space="preserve"> </w:t>
      </w:r>
      <w:r w:rsidRPr="00191764">
        <w:rPr>
          <w:sz w:val="28"/>
          <w:szCs w:val="28"/>
          <w:lang w:val="en-US"/>
        </w:rPr>
        <w:t xml:space="preserve">50 </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Chronic blockade of endothelin receptors in cirrhotic rats: hepatic and hemodynamic effects / J. L. Poo, W. Jimenez, M. R. Maria [et al.] // Gastroenterology. – 1999. – Vol. 116. – P. 161 – 167.</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Coagulation disorders in liver disease / </w:t>
      </w:r>
      <w:r w:rsidRPr="00191764">
        <w:rPr>
          <w:bCs/>
          <w:sz w:val="28"/>
          <w:szCs w:val="28"/>
          <w:lang w:val="en-US"/>
        </w:rPr>
        <w:t>L. Amitrano</w:t>
      </w:r>
      <w:r w:rsidRPr="00191764">
        <w:rPr>
          <w:sz w:val="28"/>
          <w:szCs w:val="28"/>
          <w:lang w:val="en-US"/>
        </w:rPr>
        <w:t xml:space="preserve">, M. A. Guardascione, </w:t>
      </w:r>
      <w:r w:rsidRPr="00CB6A63">
        <w:rPr>
          <w:sz w:val="28"/>
          <w:szCs w:val="28"/>
          <w:lang w:val="en-US"/>
        </w:rPr>
        <w:t xml:space="preserve">  </w:t>
      </w:r>
      <w:r w:rsidRPr="00191764">
        <w:rPr>
          <w:sz w:val="28"/>
          <w:szCs w:val="28"/>
          <w:lang w:val="en-US"/>
        </w:rPr>
        <w:t>V. Brancaccio [</w:t>
      </w:r>
      <w:r w:rsidRPr="00191764">
        <w:rPr>
          <w:iCs/>
          <w:sz w:val="28"/>
          <w:szCs w:val="28"/>
          <w:lang w:val="en-US"/>
        </w:rPr>
        <w:t>et al.]</w:t>
      </w:r>
      <w:r w:rsidRPr="00191764">
        <w:rPr>
          <w:sz w:val="28"/>
          <w:szCs w:val="28"/>
          <w:lang w:val="en-US"/>
        </w:rPr>
        <w:t xml:space="preserve"> // </w:t>
      </w:r>
      <w:r w:rsidRPr="00191764">
        <w:rPr>
          <w:iCs/>
          <w:sz w:val="28"/>
          <w:szCs w:val="28"/>
          <w:lang w:val="en-US"/>
        </w:rPr>
        <w:t>Semin. Liver Dis. –</w:t>
      </w:r>
      <w:r w:rsidRPr="00191764">
        <w:rPr>
          <w:sz w:val="28"/>
          <w:szCs w:val="28"/>
          <w:lang w:val="en-US"/>
        </w:rPr>
        <w:t xml:space="preserve"> 2002. – Vol. </w:t>
      </w:r>
      <w:r w:rsidRPr="00191764">
        <w:rPr>
          <w:bCs/>
          <w:sz w:val="28"/>
          <w:szCs w:val="28"/>
          <w:lang w:val="en-US"/>
        </w:rPr>
        <w:t xml:space="preserve">22. – P. </w:t>
      </w:r>
      <w:r w:rsidRPr="00191764">
        <w:rPr>
          <w:sz w:val="28"/>
          <w:szCs w:val="28"/>
          <w:lang w:val="en-US"/>
        </w:rPr>
        <w:t>83 – 96.</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Combined ligation and sclerotherapy versus ligation alone for secondary prophylaxis of esophageal variceal bleeding: a meta–analysis / P. Singh, </w:t>
      </w:r>
      <w:r w:rsidRPr="00CB6A63">
        <w:rPr>
          <w:sz w:val="28"/>
          <w:szCs w:val="28"/>
          <w:lang w:val="en-US"/>
        </w:rPr>
        <w:t xml:space="preserve">     </w:t>
      </w:r>
      <w:r w:rsidRPr="00191764">
        <w:rPr>
          <w:sz w:val="28"/>
          <w:szCs w:val="28"/>
          <w:lang w:val="en-US"/>
        </w:rPr>
        <w:t>N. Pooran, A. Indaram [</w:t>
      </w:r>
      <w:r w:rsidRPr="00191764">
        <w:rPr>
          <w:iCs/>
          <w:sz w:val="28"/>
          <w:szCs w:val="28"/>
          <w:lang w:val="en-US"/>
        </w:rPr>
        <w:t xml:space="preserve">et al.] </w:t>
      </w:r>
      <w:r w:rsidRPr="00191764">
        <w:rPr>
          <w:sz w:val="28"/>
          <w:szCs w:val="28"/>
          <w:lang w:val="en-US"/>
        </w:rPr>
        <w:t>// Am. J. Gastroenterol. – 2002. – Vol. 97. – P. 623–629.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Comparable efficacy of propranolol plus isosorbite mononitrate and endoscopic variceal ligation in prevention of variceal rebleed / </w:t>
      </w:r>
      <w:r w:rsidRPr="00CB6A63">
        <w:rPr>
          <w:sz w:val="28"/>
          <w:szCs w:val="28"/>
          <w:lang w:val="en-US"/>
        </w:rPr>
        <w:t xml:space="preserve">                     </w:t>
      </w:r>
      <w:r w:rsidRPr="00191764">
        <w:rPr>
          <w:bCs/>
          <w:sz w:val="28"/>
          <w:szCs w:val="28"/>
          <w:lang w:val="en-US"/>
        </w:rPr>
        <w:t>S. R. Agrawall</w:t>
      </w:r>
      <w:r w:rsidRPr="00191764">
        <w:rPr>
          <w:sz w:val="28"/>
          <w:szCs w:val="28"/>
          <w:lang w:val="en-US"/>
        </w:rPr>
        <w:t>, R. Gupta, N. S. Marthy [</w:t>
      </w:r>
      <w:r w:rsidRPr="00191764">
        <w:rPr>
          <w:iCs/>
          <w:sz w:val="28"/>
          <w:szCs w:val="28"/>
          <w:lang w:val="en-US"/>
        </w:rPr>
        <w:t>et al.]</w:t>
      </w:r>
      <w:r w:rsidRPr="00191764">
        <w:rPr>
          <w:sz w:val="28"/>
          <w:szCs w:val="28"/>
          <w:lang w:val="en-US"/>
        </w:rPr>
        <w:t xml:space="preserve"> // </w:t>
      </w:r>
      <w:r w:rsidRPr="00191764">
        <w:rPr>
          <w:iCs/>
          <w:sz w:val="28"/>
          <w:szCs w:val="28"/>
          <w:lang w:val="en-US"/>
        </w:rPr>
        <w:t>J. Hepatol. –</w:t>
      </w:r>
      <w:r w:rsidRPr="00191764">
        <w:rPr>
          <w:sz w:val="28"/>
          <w:szCs w:val="28"/>
          <w:lang w:val="en-US"/>
        </w:rPr>
        <w:t xml:space="preserve"> 2002. – Vol. </w:t>
      </w:r>
      <w:r w:rsidRPr="00191764">
        <w:rPr>
          <w:bCs/>
          <w:sz w:val="28"/>
          <w:szCs w:val="28"/>
          <w:lang w:val="en-US"/>
        </w:rPr>
        <w:t xml:space="preserve">36. – P. </w:t>
      </w:r>
      <w:r w:rsidRPr="00191764">
        <w:rPr>
          <w:sz w:val="28"/>
          <w:szCs w:val="28"/>
          <w:lang w:val="en-US"/>
        </w:rPr>
        <w:t>631A.</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D</w:t>
      </w:r>
      <w:r w:rsidRPr="00191764">
        <w:rPr>
          <w:bCs/>
          <w:sz w:val="28"/>
          <w:szCs w:val="28"/>
          <w:lang w:val="en-US"/>
        </w:rPr>
        <w:t>’</w:t>
      </w:r>
      <w:r w:rsidRPr="00191764">
        <w:rPr>
          <w:sz w:val="28"/>
          <w:szCs w:val="28"/>
          <w:lang w:val="en-US"/>
        </w:rPr>
        <w:t xml:space="preserve">Amico G. End–of–the–century reappraisal of the 6–week outcome of upper gastrointestinal bleeding in cirrhosis: a prospective study / </w:t>
      </w:r>
      <w:r w:rsidRPr="00CB6A63">
        <w:rPr>
          <w:sz w:val="28"/>
          <w:szCs w:val="28"/>
          <w:lang w:val="en-US"/>
        </w:rPr>
        <w:t xml:space="preserve">                 </w:t>
      </w:r>
      <w:r w:rsidRPr="00191764">
        <w:rPr>
          <w:sz w:val="28"/>
          <w:szCs w:val="28"/>
          <w:lang w:val="en-US"/>
        </w:rPr>
        <w:t>G. D</w:t>
      </w:r>
      <w:r w:rsidRPr="00191764">
        <w:rPr>
          <w:bCs/>
          <w:sz w:val="28"/>
          <w:szCs w:val="28"/>
          <w:lang w:val="en-US"/>
        </w:rPr>
        <w:t>’</w:t>
      </w:r>
      <w:r w:rsidRPr="00191764">
        <w:rPr>
          <w:sz w:val="28"/>
          <w:szCs w:val="28"/>
          <w:lang w:val="en-US"/>
        </w:rPr>
        <w:t>Amico, R.</w:t>
      </w:r>
      <w:r w:rsidRPr="00CB6A63">
        <w:rPr>
          <w:sz w:val="28"/>
          <w:szCs w:val="28"/>
          <w:lang w:val="en-US"/>
        </w:rPr>
        <w:t xml:space="preserve"> </w:t>
      </w:r>
      <w:r w:rsidRPr="00191764">
        <w:rPr>
          <w:sz w:val="28"/>
          <w:szCs w:val="28"/>
          <w:lang w:val="en-US"/>
        </w:rPr>
        <w:t>De Franchis, V. Torri // Gastroenterology. – 1999. – Vol. 116 (suppl.). – P. 1199A.</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D</w:t>
      </w:r>
      <w:r w:rsidRPr="00191764">
        <w:rPr>
          <w:bCs/>
          <w:sz w:val="28"/>
          <w:szCs w:val="28"/>
          <w:lang w:val="en-US"/>
        </w:rPr>
        <w:t>’</w:t>
      </w:r>
      <w:r w:rsidRPr="00191764">
        <w:rPr>
          <w:sz w:val="28"/>
          <w:szCs w:val="28"/>
          <w:lang w:val="en-US"/>
        </w:rPr>
        <w:t>Amico G. Natural history. Clinical–haemodynamic correlations. Prediction of the risk of bleeding / G. D</w:t>
      </w:r>
      <w:r w:rsidRPr="00191764">
        <w:rPr>
          <w:bCs/>
          <w:sz w:val="28"/>
          <w:szCs w:val="28"/>
          <w:lang w:val="en-US"/>
        </w:rPr>
        <w:t>’</w:t>
      </w:r>
      <w:r w:rsidRPr="00191764">
        <w:rPr>
          <w:sz w:val="28"/>
          <w:szCs w:val="28"/>
          <w:lang w:val="en-US"/>
        </w:rPr>
        <w:t>Amico, A. Luca // Baillieres Clin. Gastroenterol. – 1997. – Vol. 11. – P. 243 – 256.</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bCs/>
          <w:sz w:val="28"/>
          <w:szCs w:val="28"/>
          <w:lang w:val="en-US"/>
        </w:rPr>
        <w:lastRenderedPageBreak/>
        <w:t>D’Amico G.</w:t>
      </w:r>
      <w:r w:rsidRPr="00191764">
        <w:rPr>
          <w:sz w:val="28"/>
          <w:szCs w:val="28"/>
          <w:lang w:val="en-US"/>
        </w:rPr>
        <w:t xml:space="preserve"> Upper digestive bleeding in cirrhosis. Post–therapeutic outcome and prognostic indicators /</w:t>
      </w:r>
      <w:r w:rsidRPr="00191764">
        <w:rPr>
          <w:bCs/>
          <w:sz w:val="28"/>
          <w:szCs w:val="28"/>
          <w:lang w:val="en-US"/>
        </w:rPr>
        <w:t xml:space="preserve"> G.</w:t>
      </w:r>
      <w:r w:rsidRPr="00191764">
        <w:rPr>
          <w:sz w:val="28"/>
          <w:szCs w:val="28"/>
          <w:lang w:val="en-US"/>
        </w:rPr>
        <w:t xml:space="preserve"> </w:t>
      </w:r>
      <w:r w:rsidRPr="00191764">
        <w:rPr>
          <w:bCs/>
          <w:sz w:val="28"/>
          <w:szCs w:val="28"/>
          <w:lang w:val="en-US"/>
        </w:rPr>
        <w:t>D’Amico</w:t>
      </w:r>
      <w:r w:rsidRPr="00191764">
        <w:rPr>
          <w:sz w:val="28"/>
          <w:szCs w:val="28"/>
          <w:lang w:val="en-US"/>
        </w:rPr>
        <w:t xml:space="preserve">, R. De Franchis // </w:t>
      </w:r>
      <w:r w:rsidRPr="00191764">
        <w:rPr>
          <w:iCs/>
          <w:sz w:val="28"/>
          <w:szCs w:val="28"/>
          <w:lang w:val="en-US"/>
        </w:rPr>
        <w:t>Hepatology. –</w:t>
      </w:r>
      <w:r w:rsidRPr="00191764">
        <w:rPr>
          <w:sz w:val="28"/>
          <w:szCs w:val="28"/>
          <w:lang w:val="en-US"/>
        </w:rPr>
        <w:t xml:space="preserve"> 2003. – Vol. </w:t>
      </w:r>
      <w:r w:rsidRPr="00191764">
        <w:rPr>
          <w:bCs/>
          <w:sz w:val="28"/>
          <w:szCs w:val="28"/>
          <w:lang w:val="en-US"/>
        </w:rPr>
        <w:t xml:space="preserve">38. – P. </w:t>
      </w:r>
      <w:r w:rsidRPr="00191764">
        <w:rPr>
          <w:sz w:val="28"/>
          <w:szCs w:val="28"/>
          <w:lang w:val="en-US"/>
        </w:rPr>
        <w:t>599 – 612.</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Dagher L. Drug treatment for bleeding oesophageal varices / L. Dagher, </w:t>
      </w:r>
      <w:r w:rsidRPr="009210A3">
        <w:rPr>
          <w:sz w:val="28"/>
          <w:szCs w:val="28"/>
          <w:lang w:val="en-US"/>
        </w:rPr>
        <w:t xml:space="preserve">     </w:t>
      </w:r>
      <w:r w:rsidRPr="00191764">
        <w:rPr>
          <w:sz w:val="28"/>
          <w:szCs w:val="28"/>
          <w:lang w:val="en-US"/>
        </w:rPr>
        <w:t>D. Patch, A. Burroughs // Baillieres Best Pract. Res. Clin. Gastroenterol. – 2000. – Vol. 14. – P. 365 – 390.</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De Franchis R. Developing concensus in portal hypertension / R. De Franchis // </w:t>
      </w:r>
      <w:r w:rsidRPr="00191764">
        <w:rPr>
          <w:iCs/>
          <w:sz w:val="28"/>
          <w:szCs w:val="28"/>
          <w:lang w:val="en-US"/>
        </w:rPr>
        <w:t xml:space="preserve">J. Hepatol. – </w:t>
      </w:r>
      <w:r w:rsidRPr="00191764">
        <w:rPr>
          <w:sz w:val="28"/>
          <w:szCs w:val="28"/>
          <w:lang w:val="en-US"/>
        </w:rPr>
        <w:t>1996. – Vol. 25. – P. 390 – 394.</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De Franchis R. Evolving Consensus in Portal Hypertension. Report of the Baveno IV Consensus Workshop on methodology of diagnosis and therapy in portal hypertension / R. De Franchis // J. Hepatol. – 2005. – Vol. 43. – P. 167 – 176.</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De Franchis R. Natural history of portal hypertension in patients with cirrhosis / R. De Franchis, M. Primignani // Clin. Liver Dis. – 2001. – Vol. 5. – P. 645 – 663.</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Deschenes M. Risk factors for the development of bacterial infections in hospitalized patients with cirrhosis / M. Deschenes, J. P. Villeneuve // </w:t>
      </w:r>
      <w:r w:rsidRPr="00191764">
        <w:rPr>
          <w:iCs/>
          <w:sz w:val="28"/>
          <w:szCs w:val="28"/>
          <w:lang w:val="en-US"/>
        </w:rPr>
        <w:t>Am. J. Gastroenterol</w:t>
      </w:r>
      <w:r w:rsidRPr="00191764">
        <w:rPr>
          <w:sz w:val="28"/>
          <w:szCs w:val="28"/>
          <w:lang w:val="en-US"/>
        </w:rPr>
        <w:t>. – 1999. – Vol. 94. – P. 2193 – 2197.</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Diminished morbidity and mortality in portal hypertension surgery: relocation in the therapeutic armamentarium / M. A. Mercado, H. Orozco, </w:t>
      </w:r>
      <w:r w:rsidRPr="009210A3">
        <w:rPr>
          <w:sz w:val="28"/>
          <w:szCs w:val="28"/>
          <w:lang w:val="en-US"/>
        </w:rPr>
        <w:t xml:space="preserve">  </w:t>
      </w:r>
      <w:r w:rsidRPr="00191764">
        <w:rPr>
          <w:sz w:val="28"/>
          <w:szCs w:val="28"/>
          <w:lang w:val="en-US"/>
        </w:rPr>
        <w:t>F. J. Ramirez–Cisneros [</w:t>
      </w:r>
      <w:r w:rsidRPr="00191764">
        <w:rPr>
          <w:iCs/>
          <w:sz w:val="28"/>
          <w:szCs w:val="28"/>
          <w:lang w:val="en-US"/>
        </w:rPr>
        <w:t xml:space="preserve">et al.] </w:t>
      </w:r>
      <w:r w:rsidRPr="00191764">
        <w:rPr>
          <w:sz w:val="28"/>
          <w:szCs w:val="28"/>
          <w:lang w:val="en-US"/>
        </w:rPr>
        <w:t>// J. Gastrointest. Surg. – 2001. – Vol. 5. – P. 499 – 502.</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Distal splenorenal shunt: preferred treatment for recurrent variceal hemorrhage in the patient with well–compensated cirrhosis / </w:t>
      </w:r>
      <w:hyperlink r:id="rId8" w:history="1">
        <w:r w:rsidRPr="00191764">
          <w:rPr>
            <w:bCs/>
            <w:sz w:val="28"/>
            <w:szCs w:val="28"/>
            <w:lang w:val="en-US"/>
          </w:rPr>
          <w:t>D. R</w:t>
        </w:r>
      </w:hyperlink>
      <w:r w:rsidRPr="00191764">
        <w:rPr>
          <w:sz w:val="28"/>
          <w:szCs w:val="28"/>
          <w:lang w:val="en-US"/>
        </w:rPr>
        <w:t xml:space="preserve">. Elwood, </w:t>
      </w:r>
      <w:r w:rsidRPr="00260413">
        <w:rPr>
          <w:sz w:val="28"/>
          <w:szCs w:val="28"/>
          <w:lang w:val="en-US"/>
        </w:rPr>
        <w:t xml:space="preserve"> </w:t>
      </w:r>
      <w:hyperlink r:id="rId9" w:history="1">
        <w:r w:rsidRPr="00191764">
          <w:rPr>
            <w:bCs/>
            <w:sz w:val="28"/>
            <w:szCs w:val="28"/>
            <w:lang w:val="en-US"/>
          </w:rPr>
          <w:t>J. J</w:t>
        </w:r>
      </w:hyperlink>
      <w:r w:rsidRPr="00191764">
        <w:rPr>
          <w:sz w:val="28"/>
          <w:szCs w:val="28"/>
          <w:lang w:val="en-US"/>
        </w:rPr>
        <w:t>. Pomposelli,</w:t>
      </w:r>
      <w:hyperlink r:id="rId10" w:history="1">
        <w:r w:rsidRPr="00191764">
          <w:rPr>
            <w:bCs/>
            <w:sz w:val="28"/>
            <w:szCs w:val="28"/>
            <w:lang w:val="en-US"/>
          </w:rPr>
          <w:t xml:space="preserve"> E. A</w:t>
        </w:r>
      </w:hyperlink>
      <w:r w:rsidRPr="00191764">
        <w:rPr>
          <w:sz w:val="28"/>
          <w:szCs w:val="28"/>
          <w:lang w:val="en-US"/>
        </w:rPr>
        <w:t>. Pomfret [et al.] //</w:t>
      </w:r>
      <w:r w:rsidRPr="00191764">
        <w:rPr>
          <w:rStyle w:val="ti2"/>
          <w:szCs w:val="28"/>
          <w:lang w:val="en-US"/>
        </w:rPr>
        <w:t xml:space="preserve"> </w:t>
      </w:r>
      <w:hyperlink r:id="rId11" w:history="1">
        <w:r w:rsidRPr="009210A3">
          <w:rPr>
            <w:rStyle w:val="af2"/>
            <w:sz w:val="28"/>
            <w:szCs w:val="28"/>
            <w:lang w:val="en-US"/>
          </w:rPr>
          <w:t>Arch. Surg.</w:t>
        </w:r>
      </w:hyperlink>
      <w:r w:rsidRPr="00191764">
        <w:rPr>
          <w:rStyle w:val="ti2"/>
          <w:szCs w:val="28"/>
          <w:lang w:val="en-US"/>
        </w:rPr>
        <w:t xml:space="preserve"> – 2006. – Vol. 141, N 4. – P. 385 – 388.</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Effect of propranolol on the factors promoting bacterial translocation in cirrhotic rats with ascites / </w:t>
      </w:r>
      <w:r w:rsidRPr="00191764">
        <w:rPr>
          <w:bCs/>
          <w:sz w:val="28"/>
          <w:szCs w:val="28"/>
          <w:lang w:val="en-US"/>
        </w:rPr>
        <w:t>M. Perez–Paramo</w:t>
      </w:r>
      <w:r w:rsidRPr="00191764">
        <w:rPr>
          <w:sz w:val="28"/>
          <w:szCs w:val="28"/>
          <w:lang w:val="en-US"/>
        </w:rPr>
        <w:t>, J. Munoz, A. Albillos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Hepatology. – </w:t>
      </w:r>
      <w:r w:rsidRPr="00191764">
        <w:rPr>
          <w:sz w:val="28"/>
          <w:szCs w:val="28"/>
          <w:lang w:val="en-US"/>
        </w:rPr>
        <w:t xml:space="preserve">2000. – Vol. </w:t>
      </w:r>
      <w:r w:rsidRPr="00191764">
        <w:rPr>
          <w:bCs/>
          <w:sz w:val="28"/>
          <w:szCs w:val="28"/>
          <w:lang w:val="en-US"/>
        </w:rPr>
        <w:t xml:space="preserve">31. – P. </w:t>
      </w:r>
      <w:r w:rsidRPr="00191764">
        <w:rPr>
          <w:sz w:val="28"/>
          <w:szCs w:val="28"/>
          <w:lang w:val="en-US"/>
        </w:rPr>
        <w:t>43 – 48.</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lastRenderedPageBreak/>
        <w:t xml:space="preserve">Efficacy of activated recombinant factor VII (rFVIIa) Novoseven (R) in cirrhotic patients with upper gastrointestinal bleeding: a randomised placebo controlled double blind multicenter trial / </w:t>
      </w:r>
      <w:r w:rsidRPr="00191764">
        <w:rPr>
          <w:bCs/>
          <w:sz w:val="28"/>
          <w:szCs w:val="28"/>
          <w:lang w:val="en-US"/>
        </w:rPr>
        <w:t>D. Thabut</w:t>
      </w:r>
      <w:r w:rsidRPr="00191764">
        <w:rPr>
          <w:sz w:val="28"/>
          <w:szCs w:val="28"/>
          <w:lang w:val="en-US"/>
        </w:rPr>
        <w:t xml:space="preserve">, R. De Franchis, </w:t>
      </w:r>
      <w:r w:rsidRPr="009210A3">
        <w:rPr>
          <w:sz w:val="28"/>
          <w:szCs w:val="28"/>
          <w:lang w:val="en-US"/>
        </w:rPr>
        <w:t xml:space="preserve">          </w:t>
      </w:r>
      <w:r w:rsidRPr="00191764">
        <w:rPr>
          <w:sz w:val="28"/>
          <w:szCs w:val="28"/>
          <w:lang w:val="en-US"/>
        </w:rPr>
        <w:t>B. Bernard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J. Hepatol. – </w:t>
      </w:r>
      <w:r w:rsidRPr="00191764">
        <w:rPr>
          <w:sz w:val="28"/>
          <w:szCs w:val="28"/>
          <w:lang w:val="en-US"/>
        </w:rPr>
        <w:t xml:space="preserve">2003. – Vol. </w:t>
      </w:r>
      <w:r w:rsidRPr="00191764">
        <w:rPr>
          <w:bCs/>
          <w:sz w:val="28"/>
          <w:szCs w:val="28"/>
          <w:lang w:val="en-US"/>
        </w:rPr>
        <w:t xml:space="preserve">38. – P. </w:t>
      </w:r>
      <w:r w:rsidRPr="00191764">
        <w:rPr>
          <w:sz w:val="28"/>
          <w:szCs w:val="28"/>
          <w:lang w:val="en-US"/>
        </w:rPr>
        <w:t>128A.</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Efficacy of irbesartan, a receptor selective antagonist of angiotensin II, in reducing portal hypertension / W. Debernardi–Venon, C. Barletti, </w:t>
      </w:r>
      <w:r w:rsidRPr="009210A3">
        <w:rPr>
          <w:sz w:val="28"/>
          <w:szCs w:val="28"/>
          <w:lang w:val="en-US"/>
        </w:rPr>
        <w:t xml:space="preserve">               </w:t>
      </w:r>
      <w:r w:rsidRPr="00191764">
        <w:rPr>
          <w:sz w:val="28"/>
          <w:szCs w:val="28"/>
          <w:lang w:val="en-US"/>
        </w:rPr>
        <w:t>C. Alessandria [et al.] // Dig. Dis. Sci. – 2002. – Vol. 47. – P. 401 – 404.</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Efficiency of irbesartan, an angiotensin II receptor antagonist on portal pressure and hepatic resistance in cirrhosis of the liver / C. G. Klein, </w:t>
      </w:r>
      <w:r w:rsidRPr="009210A3">
        <w:rPr>
          <w:sz w:val="28"/>
          <w:szCs w:val="28"/>
          <w:lang w:val="en-US"/>
        </w:rPr>
        <w:t xml:space="preserve">            </w:t>
      </w:r>
      <w:r w:rsidRPr="00191764">
        <w:rPr>
          <w:sz w:val="28"/>
          <w:szCs w:val="28"/>
          <w:lang w:val="en-US"/>
        </w:rPr>
        <w:t xml:space="preserve">J. F. Kalk, B. May [et al.] // Hepatology. – 2000. – Vol. 32. – P. 532A. </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Emergency sclerotherapy versus vasoactive drugs for variceal bleeding in cirrhosis: a Cochrane meta–analysis / </w:t>
      </w:r>
      <w:r w:rsidRPr="00191764">
        <w:rPr>
          <w:bCs/>
          <w:sz w:val="28"/>
          <w:szCs w:val="28"/>
          <w:lang w:val="en-US"/>
        </w:rPr>
        <w:t>G. D’Amico</w:t>
      </w:r>
      <w:r w:rsidRPr="00191764">
        <w:rPr>
          <w:sz w:val="28"/>
          <w:szCs w:val="28"/>
          <w:lang w:val="en-US"/>
        </w:rPr>
        <w:t>, G. Pietrosi, I. Tarantino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Gastroenterology. –</w:t>
      </w:r>
      <w:r w:rsidRPr="00191764">
        <w:rPr>
          <w:sz w:val="28"/>
          <w:szCs w:val="28"/>
          <w:lang w:val="en-US"/>
        </w:rPr>
        <w:t xml:space="preserve"> 2003. – Vol. </w:t>
      </w:r>
      <w:r w:rsidRPr="00191764">
        <w:rPr>
          <w:bCs/>
          <w:sz w:val="28"/>
          <w:szCs w:val="28"/>
          <w:lang w:val="en-US"/>
        </w:rPr>
        <w:t xml:space="preserve">124. – P. </w:t>
      </w:r>
      <w:r w:rsidRPr="00191764">
        <w:rPr>
          <w:sz w:val="28"/>
          <w:szCs w:val="28"/>
          <w:lang w:val="en-US"/>
        </w:rPr>
        <w:t>1277 – 1291.</w:t>
      </w:r>
    </w:p>
    <w:p w:rsidR="00260413" w:rsidRPr="00642BB6"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lang w:val="en-US"/>
        </w:rPr>
      </w:pPr>
      <w:r w:rsidRPr="00191764">
        <w:rPr>
          <w:sz w:val="28"/>
          <w:szCs w:val="28"/>
          <w:lang w:val="en-US"/>
        </w:rPr>
        <w:t xml:space="preserve">Endogenous heparin like activity detected by anti–Xa assay in infected cirrhotic and non–cirrhotic patients / </w:t>
      </w:r>
      <w:r w:rsidRPr="00191764">
        <w:rPr>
          <w:bCs/>
          <w:sz w:val="28"/>
          <w:szCs w:val="28"/>
          <w:lang w:val="en-US"/>
        </w:rPr>
        <w:t>A. Zambruni</w:t>
      </w:r>
      <w:r w:rsidRPr="00191764">
        <w:rPr>
          <w:sz w:val="28"/>
          <w:szCs w:val="28"/>
          <w:lang w:val="en-US"/>
        </w:rPr>
        <w:t>, U. Thalheimer, J. Coppell [</w:t>
      </w:r>
      <w:r w:rsidRPr="00191764">
        <w:rPr>
          <w:iCs/>
          <w:sz w:val="28"/>
          <w:szCs w:val="28"/>
          <w:lang w:val="en-US"/>
        </w:rPr>
        <w:t>et al.]</w:t>
      </w:r>
      <w:r w:rsidRPr="00191764">
        <w:rPr>
          <w:sz w:val="28"/>
          <w:szCs w:val="28"/>
          <w:lang w:val="en-US"/>
        </w:rPr>
        <w:t xml:space="preserve"> // </w:t>
      </w:r>
      <w:r w:rsidRPr="00191764">
        <w:rPr>
          <w:iCs/>
          <w:sz w:val="28"/>
          <w:szCs w:val="28"/>
          <w:lang w:val="en-US"/>
        </w:rPr>
        <w:t>Scand. J. Gastr</w:t>
      </w:r>
      <w:r w:rsidRPr="00642BB6">
        <w:rPr>
          <w:iCs/>
          <w:sz w:val="28"/>
          <w:szCs w:val="28"/>
          <w:lang w:val="en-US"/>
        </w:rPr>
        <w:t xml:space="preserve">oenterol. – </w:t>
      </w:r>
      <w:r w:rsidRPr="00642BB6">
        <w:rPr>
          <w:sz w:val="28"/>
          <w:szCs w:val="28"/>
          <w:lang w:val="en-US"/>
        </w:rPr>
        <w:t xml:space="preserve">2004. – Vol. </w:t>
      </w:r>
      <w:r w:rsidRPr="00642BB6">
        <w:rPr>
          <w:bCs/>
          <w:sz w:val="28"/>
          <w:szCs w:val="28"/>
          <w:lang w:val="en-US"/>
        </w:rPr>
        <w:t xml:space="preserve">39. – P. </w:t>
      </w:r>
      <w:r w:rsidRPr="00642BB6">
        <w:rPr>
          <w:sz w:val="28"/>
          <w:szCs w:val="28"/>
          <w:lang w:val="en-US"/>
        </w:rPr>
        <w:t>830</w:t>
      </w:r>
      <w:r w:rsidRPr="00191764">
        <w:rPr>
          <w:sz w:val="28"/>
          <w:szCs w:val="28"/>
          <w:lang w:val="en-US"/>
        </w:rPr>
        <w:t xml:space="preserve"> </w:t>
      </w:r>
      <w:r w:rsidRPr="00642BB6">
        <w:rPr>
          <w:sz w:val="28"/>
          <w:szCs w:val="28"/>
          <w:lang w:val="en-US"/>
        </w:rPr>
        <w:t>–</w:t>
      </w:r>
      <w:r w:rsidRPr="00191764">
        <w:rPr>
          <w:sz w:val="28"/>
          <w:szCs w:val="28"/>
          <w:lang w:val="en-US"/>
        </w:rPr>
        <w:t xml:space="preserve"> </w:t>
      </w:r>
      <w:r w:rsidRPr="00642BB6">
        <w:rPr>
          <w:sz w:val="28"/>
          <w:szCs w:val="28"/>
          <w:lang w:val="en-US"/>
        </w:rPr>
        <w:t>836.</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Endogenous heparinoids in acute </w:t>
      </w:r>
      <w:r w:rsidRPr="00191764">
        <w:rPr>
          <w:rStyle w:val="aff6"/>
          <w:b w:val="0"/>
          <w:sz w:val="28"/>
          <w:szCs w:val="28"/>
          <w:shd w:val="clear" w:color="auto" w:fill="FFFFFF"/>
          <w:lang w:val="en-US"/>
        </w:rPr>
        <w:t>variceal</w:t>
      </w:r>
      <w:r w:rsidRPr="00191764">
        <w:rPr>
          <w:sz w:val="28"/>
          <w:szCs w:val="28"/>
          <w:lang w:val="en-US"/>
        </w:rPr>
        <w:t xml:space="preserve"> bleeding / </w:t>
      </w:r>
      <w:r w:rsidRPr="00191764">
        <w:rPr>
          <w:bCs/>
          <w:sz w:val="28"/>
          <w:szCs w:val="28"/>
          <w:lang w:val="en-US"/>
        </w:rPr>
        <w:t>U. Thalheimer</w:t>
      </w:r>
      <w:r w:rsidRPr="00191764">
        <w:rPr>
          <w:sz w:val="28"/>
          <w:szCs w:val="28"/>
          <w:lang w:val="en-US"/>
        </w:rPr>
        <w:t xml:space="preserve">, </w:t>
      </w:r>
      <w:r w:rsidRPr="009210A3">
        <w:rPr>
          <w:sz w:val="28"/>
          <w:szCs w:val="28"/>
          <w:lang w:val="en-US"/>
        </w:rPr>
        <w:t xml:space="preserve">            </w:t>
      </w:r>
      <w:r w:rsidRPr="00191764">
        <w:rPr>
          <w:sz w:val="28"/>
          <w:szCs w:val="28"/>
          <w:lang w:val="en-US"/>
        </w:rPr>
        <w:t>C. Triantos, D. Samonakis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Gut. – </w:t>
      </w:r>
      <w:r w:rsidRPr="00191764">
        <w:rPr>
          <w:sz w:val="28"/>
          <w:szCs w:val="28"/>
          <w:lang w:val="en-US"/>
        </w:rPr>
        <w:t xml:space="preserve">2005. – Vol. </w:t>
      </w:r>
      <w:r w:rsidRPr="00191764">
        <w:rPr>
          <w:bCs/>
          <w:sz w:val="28"/>
          <w:szCs w:val="28"/>
          <w:lang w:val="en-US"/>
        </w:rPr>
        <w:t xml:space="preserve">54. – P. </w:t>
      </w:r>
      <w:r w:rsidRPr="00191764">
        <w:rPr>
          <w:sz w:val="28"/>
          <w:szCs w:val="28"/>
          <w:lang w:val="en-US"/>
        </w:rPr>
        <w:t>310 – 311.</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Endoscopic histoacryl obliteration vs. propranolol in the prevention of esophagogastric variceal rebleeding: a randomized trial / </w:t>
      </w:r>
      <w:r w:rsidRPr="00191764">
        <w:rPr>
          <w:bCs/>
          <w:sz w:val="28"/>
          <w:szCs w:val="28"/>
          <w:lang w:val="en-US"/>
        </w:rPr>
        <w:t>S. Evrard</w:t>
      </w:r>
      <w:r w:rsidRPr="00191764">
        <w:rPr>
          <w:sz w:val="28"/>
          <w:szCs w:val="28"/>
          <w:lang w:val="en-US"/>
        </w:rPr>
        <w:t xml:space="preserve">, </w:t>
      </w:r>
      <w:r w:rsidRPr="009210A3">
        <w:rPr>
          <w:sz w:val="28"/>
          <w:szCs w:val="28"/>
          <w:lang w:val="en-US"/>
        </w:rPr>
        <w:t xml:space="preserve">              </w:t>
      </w:r>
      <w:r w:rsidRPr="00191764">
        <w:rPr>
          <w:sz w:val="28"/>
          <w:szCs w:val="28"/>
          <w:lang w:val="en-US"/>
        </w:rPr>
        <w:t>J. M. Dumonceau, M. Delhaye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Endoscopy. –</w:t>
      </w:r>
      <w:r w:rsidRPr="00191764">
        <w:rPr>
          <w:sz w:val="28"/>
          <w:szCs w:val="28"/>
          <w:lang w:val="en-US"/>
        </w:rPr>
        <w:t xml:space="preserve"> 2003. – Vol. </w:t>
      </w:r>
      <w:r w:rsidRPr="00191764">
        <w:rPr>
          <w:bCs/>
          <w:sz w:val="28"/>
          <w:szCs w:val="28"/>
          <w:lang w:val="en-US"/>
        </w:rPr>
        <w:t xml:space="preserve">35. – P. </w:t>
      </w:r>
      <w:r w:rsidRPr="00191764">
        <w:rPr>
          <w:sz w:val="28"/>
          <w:szCs w:val="28"/>
          <w:lang w:val="en-US"/>
        </w:rPr>
        <w:t>729 – 735.</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Endoscopic ligation compared with combined treatment with nadolol and isosorbide mononitrate to prevent recurrent variceal bleeding / </w:t>
      </w:r>
      <w:r w:rsidRPr="00191764">
        <w:rPr>
          <w:bCs/>
          <w:sz w:val="28"/>
          <w:szCs w:val="28"/>
          <w:lang w:val="en-US"/>
        </w:rPr>
        <w:t>C. Villanueva</w:t>
      </w:r>
      <w:r w:rsidRPr="00191764">
        <w:rPr>
          <w:sz w:val="28"/>
          <w:szCs w:val="28"/>
          <w:lang w:val="en-US"/>
        </w:rPr>
        <w:t>, J. Minana, J. Ortiz [</w:t>
      </w:r>
      <w:r w:rsidRPr="00191764">
        <w:rPr>
          <w:iCs/>
          <w:sz w:val="28"/>
          <w:szCs w:val="28"/>
          <w:lang w:val="en-US"/>
        </w:rPr>
        <w:t>et al.]</w:t>
      </w:r>
      <w:r w:rsidRPr="00191764">
        <w:rPr>
          <w:sz w:val="28"/>
          <w:szCs w:val="28"/>
          <w:lang w:val="en-US"/>
        </w:rPr>
        <w:t xml:space="preserve"> // </w:t>
      </w:r>
      <w:r w:rsidRPr="00191764">
        <w:rPr>
          <w:iCs/>
          <w:sz w:val="28"/>
          <w:szCs w:val="28"/>
          <w:lang w:val="en-US"/>
        </w:rPr>
        <w:t>N. Engl. J. Med. –</w:t>
      </w:r>
      <w:r w:rsidRPr="00191764">
        <w:rPr>
          <w:sz w:val="28"/>
          <w:szCs w:val="28"/>
          <w:lang w:val="en-US"/>
        </w:rPr>
        <w:t xml:space="preserve"> 2001. – Vol. </w:t>
      </w:r>
      <w:r w:rsidRPr="00191764">
        <w:rPr>
          <w:bCs/>
          <w:sz w:val="28"/>
          <w:szCs w:val="28"/>
          <w:lang w:val="en-US"/>
        </w:rPr>
        <w:t xml:space="preserve">345. – P. </w:t>
      </w:r>
      <w:r w:rsidRPr="00191764">
        <w:rPr>
          <w:sz w:val="28"/>
          <w:szCs w:val="28"/>
          <w:lang w:val="en-US"/>
        </w:rPr>
        <w:t>647 – 655.</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Endoscopic treatment versus endoscopic plus pharmacologic treatment for acute variceal bleeding: a meta–analysis / </w:t>
      </w:r>
      <w:r w:rsidRPr="00191764">
        <w:rPr>
          <w:bCs/>
          <w:sz w:val="28"/>
          <w:szCs w:val="28"/>
          <w:lang w:val="en-US"/>
        </w:rPr>
        <w:t>R. Banares</w:t>
      </w:r>
      <w:r w:rsidRPr="00191764">
        <w:rPr>
          <w:sz w:val="28"/>
          <w:szCs w:val="28"/>
          <w:lang w:val="en-US"/>
        </w:rPr>
        <w:t>, A. Albillos, D. Rincon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 xml:space="preserve">Hepatology. – </w:t>
      </w:r>
      <w:r w:rsidRPr="00191764">
        <w:rPr>
          <w:sz w:val="28"/>
          <w:szCs w:val="28"/>
          <w:lang w:val="en-US"/>
        </w:rPr>
        <w:t xml:space="preserve">2002. – Vol. </w:t>
      </w:r>
      <w:r w:rsidRPr="00191764">
        <w:rPr>
          <w:bCs/>
          <w:sz w:val="28"/>
          <w:szCs w:val="28"/>
          <w:lang w:val="en-US"/>
        </w:rPr>
        <w:t xml:space="preserve">35. – P. </w:t>
      </w:r>
      <w:r w:rsidRPr="00191764">
        <w:rPr>
          <w:sz w:val="28"/>
          <w:szCs w:val="28"/>
          <w:lang w:val="en-US"/>
        </w:rPr>
        <w:t>609 – 615.</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lastRenderedPageBreak/>
        <w:t xml:space="preserve">Endoscopic variceal ligation plus propranolol vs. transjugular intrahepatic portosystemic stent shunt: a long–term randomized trial / P. Sauer, </w:t>
      </w:r>
      <w:r w:rsidRPr="009210A3">
        <w:rPr>
          <w:sz w:val="28"/>
          <w:szCs w:val="28"/>
          <w:lang w:val="en-US"/>
        </w:rPr>
        <w:t xml:space="preserve">               </w:t>
      </w:r>
      <w:r w:rsidRPr="00191764">
        <w:rPr>
          <w:sz w:val="28"/>
          <w:szCs w:val="28"/>
          <w:lang w:val="en-US"/>
        </w:rPr>
        <w:t>J. Hansmann, G. M. Richter [</w:t>
      </w:r>
      <w:r w:rsidRPr="00191764">
        <w:rPr>
          <w:iCs/>
          <w:sz w:val="28"/>
          <w:szCs w:val="28"/>
          <w:lang w:val="en-US"/>
        </w:rPr>
        <w:t>et al</w:t>
      </w:r>
      <w:r w:rsidRPr="00191764">
        <w:rPr>
          <w:sz w:val="28"/>
          <w:szCs w:val="28"/>
          <w:lang w:val="en-US"/>
        </w:rPr>
        <w:t>.] // Endoscopy. – 2002. – Vol. 34. – P. 690 – 697.</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bCs/>
          <w:sz w:val="28"/>
          <w:szCs w:val="28"/>
          <w:lang w:val="en-US"/>
        </w:rPr>
        <w:t xml:space="preserve">Epidemiological aspects and risk factors in the outcome of variceal eso–gastric bleeding at cirrhosis patients / V. D. Constantin, B. Socea, </w:t>
      </w:r>
      <w:r w:rsidRPr="009210A3">
        <w:rPr>
          <w:bCs/>
          <w:sz w:val="28"/>
          <w:szCs w:val="28"/>
          <w:lang w:val="en-US"/>
        </w:rPr>
        <w:t xml:space="preserve">               </w:t>
      </w:r>
      <w:r w:rsidRPr="00191764">
        <w:rPr>
          <w:bCs/>
          <w:sz w:val="28"/>
          <w:szCs w:val="28"/>
          <w:lang w:val="en-US"/>
        </w:rPr>
        <w:t xml:space="preserve">G. Sireteanu [et al.] // J. Appl. Quant. Meth. </w:t>
      </w:r>
      <w:r w:rsidRPr="00191764">
        <w:rPr>
          <w:iCs/>
          <w:sz w:val="28"/>
          <w:szCs w:val="28"/>
          <w:lang w:val="en-US"/>
        </w:rPr>
        <w:t xml:space="preserve">– </w:t>
      </w:r>
      <w:r w:rsidRPr="00191764">
        <w:rPr>
          <w:sz w:val="28"/>
          <w:szCs w:val="28"/>
          <w:lang w:val="en-US"/>
        </w:rPr>
        <w:t>2008. – Vol. 3, N 4. – P. 316 – 324.</w:t>
      </w:r>
    </w:p>
    <w:p w:rsidR="00260413" w:rsidRPr="009210A3" w:rsidRDefault="00260413" w:rsidP="007434ED">
      <w:pPr>
        <w:numPr>
          <w:ilvl w:val="0"/>
          <w:numId w:val="36"/>
        </w:numPr>
        <w:tabs>
          <w:tab w:val="left" w:pos="540"/>
        </w:tabs>
        <w:spacing w:after="100" w:afterAutospacing="1" w:line="360" w:lineRule="auto"/>
        <w:ind w:left="540" w:hanging="540"/>
        <w:jc w:val="both"/>
        <w:rPr>
          <w:rStyle w:val="maintextleft1"/>
          <w:bCs/>
          <w:szCs w:val="28"/>
          <w:lang w:val="en-US"/>
        </w:rPr>
      </w:pPr>
      <w:r w:rsidRPr="00191764">
        <w:rPr>
          <w:iCs/>
          <w:sz w:val="28"/>
          <w:szCs w:val="28"/>
          <w:lang w:val="en-US"/>
        </w:rPr>
        <w:t xml:space="preserve">Fevery J. </w:t>
      </w:r>
      <w:r w:rsidRPr="00191764">
        <w:rPr>
          <w:bCs/>
          <w:sz w:val="28"/>
          <w:szCs w:val="28"/>
          <w:lang w:val="en-US"/>
        </w:rPr>
        <w:t>Oesophageal varices: Assessment of the risk of bleeding and mortality /</w:t>
      </w:r>
      <w:r w:rsidRPr="00191764">
        <w:rPr>
          <w:iCs/>
          <w:sz w:val="28"/>
          <w:szCs w:val="28"/>
          <w:lang w:val="en-US"/>
        </w:rPr>
        <w:t xml:space="preserve"> J. Fevery, F.</w:t>
      </w:r>
      <w:r w:rsidRPr="00191764">
        <w:rPr>
          <w:bCs/>
          <w:sz w:val="28"/>
          <w:szCs w:val="28"/>
          <w:lang w:val="en-US"/>
        </w:rPr>
        <w:t xml:space="preserve"> </w:t>
      </w:r>
      <w:r w:rsidRPr="00191764">
        <w:rPr>
          <w:iCs/>
          <w:sz w:val="28"/>
          <w:szCs w:val="28"/>
          <w:lang w:val="en-US"/>
        </w:rPr>
        <w:t xml:space="preserve">Nevens </w:t>
      </w:r>
      <w:r w:rsidRPr="00191764">
        <w:rPr>
          <w:bCs/>
          <w:sz w:val="28"/>
          <w:szCs w:val="28"/>
          <w:lang w:val="en-US"/>
        </w:rPr>
        <w:t xml:space="preserve">// </w:t>
      </w:r>
      <w:r w:rsidRPr="009210A3">
        <w:rPr>
          <w:rStyle w:val="maintextbldleft1"/>
          <w:b w:val="0"/>
          <w:szCs w:val="28"/>
          <w:lang w:val="en-US"/>
        </w:rPr>
        <w:t xml:space="preserve">J. Gastroenterol. Hepatol. – </w:t>
      </w:r>
      <w:r w:rsidRPr="009210A3">
        <w:rPr>
          <w:rStyle w:val="maintextleft1"/>
          <w:szCs w:val="28"/>
          <w:lang w:val="en-US"/>
        </w:rPr>
        <w:t>2000. – Vol. 15, N 8. – P. 842 – 848.</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Further evidence linking bacterial infection and upper G.I. bleeding in cirrhosis. Results from a large multicentric prospective survey in </w:t>
      </w:r>
      <w:smartTag w:uri="urn:schemas-microsoft-com:office:smarttags" w:element="country-region">
        <w:smartTag w:uri="urn:schemas-microsoft-com:office:smarttags" w:element="place">
          <w:r w:rsidRPr="00191764">
            <w:rPr>
              <w:sz w:val="28"/>
              <w:szCs w:val="28"/>
              <w:lang w:val="en-US"/>
            </w:rPr>
            <w:t>Argentina</w:t>
          </w:r>
        </w:smartTag>
      </w:smartTag>
      <w:r w:rsidRPr="00191764">
        <w:rPr>
          <w:sz w:val="28"/>
          <w:szCs w:val="28"/>
          <w:lang w:val="en-US"/>
        </w:rPr>
        <w:t xml:space="preserve"> / </w:t>
      </w:r>
      <w:r w:rsidRPr="00191764">
        <w:rPr>
          <w:bCs/>
          <w:sz w:val="28"/>
          <w:szCs w:val="28"/>
          <w:lang w:val="en-US"/>
        </w:rPr>
        <w:t>J. Benavides</w:t>
      </w:r>
      <w:r w:rsidRPr="00191764">
        <w:rPr>
          <w:sz w:val="28"/>
          <w:szCs w:val="28"/>
          <w:lang w:val="en-US"/>
        </w:rPr>
        <w:t>, N. Fernandez, L. Colombato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 xml:space="preserve">J. Hepatol. – </w:t>
      </w:r>
      <w:r w:rsidRPr="00191764">
        <w:rPr>
          <w:sz w:val="28"/>
          <w:szCs w:val="28"/>
          <w:lang w:val="en-US"/>
        </w:rPr>
        <w:t xml:space="preserve">2003. – Vol. </w:t>
      </w:r>
      <w:r w:rsidRPr="00191764">
        <w:rPr>
          <w:bCs/>
          <w:sz w:val="28"/>
          <w:szCs w:val="28"/>
          <w:lang w:val="en-US"/>
        </w:rPr>
        <w:t>38</w:t>
      </w:r>
      <w:r w:rsidRPr="00191764">
        <w:rPr>
          <w:sz w:val="28"/>
          <w:szCs w:val="28"/>
          <w:lang w:val="en-US"/>
        </w:rPr>
        <w:t xml:space="preserve"> (suppl. 2). – P. A176.</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Garcia–Tsao G.</w:t>
      </w:r>
      <w:r w:rsidRPr="00191764">
        <w:rPr>
          <w:bCs/>
          <w:sz w:val="28"/>
          <w:szCs w:val="28"/>
          <w:lang w:val="en-US"/>
        </w:rPr>
        <w:t xml:space="preserve"> Prevention and management of variceal hemorrhage / </w:t>
      </w:r>
      <w:r w:rsidRPr="009210A3">
        <w:rPr>
          <w:bCs/>
          <w:sz w:val="28"/>
          <w:szCs w:val="28"/>
          <w:lang w:val="en-US"/>
        </w:rPr>
        <w:t xml:space="preserve">        </w:t>
      </w:r>
      <w:r w:rsidRPr="00191764">
        <w:rPr>
          <w:sz w:val="28"/>
          <w:szCs w:val="28"/>
          <w:lang w:val="en-US"/>
        </w:rPr>
        <w:t>G.</w:t>
      </w:r>
      <w:r w:rsidRPr="00191764">
        <w:rPr>
          <w:bCs/>
          <w:sz w:val="28"/>
          <w:szCs w:val="28"/>
          <w:lang w:val="en-US"/>
        </w:rPr>
        <w:t xml:space="preserve"> </w:t>
      </w:r>
      <w:r w:rsidRPr="00191764">
        <w:rPr>
          <w:sz w:val="28"/>
          <w:szCs w:val="28"/>
          <w:lang w:val="en-US"/>
        </w:rPr>
        <w:t>Garcia–Tsao</w:t>
      </w:r>
      <w:r w:rsidRPr="00191764">
        <w:rPr>
          <w:bCs/>
          <w:sz w:val="28"/>
          <w:szCs w:val="28"/>
          <w:lang w:val="en-US"/>
        </w:rPr>
        <w:t xml:space="preserve"> // </w:t>
      </w:r>
      <w:r w:rsidRPr="00191764">
        <w:rPr>
          <w:sz w:val="28"/>
          <w:szCs w:val="28"/>
          <w:lang w:val="en-US"/>
        </w:rPr>
        <w:t>Gastroenterol. Hepatol. Ann. Rev. – 2006. – Vol. 1. – P. 89 – 93.</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Gastric lesions in portal hypertension: inflammatory gastritis or congestive gastropathy? / </w:t>
      </w:r>
      <w:r w:rsidRPr="00191764">
        <w:rPr>
          <w:sz w:val="28"/>
          <w:szCs w:val="28"/>
        </w:rPr>
        <w:t>Т</w:t>
      </w:r>
      <w:r w:rsidRPr="00191764">
        <w:rPr>
          <w:sz w:val="28"/>
          <w:szCs w:val="28"/>
          <w:lang w:val="en-US"/>
        </w:rPr>
        <w:t xml:space="preserve">. </w:t>
      </w:r>
      <w:r w:rsidRPr="00191764">
        <w:rPr>
          <w:sz w:val="28"/>
          <w:szCs w:val="28"/>
        </w:rPr>
        <w:t>Т</w:t>
      </w:r>
      <w:r w:rsidRPr="00191764">
        <w:rPr>
          <w:sz w:val="28"/>
          <w:szCs w:val="28"/>
          <w:lang w:val="en-US"/>
        </w:rPr>
        <w:t xml:space="preserve">. McCormack, J. Sims, </w:t>
      </w:r>
      <w:smartTag w:uri="urn:schemas-microsoft-com:office:smarttags" w:element="place">
        <w:r w:rsidRPr="00191764">
          <w:rPr>
            <w:sz w:val="28"/>
            <w:szCs w:val="28"/>
            <w:lang w:val="en-US"/>
          </w:rPr>
          <w:t>I.</w:t>
        </w:r>
      </w:smartTag>
      <w:r w:rsidRPr="00191764">
        <w:rPr>
          <w:sz w:val="28"/>
          <w:szCs w:val="28"/>
          <w:lang w:val="en-US"/>
        </w:rPr>
        <w:t xml:space="preserve"> Eyre–Brook [et al.] // Gut. – 1985. – Vol. 26. – P. 1226 – 1232.</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bCs/>
          <w:sz w:val="28"/>
          <w:szCs w:val="28"/>
          <w:lang w:val="en-US"/>
        </w:rPr>
        <w:t xml:space="preserve">Gonzalez R. Meta–analysis: combination endoscopic and drug therapy to prevent variceal rebleeding in cirrhosis / R. Gonzalez, J. Zamora, J. Gomez–Camarero // </w:t>
      </w:r>
      <w:r w:rsidRPr="00191764">
        <w:rPr>
          <w:iCs/>
          <w:sz w:val="28"/>
          <w:szCs w:val="28"/>
          <w:lang w:val="en-US"/>
        </w:rPr>
        <w:t xml:space="preserve">Ann. Intern. Med. – </w:t>
      </w:r>
      <w:r w:rsidRPr="00191764">
        <w:rPr>
          <w:sz w:val="28"/>
          <w:szCs w:val="28"/>
          <w:lang w:val="en-US"/>
        </w:rPr>
        <w:t>2008. – Vol. 149. – P.109 – 122.</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bCs/>
          <w:sz w:val="28"/>
          <w:szCs w:val="28"/>
          <w:lang w:val="en-US"/>
        </w:rPr>
        <w:t>Goulis J.</w:t>
      </w:r>
      <w:r w:rsidRPr="00191764">
        <w:rPr>
          <w:sz w:val="28"/>
          <w:szCs w:val="28"/>
          <w:lang w:val="en-US"/>
        </w:rPr>
        <w:t xml:space="preserve"> Bacterial infection in the pathogenesis of </w:t>
      </w:r>
      <w:r w:rsidRPr="00191764">
        <w:rPr>
          <w:rStyle w:val="aff6"/>
          <w:b w:val="0"/>
          <w:sz w:val="28"/>
          <w:szCs w:val="28"/>
          <w:shd w:val="clear" w:color="auto" w:fill="FFFFFF"/>
          <w:lang w:val="en-US"/>
        </w:rPr>
        <w:t>variceal</w:t>
      </w:r>
      <w:r w:rsidRPr="00191764">
        <w:rPr>
          <w:sz w:val="28"/>
          <w:szCs w:val="28"/>
          <w:lang w:val="en-US"/>
        </w:rPr>
        <w:t xml:space="preserve"> bleeding / </w:t>
      </w:r>
      <w:r w:rsidRPr="009210A3">
        <w:rPr>
          <w:sz w:val="28"/>
          <w:szCs w:val="28"/>
          <w:lang w:val="en-US"/>
        </w:rPr>
        <w:t xml:space="preserve">          </w:t>
      </w:r>
      <w:r w:rsidRPr="00191764">
        <w:rPr>
          <w:bCs/>
          <w:sz w:val="28"/>
          <w:szCs w:val="28"/>
          <w:lang w:val="en-US"/>
        </w:rPr>
        <w:t>J. Goulis</w:t>
      </w:r>
      <w:r w:rsidRPr="00191764">
        <w:rPr>
          <w:sz w:val="28"/>
          <w:szCs w:val="28"/>
          <w:lang w:val="en-US"/>
        </w:rPr>
        <w:t xml:space="preserve">, D. Patch, A. K. Burroughs // </w:t>
      </w:r>
      <w:r w:rsidRPr="00191764">
        <w:rPr>
          <w:iCs/>
          <w:sz w:val="28"/>
          <w:szCs w:val="28"/>
          <w:lang w:val="en-US"/>
        </w:rPr>
        <w:t xml:space="preserve">Lancet. – </w:t>
      </w:r>
      <w:r w:rsidRPr="00191764">
        <w:rPr>
          <w:sz w:val="28"/>
          <w:szCs w:val="28"/>
          <w:lang w:val="en-US"/>
        </w:rPr>
        <w:t xml:space="preserve">1999. – Vol. </w:t>
      </w:r>
      <w:r w:rsidRPr="00191764">
        <w:rPr>
          <w:bCs/>
          <w:sz w:val="28"/>
          <w:szCs w:val="28"/>
          <w:lang w:val="en-US"/>
        </w:rPr>
        <w:t xml:space="preserve">353. – P. </w:t>
      </w:r>
      <w:r w:rsidRPr="00191764">
        <w:rPr>
          <w:sz w:val="28"/>
          <w:szCs w:val="28"/>
          <w:lang w:val="en-US"/>
        </w:rPr>
        <w:t>139 – 142.</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rStyle w:val="aff6"/>
          <w:b w:val="0"/>
          <w:sz w:val="28"/>
          <w:szCs w:val="28"/>
          <w:shd w:val="clear" w:color="auto" w:fill="FFFFFF"/>
          <w:lang w:val="en-US"/>
        </w:rPr>
        <w:t>Gow</w:t>
      </w:r>
      <w:r w:rsidRPr="00191764">
        <w:rPr>
          <w:rStyle w:val="aff6"/>
          <w:b w:val="0"/>
          <w:sz w:val="28"/>
          <w:szCs w:val="28"/>
          <w:lang w:val="en-US"/>
        </w:rPr>
        <w:t xml:space="preserve"> P. J. </w:t>
      </w:r>
      <w:r w:rsidRPr="00191764">
        <w:rPr>
          <w:sz w:val="28"/>
          <w:szCs w:val="28"/>
          <w:lang w:val="en-US"/>
        </w:rPr>
        <w:t xml:space="preserve">Modern management of oesophageal varices / </w:t>
      </w:r>
      <w:r w:rsidRPr="00191764">
        <w:rPr>
          <w:rStyle w:val="aff6"/>
          <w:b w:val="0"/>
          <w:sz w:val="28"/>
          <w:szCs w:val="28"/>
          <w:lang w:val="en-US"/>
        </w:rPr>
        <w:t xml:space="preserve">P. J. </w:t>
      </w:r>
      <w:r w:rsidRPr="00191764">
        <w:rPr>
          <w:rStyle w:val="aff6"/>
          <w:b w:val="0"/>
          <w:sz w:val="28"/>
          <w:szCs w:val="28"/>
          <w:shd w:val="clear" w:color="auto" w:fill="FFFFFF"/>
          <w:lang w:val="en-US"/>
        </w:rPr>
        <w:t>Gow</w:t>
      </w:r>
      <w:r w:rsidRPr="00191764">
        <w:rPr>
          <w:rStyle w:val="aff6"/>
          <w:b w:val="0"/>
          <w:sz w:val="28"/>
          <w:szCs w:val="28"/>
          <w:lang w:val="en-US"/>
        </w:rPr>
        <w:t xml:space="preserve">, </w:t>
      </w:r>
      <w:r w:rsidRPr="009210A3">
        <w:rPr>
          <w:rStyle w:val="aff6"/>
          <w:b w:val="0"/>
          <w:sz w:val="28"/>
          <w:szCs w:val="28"/>
          <w:lang w:val="en-US"/>
        </w:rPr>
        <w:t xml:space="preserve">             </w:t>
      </w:r>
      <w:r w:rsidRPr="00191764">
        <w:rPr>
          <w:rStyle w:val="aff6"/>
          <w:b w:val="0"/>
          <w:sz w:val="28"/>
          <w:szCs w:val="28"/>
          <w:lang w:val="en-US"/>
        </w:rPr>
        <w:t>R. W.</w:t>
      </w:r>
      <w:r w:rsidRPr="00191764">
        <w:rPr>
          <w:sz w:val="28"/>
          <w:szCs w:val="28"/>
          <w:lang w:val="en-US"/>
        </w:rPr>
        <w:t xml:space="preserve"> </w:t>
      </w:r>
      <w:r w:rsidRPr="00191764">
        <w:rPr>
          <w:rStyle w:val="aff6"/>
          <w:b w:val="0"/>
          <w:sz w:val="28"/>
          <w:szCs w:val="28"/>
          <w:lang w:val="en-US"/>
        </w:rPr>
        <w:t xml:space="preserve">Chapman </w:t>
      </w:r>
      <w:r w:rsidRPr="00191764">
        <w:rPr>
          <w:sz w:val="28"/>
          <w:szCs w:val="28"/>
          <w:lang w:val="en-US"/>
        </w:rPr>
        <w:t>//</w:t>
      </w:r>
      <w:r w:rsidRPr="00191764">
        <w:rPr>
          <w:iCs/>
          <w:sz w:val="28"/>
          <w:szCs w:val="28"/>
          <w:lang w:val="en-US"/>
        </w:rPr>
        <w:t xml:space="preserve"> Postgrad. Med. J. – </w:t>
      </w:r>
      <w:r w:rsidRPr="00191764">
        <w:rPr>
          <w:sz w:val="28"/>
          <w:szCs w:val="28"/>
          <w:lang w:val="en-US"/>
        </w:rPr>
        <w:t xml:space="preserve">2001. – Vol. </w:t>
      </w:r>
      <w:r w:rsidRPr="00191764">
        <w:rPr>
          <w:bCs/>
          <w:sz w:val="28"/>
          <w:szCs w:val="28"/>
          <w:lang w:val="en-US"/>
        </w:rPr>
        <w:t xml:space="preserve">77. – P. </w:t>
      </w:r>
      <w:r w:rsidRPr="00191764">
        <w:rPr>
          <w:sz w:val="28"/>
          <w:szCs w:val="28"/>
          <w:lang w:val="en-US"/>
        </w:rPr>
        <w:t>75 – 81.</w:t>
      </w:r>
      <w:bookmarkStart w:id="2" w:name="art"/>
      <w:bookmarkEnd w:id="2"/>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Greenwald B. The </w:t>
      </w:r>
      <w:smartTag w:uri="urn:schemas-microsoft-com:office:smarttags" w:element="State">
        <w:smartTag w:uri="urn:schemas-microsoft-com:office:smarttags" w:element="place">
          <w:r w:rsidRPr="00191764">
            <w:rPr>
              <w:sz w:val="28"/>
              <w:szCs w:val="28"/>
              <w:lang w:val="en-US"/>
            </w:rPr>
            <w:t>Minnesota</w:t>
          </w:r>
        </w:smartTag>
      </w:smartTag>
      <w:r w:rsidRPr="00191764">
        <w:rPr>
          <w:sz w:val="28"/>
          <w:szCs w:val="28"/>
          <w:lang w:val="en-US"/>
        </w:rPr>
        <w:t xml:space="preserve"> tube: its use and care in bleeding esophageal and gastric varices / B. Greenwald // </w:t>
      </w:r>
      <w:r w:rsidRPr="00191764">
        <w:rPr>
          <w:rStyle w:val="ptdocpublication"/>
          <w:sz w:val="28"/>
          <w:szCs w:val="28"/>
          <w:lang w:val="en-US"/>
        </w:rPr>
        <w:t>Gastroenterol. Nursing</w:t>
      </w:r>
      <w:r w:rsidRPr="00191764">
        <w:rPr>
          <w:sz w:val="28"/>
          <w:szCs w:val="28"/>
          <w:lang w:val="en-US"/>
        </w:rPr>
        <w:t xml:space="preserve">. </w:t>
      </w:r>
      <w:r w:rsidRPr="009210A3">
        <w:rPr>
          <w:sz w:val="28"/>
          <w:szCs w:val="28"/>
          <w:lang w:val="en-US"/>
        </w:rPr>
        <w:t xml:space="preserve">– </w:t>
      </w:r>
      <w:r w:rsidRPr="009210A3">
        <w:rPr>
          <w:rStyle w:val="ptdocissuedate"/>
          <w:sz w:val="28"/>
          <w:szCs w:val="28"/>
          <w:lang w:val="en-US"/>
        </w:rPr>
        <w:t>2004.</w:t>
      </w:r>
      <w:r w:rsidRPr="00191764">
        <w:rPr>
          <w:rStyle w:val="ptdocissuedate"/>
          <w:szCs w:val="28"/>
          <w:lang w:val="en-US"/>
        </w:rPr>
        <w:t xml:space="preserve"> </w:t>
      </w:r>
      <w:r w:rsidRPr="00191764">
        <w:rPr>
          <w:sz w:val="28"/>
          <w:szCs w:val="28"/>
          <w:lang w:val="en-US"/>
        </w:rPr>
        <w:t>–</w:t>
      </w:r>
      <w:r w:rsidRPr="00191764">
        <w:rPr>
          <w:rStyle w:val="ptdocissue"/>
          <w:szCs w:val="28"/>
          <w:lang w:val="en-US"/>
        </w:rPr>
        <w:t xml:space="preserve"> </w:t>
      </w:r>
      <w:r w:rsidRPr="00191764">
        <w:rPr>
          <w:rStyle w:val="ptdocissuevolume"/>
          <w:sz w:val="28"/>
          <w:szCs w:val="28"/>
          <w:lang w:val="en-US"/>
        </w:rPr>
        <w:t xml:space="preserve">Vol. 27, N 5. – </w:t>
      </w:r>
      <w:r w:rsidRPr="00191764">
        <w:rPr>
          <w:rStyle w:val="ptdocissuepage"/>
          <w:sz w:val="28"/>
          <w:szCs w:val="28"/>
          <w:lang w:val="en-US"/>
        </w:rPr>
        <w:t>P. 212 – 217.</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bCs/>
          <w:sz w:val="28"/>
          <w:szCs w:val="28"/>
          <w:lang w:val="en-US"/>
        </w:rPr>
        <w:lastRenderedPageBreak/>
        <w:t>Grignani G.</w:t>
      </w:r>
      <w:r w:rsidRPr="00191764">
        <w:rPr>
          <w:sz w:val="28"/>
          <w:szCs w:val="28"/>
          <w:lang w:val="en-US"/>
        </w:rPr>
        <w:t xml:space="preserve"> Cytokines and hemostasis /</w:t>
      </w:r>
      <w:r w:rsidRPr="00191764">
        <w:rPr>
          <w:bCs/>
          <w:sz w:val="28"/>
          <w:szCs w:val="28"/>
          <w:lang w:val="en-US"/>
        </w:rPr>
        <w:t xml:space="preserve"> G.</w:t>
      </w:r>
      <w:r w:rsidRPr="00191764">
        <w:rPr>
          <w:sz w:val="28"/>
          <w:szCs w:val="28"/>
          <w:lang w:val="en-US"/>
        </w:rPr>
        <w:t xml:space="preserve"> </w:t>
      </w:r>
      <w:r w:rsidRPr="00191764">
        <w:rPr>
          <w:bCs/>
          <w:sz w:val="28"/>
          <w:szCs w:val="28"/>
          <w:lang w:val="en-US"/>
        </w:rPr>
        <w:t>Grignani</w:t>
      </w:r>
      <w:r w:rsidRPr="00191764">
        <w:rPr>
          <w:sz w:val="28"/>
          <w:szCs w:val="28"/>
          <w:lang w:val="en-US"/>
        </w:rPr>
        <w:t xml:space="preserve">, A. Maiolo // </w:t>
      </w:r>
      <w:r w:rsidRPr="00191764">
        <w:rPr>
          <w:iCs/>
          <w:sz w:val="28"/>
          <w:szCs w:val="28"/>
          <w:lang w:val="en-US"/>
        </w:rPr>
        <w:t xml:space="preserve">Haematologica. – </w:t>
      </w:r>
      <w:r w:rsidRPr="00191764">
        <w:rPr>
          <w:sz w:val="28"/>
          <w:szCs w:val="28"/>
          <w:lang w:val="en-US"/>
        </w:rPr>
        <w:t xml:space="preserve">2000. – Vol. </w:t>
      </w:r>
      <w:r w:rsidRPr="00191764">
        <w:rPr>
          <w:bCs/>
          <w:sz w:val="28"/>
          <w:szCs w:val="28"/>
          <w:lang w:val="en-US"/>
        </w:rPr>
        <w:t xml:space="preserve">85. – P. </w:t>
      </w:r>
      <w:r w:rsidRPr="00191764">
        <w:rPr>
          <w:sz w:val="28"/>
          <w:szCs w:val="28"/>
          <w:lang w:val="en-US"/>
        </w:rPr>
        <w:t>967 – 972.</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Haemodynamic effects of acute and chronic administration of low–dose carvedilol, a vasodilating beta–blocker, in patients with cirrhosis and portal hypertension / D. Tripathi, G. Therapondos, H. F. Lui [</w:t>
      </w:r>
      <w:r w:rsidRPr="00191764">
        <w:rPr>
          <w:iCs/>
          <w:sz w:val="28"/>
          <w:szCs w:val="28"/>
          <w:lang w:val="en-US"/>
        </w:rPr>
        <w:t>et al.]</w:t>
      </w:r>
      <w:r w:rsidRPr="00191764">
        <w:rPr>
          <w:sz w:val="28"/>
          <w:szCs w:val="28"/>
          <w:lang w:val="en-US"/>
        </w:rPr>
        <w:t xml:space="preserve"> // Aliment. Pharmacol. Ther. – 2002. – Vol. 16. – P. 373 – 380. </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rStyle w:val="aff6"/>
          <w:b w:val="0"/>
          <w:sz w:val="28"/>
          <w:szCs w:val="28"/>
          <w:lang w:val="en-US"/>
        </w:rPr>
        <w:t xml:space="preserve">Haskal Z. J. </w:t>
      </w:r>
      <w:r w:rsidRPr="00191764">
        <w:rPr>
          <w:sz w:val="28"/>
          <w:szCs w:val="28"/>
          <w:lang w:val="en-US"/>
        </w:rPr>
        <w:t>Reporting standards for transjugular intrahepatic portosystemic shunts /</w:t>
      </w:r>
      <w:r w:rsidRPr="00191764">
        <w:rPr>
          <w:rStyle w:val="aff6"/>
          <w:b w:val="0"/>
          <w:sz w:val="28"/>
          <w:szCs w:val="28"/>
          <w:lang w:val="en-US"/>
        </w:rPr>
        <w:t xml:space="preserve"> Z. J.</w:t>
      </w:r>
      <w:r w:rsidRPr="00191764">
        <w:rPr>
          <w:sz w:val="28"/>
          <w:szCs w:val="28"/>
          <w:lang w:val="en-US"/>
        </w:rPr>
        <w:t xml:space="preserve"> </w:t>
      </w:r>
      <w:r w:rsidRPr="00191764">
        <w:rPr>
          <w:rStyle w:val="aff6"/>
          <w:b w:val="0"/>
          <w:sz w:val="28"/>
          <w:szCs w:val="28"/>
          <w:lang w:val="en-US"/>
        </w:rPr>
        <w:t xml:space="preserve">Haskal, C. R. Rees, E. J. Ring </w:t>
      </w:r>
      <w:r w:rsidRPr="00191764">
        <w:rPr>
          <w:sz w:val="28"/>
          <w:szCs w:val="28"/>
          <w:lang w:val="en-US"/>
        </w:rPr>
        <w:t xml:space="preserve">// </w:t>
      </w:r>
      <w:r w:rsidRPr="00191764">
        <w:rPr>
          <w:rStyle w:val="affb"/>
          <w:i w:val="0"/>
          <w:sz w:val="28"/>
          <w:szCs w:val="28"/>
          <w:lang w:val="en-US"/>
        </w:rPr>
        <w:t xml:space="preserve">J. Vasc. Intervent. Radiol. – </w:t>
      </w:r>
      <w:r w:rsidRPr="00191764">
        <w:rPr>
          <w:sz w:val="28"/>
          <w:szCs w:val="28"/>
          <w:lang w:val="en-US"/>
        </w:rPr>
        <w:t>2003. – Vol. 14. – P. S419 – S426.</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iCs/>
          <w:sz w:val="28"/>
          <w:szCs w:val="28"/>
          <w:lang w:val="en-US"/>
        </w:rPr>
        <w:t>Hegab A. M. Bleeding esophageal varices: how to treat this dreaded complication of portal hypertension / A. M. Hegab, V. A. Luketic // Postgrad. Med. – 2001. – Vol. 109, N 2. – P. 75 – 89.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Helmy A. Review article: current endoscopic therapeutic options in the management of variceal bleeding / A. Helmy, P. C. Hayes // Aliment. Pharmacol. Ther. – 2001. – Vol. 15. – P. 575 – 594.</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Hemodynamic effects of the angiotensin II receptor antagonist irbesartan in patients with cirrhosis and portal hypertension / M. Schepke, E. Werner, </w:t>
      </w:r>
      <w:r w:rsidRPr="009210A3">
        <w:rPr>
          <w:sz w:val="28"/>
          <w:szCs w:val="28"/>
          <w:lang w:val="en-US"/>
        </w:rPr>
        <w:t xml:space="preserve">     </w:t>
      </w:r>
      <w:r w:rsidRPr="00191764">
        <w:rPr>
          <w:sz w:val="28"/>
          <w:szCs w:val="28"/>
          <w:lang w:val="en-US"/>
        </w:rPr>
        <w:t>E. Biecker [et al.] // Gastroenterology. – 2001. – Vol. 121. – P. 389 – 395.</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Hepatic stellate cells: role in microcirculation and pathophysiology of portal hypertension</w:t>
      </w:r>
      <w:r w:rsidRPr="00191764">
        <w:rPr>
          <w:iCs/>
          <w:sz w:val="28"/>
          <w:szCs w:val="28"/>
          <w:lang w:val="en-US"/>
        </w:rPr>
        <w:t xml:space="preserve"> / </w:t>
      </w:r>
      <w:r w:rsidRPr="00191764">
        <w:rPr>
          <w:rStyle w:val="aff6"/>
          <w:b w:val="0"/>
          <w:sz w:val="28"/>
          <w:szCs w:val="28"/>
          <w:lang w:val="en-US"/>
        </w:rPr>
        <w:t>H.</w:t>
      </w:r>
      <w:r w:rsidRPr="009210A3">
        <w:rPr>
          <w:rStyle w:val="aff6"/>
          <w:b w:val="0"/>
          <w:sz w:val="28"/>
          <w:szCs w:val="28"/>
          <w:lang w:val="en-US"/>
        </w:rPr>
        <w:t xml:space="preserve"> </w:t>
      </w:r>
      <w:r w:rsidRPr="00191764">
        <w:rPr>
          <w:rStyle w:val="aff6"/>
          <w:b w:val="0"/>
          <w:sz w:val="28"/>
          <w:szCs w:val="28"/>
          <w:lang w:val="en-US"/>
        </w:rPr>
        <w:t>Reynaert,</w:t>
      </w:r>
      <w:r w:rsidRPr="009210A3">
        <w:rPr>
          <w:rStyle w:val="aff6"/>
          <w:b w:val="0"/>
          <w:sz w:val="28"/>
          <w:szCs w:val="28"/>
          <w:lang w:val="en-US"/>
        </w:rPr>
        <w:t xml:space="preserve"> </w:t>
      </w:r>
      <w:r w:rsidRPr="00191764">
        <w:rPr>
          <w:rStyle w:val="aff6"/>
          <w:b w:val="0"/>
          <w:sz w:val="28"/>
          <w:szCs w:val="28"/>
          <w:lang w:val="en-US"/>
        </w:rPr>
        <w:t>M. G. Thompson, T.</w:t>
      </w:r>
      <w:r w:rsidRPr="00191764">
        <w:rPr>
          <w:sz w:val="28"/>
          <w:szCs w:val="28"/>
          <w:lang w:val="en-US"/>
        </w:rPr>
        <w:t xml:space="preserve"> </w:t>
      </w:r>
      <w:r w:rsidRPr="00191764">
        <w:rPr>
          <w:rStyle w:val="aff6"/>
          <w:b w:val="0"/>
          <w:sz w:val="28"/>
          <w:szCs w:val="28"/>
          <w:lang w:val="en-US"/>
        </w:rPr>
        <w:t xml:space="preserve">Thomas </w:t>
      </w:r>
      <w:r w:rsidRPr="00191764">
        <w:rPr>
          <w:sz w:val="28"/>
          <w:szCs w:val="28"/>
          <w:lang w:val="en-US"/>
        </w:rPr>
        <w:t xml:space="preserve">[et al.] </w:t>
      </w:r>
      <w:r w:rsidRPr="00191764">
        <w:rPr>
          <w:iCs/>
          <w:sz w:val="28"/>
          <w:szCs w:val="28"/>
          <w:lang w:val="en-US"/>
        </w:rPr>
        <w:t>// Gut. –</w:t>
      </w:r>
      <w:r w:rsidRPr="00191764">
        <w:rPr>
          <w:sz w:val="28"/>
          <w:szCs w:val="28"/>
          <w:lang w:val="en-US"/>
        </w:rPr>
        <w:t xml:space="preserve"> 2002. – Vol. </w:t>
      </w:r>
      <w:r w:rsidRPr="00191764">
        <w:rPr>
          <w:bCs/>
          <w:sz w:val="28"/>
          <w:szCs w:val="28"/>
          <w:lang w:val="en-US"/>
        </w:rPr>
        <w:t xml:space="preserve">50. – P. </w:t>
      </w:r>
      <w:r w:rsidRPr="00191764">
        <w:rPr>
          <w:sz w:val="28"/>
          <w:szCs w:val="28"/>
          <w:lang w:val="en-US"/>
        </w:rPr>
        <w:t>571 – 581.</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Idezuki Y. General rules for recording endoscopic findings of esophagogastric varices</w:t>
      </w:r>
      <w:r w:rsidRPr="00191764">
        <w:rPr>
          <w:bCs/>
          <w:sz w:val="28"/>
          <w:szCs w:val="28"/>
          <w:lang w:val="en-US"/>
        </w:rPr>
        <w:t xml:space="preserve"> (1991). Japanese Society for Portal Hypertension / </w:t>
      </w:r>
      <w:r w:rsidRPr="00191764">
        <w:rPr>
          <w:sz w:val="28"/>
          <w:szCs w:val="28"/>
          <w:lang w:val="en-US"/>
        </w:rPr>
        <w:t xml:space="preserve">Y. Idezuki // </w:t>
      </w:r>
      <w:r w:rsidRPr="00191764">
        <w:rPr>
          <w:iCs/>
          <w:sz w:val="28"/>
          <w:szCs w:val="28"/>
          <w:lang w:val="en-US"/>
        </w:rPr>
        <w:t xml:space="preserve">World J. Surg. – </w:t>
      </w:r>
      <w:r w:rsidRPr="00191764">
        <w:rPr>
          <w:sz w:val="28"/>
          <w:szCs w:val="28"/>
          <w:lang w:val="en-US"/>
        </w:rPr>
        <w:t>1995. – Vol. 19. – P. 420 – 423</w:t>
      </w:r>
      <w:hyperlink r:id="rId12" w:history="1">
        <w:r w:rsidRPr="00191764">
          <w:rPr>
            <w:rStyle w:val="af2"/>
            <w:sz w:val="28"/>
            <w:szCs w:val="28"/>
            <w:lang w:val="en-US"/>
          </w:rPr>
          <w:t>.</w:t>
        </w:r>
      </w:hyperlink>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Improved patient survival after acute variceal bleeding: a multicenter, cohort study / </w:t>
      </w:r>
      <w:smartTag w:uri="urn:schemas-microsoft-com:office:smarttags" w:element="place">
        <w:r w:rsidRPr="00191764">
          <w:rPr>
            <w:iCs/>
            <w:sz w:val="28"/>
            <w:szCs w:val="28"/>
            <w:lang w:val="en-US"/>
          </w:rPr>
          <w:t>N. Chalasani</w:t>
        </w:r>
      </w:smartTag>
      <w:r w:rsidRPr="00191764">
        <w:rPr>
          <w:iCs/>
          <w:sz w:val="28"/>
          <w:szCs w:val="28"/>
          <w:lang w:val="en-US"/>
        </w:rPr>
        <w:t xml:space="preserve">, C. Kahi, F. Francois [et al.] </w:t>
      </w:r>
      <w:r w:rsidRPr="00191764">
        <w:rPr>
          <w:sz w:val="28"/>
          <w:szCs w:val="28"/>
          <w:lang w:val="en-US"/>
        </w:rPr>
        <w:t>// Am. J. Gastroenterol. – 2003. – Vol. 98, N 3. – P. 653 – 659.</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lastRenderedPageBreak/>
        <w:t>Increasing intra–abdominal pressure increases pressure, volume, and wall tension in esophageal varices / A. Escorsell, A. Gines, J. Llach [et al.]// Hepatology. – 2002. – Vol. 36. – P. 936 – 940.</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Infection, coagulation, and </w:t>
      </w:r>
      <w:r w:rsidRPr="00191764">
        <w:rPr>
          <w:rStyle w:val="aff6"/>
          <w:b w:val="0"/>
          <w:bCs w:val="0"/>
          <w:sz w:val="28"/>
          <w:szCs w:val="28"/>
          <w:shd w:val="clear" w:color="auto" w:fill="FFFFFF"/>
          <w:lang w:val="en-US"/>
        </w:rPr>
        <w:t>variceal</w:t>
      </w:r>
      <w:r w:rsidRPr="00191764">
        <w:rPr>
          <w:sz w:val="28"/>
          <w:szCs w:val="28"/>
          <w:lang w:val="en-US"/>
        </w:rPr>
        <w:t xml:space="preserve"> bleeding in cirrhosis / </w:t>
      </w:r>
      <w:r w:rsidRPr="00191764">
        <w:rPr>
          <w:rStyle w:val="aff6"/>
          <w:b w:val="0"/>
          <w:sz w:val="28"/>
          <w:szCs w:val="28"/>
          <w:lang w:val="en-US"/>
        </w:rPr>
        <w:t xml:space="preserve">U. Thalheimer, </w:t>
      </w:r>
      <w:r w:rsidRPr="009210A3">
        <w:rPr>
          <w:rStyle w:val="aff6"/>
          <w:b w:val="0"/>
          <w:sz w:val="28"/>
          <w:szCs w:val="28"/>
          <w:lang w:val="en-US"/>
        </w:rPr>
        <w:t xml:space="preserve">   </w:t>
      </w:r>
      <w:r w:rsidRPr="00191764">
        <w:rPr>
          <w:rStyle w:val="aff6"/>
          <w:b w:val="0"/>
          <w:sz w:val="28"/>
          <w:szCs w:val="28"/>
          <w:lang w:val="en-US"/>
        </w:rPr>
        <w:t>C. K. Triantos, D. N. Samonakis [et al.]</w:t>
      </w:r>
      <w:r w:rsidRPr="00191764">
        <w:rPr>
          <w:sz w:val="28"/>
          <w:szCs w:val="28"/>
          <w:lang w:val="en-US"/>
        </w:rPr>
        <w:t xml:space="preserve"> // </w:t>
      </w:r>
      <w:r w:rsidRPr="00191764">
        <w:rPr>
          <w:iCs/>
          <w:sz w:val="28"/>
          <w:szCs w:val="28"/>
          <w:lang w:val="en-US"/>
        </w:rPr>
        <w:t xml:space="preserve">Gut. – </w:t>
      </w:r>
      <w:r w:rsidRPr="00191764">
        <w:rPr>
          <w:sz w:val="28"/>
          <w:szCs w:val="28"/>
          <w:lang w:val="en-US"/>
        </w:rPr>
        <w:t xml:space="preserve">2005. – Vol. </w:t>
      </w:r>
      <w:r w:rsidRPr="00191764">
        <w:rPr>
          <w:bCs/>
          <w:sz w:val="28"/>
          <w:szCs w:val="28"/>
          <w:lang w:val="en-US"/>
        </w:rPr>
        <w:t xml:space="preserve">54. – P. </w:t>
      </w:r>
      <w:r w:rsidRPr="00191764">
        <w:rPr>
          <w:sz w:val="28"/>
          <w:szCs w:val="28"/>
          <w:lang w:val="en-US"/>
        </w:rPr>
        <w:t>556 – 563.</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Intestinal permeability and liver cirrhosis / </w:t>
      </w:r>
      <w:r w:rsidRPr="00191764">
        <w:rPr>
          <w:bCs/>
          <w:sz w:val="28"/>
          <w:szCs w:val="28"/>
          <w:lang w:val="en-US"/>
        </w:rPr>
        <w:t>R. Fiandra</w:t>
      </w:r>
      <w:r w:rsidRPr="00191764">
        <w:rPr>
          <w:sz w:val="28"/>
          <w:szCs w:val="28"/>
          <w:lang w:val="en-US"/>
        </w:rPr>
        <w:t xml:space="preserve">, P. Esposito, </w:t>
      </w:r>
      <w:r w:rsidRPr="009210A3">
        <w:rPr>
          <w:sz w:val="28"/>
          <w:szCs w:val="28"/>
          <w:lang w:val="en-US"/>
        </w:rPr>
        <w:t xml:space="preserve">              </w:t>
      </w:r>
      <w:r w:rsidRPr="00191764">
        <w:rPr>
          <w:sz w:val="28"/>
          <w:szCs w:val="28"/>
          <w:lang w:val="en-US"/>
        </w:rPr>
        <w:t>L. de Magistris [</w:t>
      </w:r>
      <w:r w:rsidRPr="00191764">
        <w:rPr>
          <w:iCs/>
          <w:sz w:val="28"/>
          <w:szCs w:val="28"/>
          <w:lang w:val="en-US"/>
        </w:rPr>
        <w:t>et al.]</w:t>
      </w:r>
      <w:r w:rsidRPr="00191764">
        <w:rPr>
          <w:sz w:val="28"/>
          <w:szCs w:val="28"/>
          <w:lang w:val="en-US"/>
        </w:rPr>
        <w:t xml:space="preserve"> // </w:t>
      </w:r>
      <w:r w:rsidRPr="00191764">
        <w:rPr>
          <w:iCs/>
          <w:sz w:val="28"/>
          <w:szCs w:val="28"/>
          <w:lang w:val="en-US"/>
        </w:rPr>
        <w:t>Dig. Liver Dis.</w:t>
      </w:r>
      <w:r w:rsidRPr="00191764">
        <w:rPr>
          <w:sz w:val="28"/>
          <w:szCs w:val="28"/>
          <w:lang w:val="en-US"/>
        </w:rPr>
        <w:t xml:space="preserve"> – 2004. – Vol. </w:t>
      </w:r>
      <w:r w:rsidRPr="00191764">
        <w:rPr>
          <w:bCs/>
          <w:sz w:val="28"/>
          <w:szCs w:val="28"/>
          <w:lang w:val="en-US"/>
        </w:rPr>
        <w:t>36</w:t>
      </w:r>
      <w:r w:rsidRPr="00191764">
        <w:rPr>
          <w:sz w:val="28"/>
          <w:szCs w:val="28"/>
          <w:lang w:val="en-US"/>
        </w:rPr>
        <w:t xml:space="preserve"> (Suppl. 2). – P. S247.</w:t>
      </w:r>
    </w:p>
    <w:p w:rsidR="00260413" w:rsidRPr="00191764" w:rsidRDefault="00260413" w:rsidP="007434ED">
      <w:pPr>
        <w:numPr>
          <w:ilvl w:val="0"/>
          <w:numId w:val="36"/>
        </w:numPr>
        <w:tabs>
          <w:tab w:val="left" w:pos="540"/>
        </w:tabs>
        <w:spacing w:after="100" w:afterAutospacing="1" w:line="360" w:lineRule="auto"/>
        <w:ind w:left="540" w:hanging="540"/>
        <w:jc w:val="both"/>
        <w:rPr>
          <w:rStyle w:val="aff6"/>
          <w:b w:val="0"/>
          <w:bCs w:val="0"/>
          <w:sz w:val="28"/>
          <w:szCs w:val="28"/>
          <w:lang w:val="en-US"/>
        </w:rPr>
      </w:pPr>
      <w:r w:rsidRPr="00191764">
        <w:rPr>
          <w:sz w:val="28"/>
          <w:szCs w:val="28"/>
          <w:lang w:val="en-US"/>
        </w:rPr>
        <w:t xml:space="preserve">Isosorbide mononitrate and propranolol compared with propranolol alone for the prevention of variceal rebleeding / </w:t>
      </w:r>
      <w:r w:rsidRPr="00191764">
        <w:rPr>
          <w:bCs/>
          <w:sz w:val="28"/>
          <w:szCs w:val="28"/>
          <w:lang w:val="en-US"/>
        </w:rPr>
        <w:t>J. Gournay</w:t>
      </w:r>
      <w:r w:rsidRPr="00191764">
        <w:rPr>
          <w:sz w:val="28"/>
          <w:szCs w:val="28"/>
          <w:lang w:val="en-US"/>
        </w:rPr>
        <w:t>, C. Masliah, T. Martin [</w:t>
      </w:r>
      <w:r w:rsidRPr="00191764">
        <w:rPr>
          <w:iCs/>
          <w:sz w:val="28"/>
          <w:szCs w:val="28"/>
          <w:lang w:val="en-US"/>
        </w:rPr>
        <w:t>et al.]</w:t>
      </w:r>
      <w:r w:rsidRPr="00191764">
        <w:rPr>
          <w:sz w:val="28"/>
          <w:szCs w:val="28"/>
          <w:lang w:val="en-US"/>
        </w:rPr>
        <w:t xml:space="preserve"> // </w:t>
      </w:r>
      <w:r w:rsidRPr="00191764">
        <w:rPr>
          <w:iCs/>
          <w:sz w:val="28"/>
          <w:szCs w:val="28"/>
          <w:lang w:val="en-US"/>
        </w:rPr>
        <w:t>Hepatology. –</w:t>
      </w:r>
      <w:r w:rsidRPr="00191764">
        <w:rPr>
          <w:sz w:val="28"/>
          <w:szCs w:val="28"/>
          <w:lang w:val="en-US"/>
        </w:rPr>
        <w:t xml:space="preserve"> 2000. – Vol. </w:t>
      </w:r>
      <w:r w:rsidRPr="00191764">
        <w:rPr>
          <w:bCs/>
          <w:sz w:val="28"/>
          <w:szCs w:val="28"/>
          <w:lang w:val="en-US"/>
        </w:rPr>
        <w:t xml:space="preserve">31. – P. </w:t>
      </w:r>
      <w:r w:rsidRPr="00191764">
        <w:rPr>
          <w:sz w:val="28"/>
          <w:szCs w:val="28"/>
          <w:lang w:val="en-US"/>
        </w:rPr>
        <w:t>1239 – 1245.</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rStyle w:val="aff6"/>
          <w:b w:val="0"/>
          <w:sz w:val="28"/>
          <w:szCs w:val="28"/>
          <w:shd w:val="clear" w:color="auto" w:fill="FFFFFF"/>
          <w:lang w:val="en-US"/>
        </w:rPr>
        <w:t>Jalan</w:t>
      </w:r>
      <w:r w:rsidRPr="00191764">
        <w:rPr>
          <w:rStyle w:val="aff6"/>
          <w:b w:val="0"/>
          <w:sz w:val="28"/>
          <w:szCs w:val="28"/>
          <w:lang w:val="en-US"/>
        </w:rPr>
        <w:t xml:space="preserve"> R. </w:t>
      </w:r>
      <w:r w:rsidRPr="00191764">
        <w:rPr>
          <w:sz w:val="28"/>
          <w:szCs w:val="28"/>
          <w:lang w:val="en-US"/>
        </w:rPr>
        <w:t>UK guidelines on the management of variceal haemorrhage in cirrhotic patients /</w:t>
      </w:r>
      <w:r w:rsidRPr="00191764">
        <w:rPr>
          <w:rStyle w:val="aff6"/>
          <w:b w:val="0"/>
          <w:sz w:val="28"/>
          <w:szCs w:val="28"/>
          <w:lang w:val="en-US"/>
        </w:rPr>
        <w:t xml:space="preserve"> R.</w:t>
      </w:r>
      <w:r w:rsidRPr="00191764">
        <w:rPr>
          <w:sz w:val="28"/>
          <w:szCs w:val="28"/>
          <w:lang w:val="en-US"/>
        </w:rPr>
        <w:t xml:space="preserve"> </w:t>
      </w:r>
      <w:r w:rsidRPr="00191764">
        <w:rPr>
          <w:rStyle w:val="aff6"/>
          <w:b w:val="0"/>
          <w:sz w:val="28"/>
          <w:szCs w:val="28"/>
          <w:shd w:val="clear" w:color="auto" w:fill="FFFFFF"/>
          <w:lang w:val="en-US"/>
        </w:rPr>
        <w:t>Jalan</w:t>
      </w:r>
      <w:r w:rsidRPr="00191764">
        <w:rPr>
          <w:rStyle w:val="aff6"/>
          <w:b w:val="0"/>
          <w:sz w:val="28"/>
          <w:szCs w:val="28"/>
          <w:lang w:val="en-US"/>
        </w:rPr>
        <w:t>, P. C. Hayes</w:t>
      </w:r>
      <w:r w:rsidRPr="00191764">
        <w:rPr>
          <w:sz w:val="28"/>
          <w:szCs w:val="28"/>
          <w:lang w:val="en-US"/>
        </w:rPr>
        <w:t xml:space="preserve"> // </w:t>
      </w:r>
      <w:r w:rsidRPr="00191764">
        <w:rPr>
          <w:iCs/>
          <w:sz w:val="28"/>
          <w:szCs w:val="28"/>
          <w:lang w:val="en-US"/>
        </w:rPr>
        <w:t xml:space="preserve">Gut. – </w:t>
      </w:r>
      <w:r w:rsidRPr="00191764">
        <w:rPr>
          <w:sz w:val="28"/>
          <w:szCs w:val="28"/>
          <w:lang w:val="en-US"/>
        </w:rPr>
        <w:t xml:space="preserve">2000. – Vol. </w:t>
      </w:r>
      <w:r w:rsidRPr="00191764">
        <w:rPr>
          <w:bCs/>
          <w:sz w:val="28"/>
          <w:szCs w:val="28"/>
          <w:lang w:val="en-US"/>
        </w:rPr>
        <w:t xml:space="preserve">46 </w:t>
      </w:r>
      <w:r w:rsidRPr="00191764">
        <w:rPr>
          <w:sz w:val="28"/>
          <w:szCs w:val="28"/>
          <w:lang w:val="en-US"/>
        </w:rPr>
        <w:t>(Suppl. 3). – P. iii1 – iii15.</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iCs/>
          <w:sz w:val="28"/>
          <w:szCs w:val="28"/>
          <w:lang w:val="en-US"/>
        </w:rPr>
        <w:t xml:space="preserve">Jensen D. M. </w:t>
      </w:r>
      <w:r w:rsidRPr="00191764">
        <w:rPr>
          <w:sz w:val="28"/>
          <w:szCs w:val="28"/>
          <w:lang w:val="en-US"/>
        </w:rPr>
        <w:t>Endoscopic screening for varices in cirrhosis: findings, implications, and outcomes /</w:t>
      </w:r>
      <w:r w:rsidRPr="00191764">
        <w:rPr>
          <w:iCs/>
          <w:sz w:val="28"/>
          <w:szCs w:val="28"/>
          <w:lang w:val="en-US"/>
        </w:rPr>
        <w:t xml:space="preserve"> D. M. Jensen </w:t>
      </w:r>
      <w:r w:rsidRPr="00191764">
        <w:rPr>
          <w:sz w:val="28"/>
          <w:szCs w:val="28"/>
          <w:lang w:val="en-US"/>
        </w:rPr>
        <w:t>// Gastroenterology. – 2002. – Vol. 122, N 6. – P. 1620 – 1630.</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Krige J. E. J. </w:t>
      </w:r>
      <w:r w:rsidRPr="00191764">
        <w:rPr>
          <w:bCs/>
          <w:sz w:val="28"/>
          <w:szCs w:val="28"/>
          <w:lang w:val="en-US"/>
        </w:rPr>
        <w:t>Portal hypertension–1: varices /</w:t>
      </w:r>
      <w:r w:rsidRPr="00191764">
        <w:rPr>
          <w:sz w:val="28"/>
          <w:szCs w:val="28"/>
          <w:lang w:val="en-US"/>
        </w:rPr>
        <w:t xml:space="preserve"> J. E. J. Krige, I. J. Beckinham </w:t>
      </w:r>
      <w:r w:rsidRPr="00191764">
        <w:rPr>
          <w:bCs/>
          <w:sz w:val="28"/>
          <w:szCs w:val="28"/>
          <w:lang w:val="en-US"/>
        </w:rPr>
        <w:t xml:space="preserve">// Br. Med. J. – </w:t>
      </w:r>
      <w:r w:rsidRPr="00191764">
        <w:rPr>
          <w:sz w:val="28"/>
          <w:szCs w:val="28"/>
          <w:lang w:val="en-US"/>
        </w:rPr>
        <w:t>2001. – Vol. 322. – P. 348 – 351.</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Management of portal hypertension / </w:t>
      </w:r>
      <w:r w:rsidRPr="00191764">
        <w:rPr>
          <w:rStyle w:val="aff6"/>
          <w:b w:val="0"/>
          <w:sz w:val="28"/>
          <w:szCs w:val="28"/>
          <w:lang w:val="en-US"/>
        </w:rPr>
        <w:t xml:space="preserve">D. N. Samonakis, C. K. Triantos, </w:t>
      </w:r>
      <w:r w:rsidRPr="009210A3">
        <w:rPr>
          <w:rStyle w:val="aff6"/>
          <w:b w:val="0"/>
          <w:sz w:val="28"/>
          <w:szCs w:val="28"/>
          <w:lang w:val="en-US"/>
        </w:rPr>
        <w:t xml:space="preserve">       </w:t>
      </w:r>
      <w:r w:rsidRPr="00191764">
        <w:rPr>
          <w:rStyle w:val="aff6"/>
          <w:b w:val="0"/>
          <w:sz w:val="28"/>
          <w:szCs w:val="28"/>
          <w:lang w:val="en-US"/>
        </w:rPr>
        <w:t xml:space="preserve">U. Thalheimer [et al.] </w:t>
      </w:r>
      <w:r w:rsidRPr="00191764">
        <w:rPr>
          <w:sz w:val="28"/>
          <w:szCs w:val="28"/>
          <w:lang w:val="en-US"/>
        </w:rPr>
        <w:t xml:space="preserve">// </w:t>
      </w:r>
      <w:r w:rsidRPr="00191764">
        <w:rPr>
          <w:iCs/>
          <w:sz w:val="28"/>
          <w:szCs w:val="28"/>
          <w:lang w:val="en-US"/>
        </w:rPr>
        <w:t xml:space="preserve">Postgrad. Med. J. – </w:t>
      </w:r>
      <w:r w:rsidRPr="00191764">
        <w:rPr>
          <w:sz w:val="28"/>
          <w:szCs w:val="28"/>
          <w:lang w:val="en-US"/>
        </w:rPr>
        <w:t xml:space="preserve">2004. – Vol. </w:t>
      </w:r>
      <w:r w:rsidRPr="00191764">
        <w:rPr>
          <w:bCs/>
          <w:sz w:val="28"/>
          <w:szCs w:val="28"/>
          <w:lang w:val="en-US"/>
        </w:rPr>
        <w:t xml:space="preserve">80. – P. </w:t>
      </w:r>
      <w:r w:rsidRPr="00191764">
        <w:rPr>
          <w:sz w:val="28"/>
          <w:szCs w:val="28"/>
          <w:lang w:val="en-US"/>
        </w:rPr>
        <w:t>634 – 641.</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Mastumoto A. Isolated gastric fundal varices: a challenging issue / </w:t>
      </w:r>
      <w:r w:rsidRPr="009210A3">
        <w:rPr>
          <w:sz w:val="28"/>
          <w:szCs w:val="28"/>
          <w:lang w:val="en-US"/>
        </w:rPr>
        <w:t xml:space="preserve">              </w:t>
      </w:r>
      <w:r w:rsidRPr="00191764">
        <w:rPr>
          <w:sz w:val="28"/>
          <w:szCs w:val="28"/>
          <w:lang w:val="en-US"/>
        </w:rPr>
        <w:t>A. Mastumoto, H. Matsumoto, H. Inokuchi // Am. J. Gastroenterol. – 2002. – Vol. 97. – P. 2930 – 2931.</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McDonald J. </w:t>
      </w:r>
      <w:r w:rsidRPr="00191764">
        <w:rPr>
          <w:iCs/>
          <w:sz w:val="28"/>
          <w:szCs w:val="28"/>
          <w:lang w:val="en-US"/>
        </w:rPr>
        <w:t xml:space="preserve">Evidence Based Gastroenterology and Hepatology / </w:t>
      </w:r>
      <w:r w:rsidRPr="009210A3">
        <w:rPr>
          <w:iCs/>
          <w:sz w:val="28"/>
          <w:szCs w:val="28"/>
          <w:lang w:val="en-US"/>
        </w:rPr>
        <w:t xml:space="preserve">                 </w:t>
      </w:r>
      <w:r w:rsidRPr="00191764">
        <w:rPr>
          <w:sz w:val="28"/>
          <w:szCs w:val="28"/>
          <w:lang w:val="en-US"/>
        </w:rPr>
        <w:t xml:space="preserve">J. McDonald, A. Burroughs, B. Feagan. – </w:t>
      </w:r>
      <w:smartTag w:uri="urn:schemas-microsoft-com:office:smarttags" w:element="place">
        <w:smartTag w:uri="urn:schemas-microsoft-com:office:smarttags" w:element="City">
          <w:r w:rsidRPr="00191764">
            <w:rPr>
              <w:sz w:val="28"/>
              <w:szCs w:val="28"/>
              <w:lang w:val="en-US"/>
            </w:rPr>
            <w:t>London</w:t>
          </w:r>
        </w:smartTag>
        <w:r w:rsidRPr="00191764">
          <w:rPr>
            <w:sz w:val="28"/>
            <w:szCs w:val="28"/>
            <w:lang w:val="en-US"/>
          </w:rPr>
          <w:t xml:space="preserve">, </w:t>
        </w:r>
        <w:smartTag w:uri="urn:schemas-microsoft-com:office:smarttags" w:element="country-region">
          <w:r w:rsidRPr="00191764">
            <w:rPr>
              <w:sz w:val="28"/>
              <w:szCs w:val="28"/>
              <w:lang w:val="en-US"/>
            </w:rPr>
            <w:t>UK</w:t>
          </w:r>
        </w:smartTag>
      </w:smartTag>
      <w:r w:rsidRPr="00191764">
        <w:rPr>
          <w:sz w:val="28"/>
          <w:szCs w:val="28"/>
          <w:lang w:val="en-US"/>
        </w:rPr>
        <w:t>: BMJ Books. – 1999. – P. 389 – 426.</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lastRenderedPageBreak/>
        <w:t xml:space="preserve">Meta–analysis: efficacy of therapeutic regimens in ongoing variceal bleeding / </w:t>
      </w:r>
      <w:r w:rsidRPr="00191764">
        <w:rPr>
          <w:bCs/>
          <w:sz w:val="28"/>
          <w:szCs w:val="28"/>
          <w:lang w:val="en-US"/>
        </w:rPr>
        <w:t>M. Gross</w:t>
      </w:r>
      <w:r w:rsidRPr="00191764">
        <w:rPr>
          <w:sz w:val="28"/>
          <w:szCs w:val="28"/>
          <w:lang w:val="en-US"/>
        </w:rPr>
        <w:t>, U. Schiemann, A. Muhlhofer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Endoscopy. – </w:t>
      </w:r>
      <w:r w:rsidRPr="00191764">
        <w:rPr>
          <w:sz w:val="28"/>
          <w:szCs w:val="28"/>
          <w:lang w:val="en-US"/>
        </w:rPr>
        <w:t xml:space="preserve">2001. – Vol. </w:t>
      </w:r>
      <w:r w:rsidRPr="00191764">
        <w:rPr>
          <w:bCs/>
          <w:sz w:val="28"/>
          <w:szCs w:val="28"/>
          <w:lang w:val="en-US"/>
        </w:rPr>
        <w:t xml:space="preserve">33. – P. </w:t>
      </w:r>
      <w:r w:rsidRPr="00191764">
        <w:rPr>
          <w:sz w:val="28"/>
          <w:szCs w:val="28"/>
          <w:lang w:val="en-US"/>
        </w:rPr>
        <w:t xml:space="preserve">737 – 746.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rStyle w:val="ptdocissuepage"/>
          <w:sz w:val="28"/>
          <w:szCs w:val="28"/>
          <w:lang w:val="en-US"/>
        </w:rPr>
      </w:pPr>
      <w:r w:rsidRPr="00191764">
        <w:rPr>
          <w:sz w:val="28"/>
          <w:szCs w:val="28"/>
          <w:lang w:val="en-US"/>
        </w:rPr>
        <w:t xml:space="preserve">Miller L. The role of endoscopy in the treatment of esophageal varices, 2002–2003 / L. Miller, A. Abdalla // </w:t>
      </w:r>
      <w:r w:rsidRPr="00191764">
        <w:rPr>
          <w:rStyle w:val="ptdocpublication"/>
          <w:sz w:val="28"/>
          <w:szCs w:val="28"/>
          <w:lang w:val="en-US"/>
        </w:rPr>
        <w:t>Curr. Opin. Gastroenterol</w:t>
      </w:r>
      <w:r w:rsidRPr="009210A3">
        <w:rPr>
          <w:rStyle w:val="ptdocpublication"/>
          <w:sz w:val="28"/>
          <w:szCs w:val="28"/>
          <w:lang w:val="en-US"/>
        </w:rPr>
        <w:t xml:space="preserve">. – </w:t>
      </w:r>
      <w:r w:rsidRPr="009210A3">
        <w:rPr>
          <w:rStyle w:val="ptdocissuedate"/>
          <w:sz w:val="28"/>
          <w:szCs w:val="28"/>
          <w:lang w:val="en-US"/>
        </w:rPr>
        <w:t>2003. –</w:t>
      </w:r>
      <w:r w:rsidRPr="00191764">
        <w:rPr>
          <w:rStyle w:val="ptdocissuedate"/>
          <w:szCs w:val="28"/>
          <w:lang w:val="en-US"/>
        </w:rPr>
        <w:t xml:space="preserve"> </w:t>
      </w:r>
      <w:r w:rsidRPr="00191764">
        <w:rPr>
          <w:rStyle w:val="ptdocissuevolume"/>
          <w:sz w:val="28"/>
          <w:szCs w:val="28"/>
          <w:lang w:val="en-US"/>
        </w:rPr>
        <w:t xml:space="preserve">Vol. 19, N 5. – </w:t>
      </w:r>
      <w:r w:rsidRPr="00191764">
        <w:rPr>
          <w:rStyle w:val="ptdocissuevolume"/>
          <w:sz w:val="28"/>
          <w:szCs w:val="28"/>
        </w:rPr>
        <w:t>Р</w:t>
      </w:r>
      <w:r w:rsidRPr="00191764">
        <w:rPr>
          <w:rStyle w:val="ptdocissuevolume"/>
          <w:sz w:val="28"/>
          <w:szCs w:val="28"/>
          <w:lang w:val="en-US"/>
        </w:rPr>
        <w:t>.</w:t>
      </w:r>
      <w:r w:rsidRPr="00191764">
        <w:rPr>
          <w:rStyle w:val="ptdocissuepage"/>
          <w:sz w:val="28"/>
          <w:szCs w:val="28"/>
          <w:lang w:val="en-US"/>
        </w:rPr>
        <w:t xml:space="preserve"> 483 – 486.</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Mitral valve prolapse, aortic compliance, and skin collagen in joint hypermobility syndrome / A. Handler, A. Child, N. D. Light [et al.] // Br. Heart J. – 1985. – Vol. 54, N 5. – P. 501 – 508.</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Monitoring target reduction in hepatic venous pressure gradient during pharmacological therapy of portal hypertension: a close look at the evidence / </w:t>
      </w:r>
      <w:r w:rsidRPr="00191764">
        <w:rPr>
          <w:bCs/>
          <w:sz w:val="28"/>
          <w:szCs w:val="28"/>
          <w:lang w:val="en-US"/>
        </w:rPr>
        <w:t>U. Thalheimer</w:t>
      </w:r>
      <w:r w:rsidRPr="00191764">
        <w:rPr>
          <w:sz w:val="28"/>
          <w:szCs w:val="28"/>
          <w:lang w:val="en-US"/>
        </w:rPr>
        <w:t>, M. Mela, D. Patch [</w:t>
      </w:r>
      <w:r w:rsidRPr="00191764">
        <w:rPr>
          <w:iCs/>
          <w:sz w:val="28"/>
          <w:szCs w:val="28"/>
          <w:lang w:val="en-US"/>
        </w:rPr>
        <w:t>et al.]</w:t>
      </w:r>
      <w:r w:rsidRPr="00191764">
        <w:rPr>
          <w:sz w:val="28"/>
          <w:szCs w:val="28"/>
          <w:lang w:val="en-US"/>
        </w:rPr>
        <w:t xml:space="preserve"> // </w:t>
      </w:r>
      <w:r w:rsidRPr="00191764">
        <w:rPr>
          <w:iCs/>
          <w:sz w:val="28"/>
          <w:szCs w:val="28"/>
          <w:lang w:val="en-US"/>
        </w:rPr>
        <w:t>Gut. –</w:t>
      </w:r>
      <w:r w:rsidRPr="00191764">
        <w:rPr>
          <w:sz w:val="28"/>
          <w:szCs w:val="28"/>
          <w:lang w:val="en-US"/>
        </w:rPr>
        <w:t xml:space="preserve"> 2004. – Vol. </w:t>
      </w:r>
      <w:r w:rsidRPr="00191764">
        <w:rPr>
          <w:bCs/>
          <w:sz w:val="28"/>
          <w:szCs w:val="28"/>
          <w:lang w:val="en-US"/>
        </w:rPr>
        <w:t xml:space="preserve">53. – P. </w:t>
      </w:r>
      <w:r w:rsidRPr="00191764">
        <w:rPr>
          <w:sz w:val="28"/>
          <w:szCs w:val="28"/>
          <w:lang w:val="en-US"/>
        </w:rPr>
        <w:t>143 – 148.</w:t>
      </w:r>
      <w:r w:rsidRPr="00191764">
        <w:rPr>
          <w:bCs/>
          <w:sz w:val="28"/>
          <w:szCs w:val="28"/>
          <w:lang w:val="en-US"/>
        </w:rPr>
        <w:t xml:space="preserve"> </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Natural history of portal hypertensive gastropathy in patients with liver cirrhosis. The New Italian Endoscopic Club for the study and treatment of esophageal varices (NIEC) / </w:t>
      </w:r>
      <w:r w:rsidRPr="00191764">
        <w:rPr>
          <w:bCs/>
          <w:sz w:val="28"/>
          <w:szCs w:val="28"/>
          <w:lang w:val="en-US"/>
        </w:rPr>
        <w:t>M. Primignani</w:t>
      </w:r>
      <w:r w:rsidRPr="00191764">
        <w:rPr>
          <w:sz w:val="28"/>
          <w:szCs w:val="28"/>
          <w:lang w:val="en-US"/>
        </w:rPr>
        <w:t>, L. Carpinelli, P. Preatoni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Gastroenterology. – </w:t>
      </w:r>
      <w:r w:rsidRPr="00191764">
        <w:rPr>
          <w:sz w:val="28"/>
          <w:szCs w:val="28"/>
          <w:lang w:val="en-US"/>
        </w:rPr>
        <w:t xml:space="preserve">2000. – Vol. </w:t>
      </w:r>
      <w:r w:rsidRPr="00191764">
        <w:rPr>
          <w:bCs/>
          <w:sz w:val="28"/>
          <w:szCs w:val="28"/>
          <w:lang w:val="en-US"/>
        </w:rPr>
        <w:t xml:space="preserve">119. – P. </w:t>
      </w:r>
      <w:r w:rsidRPr="00191764">
        <w:rPr>
          <w:sz w:val="28"/>
          <w:szCs w:val="28"/>
          <w:lang w:val="en-US"/>
        </w:rPr>
        <w:t>181 – 187.</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NO synthase in the liver: prospects of in vivo gene transfer / J. Fevery, </w:t>
      </w:r>
      <w:r w:rsidRPr="009210A3">
        <w:rPr>
          <w:sz w:val="28"/>
          <w:szCs w:val="28"/>
          <w:lang w:val="en-US"/>
        </w:rPr>
        <w:t xml:space="preserve">       </w:t>
      </w:r>
      <w:r w:rsidRPr="00191764">
        <w:rPr>
          <w:sz w:val="28"/>
          <w:szCs w:val="28"/>
          <w:lang w:val="en-US"/>
        </w:rPr>
        <w:t xml:space="preserve">T. Roskams, C. M. Van de [et al.] // Digestion. – 1998. – Vol. 59 (Suppl. 2). – P. 58 – 59. </w:t>
      </w:r>
      <w:r w:rsidRPr="00191764">
        <w:rPr>
          <w:bCs/>
          <w:sz w:val="28"/>
          <w:szCs w:val="28"/>
          <w:lang w:val="en-US"/>
        </w:rPr>
        <w:t xml:space="preserve">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shd w:val="clear" w:color="auto" w:fill="FFFFFF"/>
          <w:lang w:val="en-US"/>
        </w:rPr>
      </w:pPr>
      <w:r w:rsidRPr="00191764">
        <w:rPr>
          <w:sz w:val="28"/>
          <w:szCs w:val="28"/>
          <w:lang w:val="en-US"/>
        </w:rPr>
        <w:t>North Italian Endoscopic Club (NIEC) for the Study and Treatment of Esophageal Varices. Prediction of first variceal haemorrhage in patients with cirrhosis of the liver and esophageal varices: a prospective multicenter study // N. Eng. J. Med. – 1988. – Vol. 319. – P. 983 – 989.</w:t>
      </w:r>
      <w:bookmarkStart w:id="3" w:name="title"/>
      <w:bookmarkEnd w:id="3"/>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shd w:val="clear" w:color="auto" w:fill="FFFFFF"/>
          <w:lang w:val="en-US"/>
        </w:rPr>
      </w:pPr>
      <w:r w:rsidRPr="00191764">
        <w:rPr>
          <w:sz w:val="28"/>
          <w:szCs w:val="28"/>
          <w:lang w:val="en-US"/>
        </w:rPr>
        <w:t>Orozco H. The evolution of portal hypertension surgery: lessons from 1000 operations and 50 Years' experience / H. Orozco, M. A. Mercado // Arch. Surg. – 2000. – Vol. 135. – P. 1389 – 1393.</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shd w:val="clear" w:color="auto" w:fill="FFFFFF"/>
          <w:lang w:val="en-US"/>
        </w:rPr>
      </w:pPr>
      <w:r w:rsidRPr="00191764">
        <w:rPr>
          <w:sz w:val="28"/>
          <w:szCs w:val="28"/>
          <w:lang w:val="en-US"/>
        </w:rPr>
        <w:lastRenderedPageBreak/>
        <w:t>Paquet K.–J. Causes and pathomechanisms of oesophageal varices development / K.–J. Paquet // Med. Science Monit. – 2000. – Vol. 6, N 5. – P. 915 – 928.</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Patch D. Acute variceal bleeding: general management / D. Patch, L. Dagher // World J. Gastroenterol. – 2001. – Vol. 7, N 4. – P. 466 – 475.</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Practice Guidelines Committee of the American Association for the Study of Liver Diseases, Practice Parameters Committee of the </w:t>
      </w:r>
      <w:smartTag w:uri="urn:schemas-microsoft-com:office:smarttags" w:element="place">
        <w:smartTag w:uri="urn:schemas-microsoft-com:office:smarttags" w:element="PlaceName">
          <w:r w:rsidRPr="00191764">
            <w:rPr>
              <w:sz w:val="28"/>
              <w:szCs w:val="28"/>
              <w:lang w:val="en-US"/>
            </w:rPr>
            <w:t>American</w:t>
          </w:r>
        </w:smartTag>
        <w:r w:rsidRPr="00191764">
          <w:rPr>
            <w:sz w:val="28"/>
            <w:szCs w:val="28"/>
            <w:lang w:val="en-US"/>
          </w:rPr>
          <w:t xml:space="preserve"> </w:t>
        </w:r>
        <w:smartTag w:uri="urn:schemas-microsoft-com:office:smarttags" w:element="PlaceType">
          <w:r w:rsidRPr="00191764">
            <w:rPr>
              <w:sz w:val="28"/>
              <w:szCs w:val="28"/>
              <w:lang w:val="en-US"/>
            </w:rPr>
            <w:t>College</w:t>
          </w:r>
        </w:smartTag>
      </w:smartTag>
      <w:r w:rsidRPr="00191764">
        <w:rPr>
          <w:sz w:val="28"/>
          <w:szCs w:val="28"/>
          <w:lang w:val="en-US"/>
        </w:rPr>
        <w:t xml:space="preserve"> of Gastroenterology. Prevention and management of gastroesophageal </w:t>
      </w:r>
      <w:r w:rsidRPr="00191764">
        <w:rPr>
          <w:rStyle w:val="searchcriteria"/>
          <w:lang w:val="en-US"/>
        </w:rPr>
        <w:t>varices</w:t>
      </w:r>
      <w:r w:rsidRPr="00191764">
        <w:rPr>
          <w:sz w:val="28"/>
          <w:szCs w:val="28"/>
          <w:lang w:val="en-US"/>
        </w:rPr>
        <w:t xml:space="preserve"> and variceal hemorrhage in cirrhosis / G. Garcia–Tsao, A. J. Sanyal, </w:t>
      </w:r>
      <w:r w:rsidRPr="009210A3">
        <w:rPr>
          <w:sz w:val="28"/>
          <w:szCs w:val="28"/>
          <w:lang w:val="en-US"/>
        </w:rPr>
        <w:t xml:space="preserve">            </w:t>
      </w:r>
      <w:r w:rsidRPr="00191764">
        <w:rPr>
          <w:sz w:val="28"/>
          <w:szCs w:val="28"/>
          <w:lang w:val="en-US"/>
        </w:rPr>
        <w:t xml:space="preserve">N. D. Grace [et al.] // Hepatology. – 2007. – Vol. 46, N 3. – P. 922 – 938. </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rStyle w:val="aff6"/>
          <w:b w:val="0"/>
          <w:sz w:val="28"/>
          <w:szCs w:val="28"/>
          <w:lang w:val="en-US"/>
        </w:rPr>
        <w:t xml:space="preserve">Pratt D. S. </w:t>
      </w:r>
      <w:r w:rsidRPr="00191764">
        <w:rPr>
          <w:sz w:val="28"/>
          <w:szCs w:val="28"/>
          <w:lang w:val="en-US"/>
        </w:rPr>
        <w:t>Recent advances in critical care gastroenterology /</w:t>
      </w:r>
      <w:r w:rsidRPr="00191764">
        <w:rPr>
          <w:rStyle w:val="aff6"/>
          <w:b w:val="0"/>
          <w:sz w:val="28"/>
          <w:szCs w:val="28"/>
          <w:lang w:val="en-US"/>
        </w:rPr>
        <w:t xml:space="preserve"> D. S. Pratt, </w:t>
      </w:r>
      <w:r w:rsidRPr="00AC2DB4">
        <w:rPr>
          <w:rStyle w:val="aff6"/>
          <w:b w:val="0"/>
          <w:sz w:val="28"/>
          <w:szCs w:val="28"/>
          <w:lang w:val="en-US"/>
        </w:rPr>
        <w:t xml:space="preserve">    </w:t>
      </w:r>
      <w:r w:rsidRPr="00191764">
        <w:rPr>
          <w:rStyle w:val="aff6"/>
          <w:b w:val="0"/>
          <w:sz w:val="28"/>
          <w:szCs w:val="28"/>
          <w:lang w:val="en-US"/>
        </w:rPr>
        <w:t xml:space="preserve">S. K. Epstein </w:t>
      </w:r>
      <w:r w:rsidRPr="00191764">
        <w:rPr>
          <w:sz w:val="28"/>
          <w:szCs w:val="28"/>
          <w:lang w:val="en-US"/>
        </w:rPr>
        <w:t xml:space="preserve">// Am. J. Respir. Crit. Care Med. – 2000. – Vol. 161, N 5. – P. 1417 – 1420. </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Predictive value of the variceal pressure response to continued pharmacological therapy in patients with cirrhosis and portal hypertension / A. Escorsell, J. M. Bordas, B. Castaneda [et al.] // Hepatology. – 2000. – Vol. 31. – P. 1061 – 1067. </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Presence of bacterial infection in bleeding cirrhotic patients is independently associated with early mortality and failure to control bleeding / </w:t>
      </w:r>
      <w:r w:rsidRPr="00191764">
        <w:rPr>
          <w:bCs/>
          <w:sz w:val="28"/>
          <w:szCs w:val="28"/>
          <w:lang w:val="en-US"/>
        </w:rPr>
        <w:t>S. Vivas</w:t>
      </w:r>
      <w:r w:rsidRPr="00191764">
        <w:rPr>
          <w:sz w:val="28"/>
          <w:szCs w:val="28"/>
          <w:lang w:val="en-US"/>
        </w:rPr>
        <w:t xml:space="preserve">, </w:t>
      </w:r>
      <w:r w:rsidRPr="00AC2DB4">
        <w:rPr>
          <w:sz w:val="28"/>
          <w:szCs w:val="28"/>
          <w:lang w:val="en-US"/>
        </w:rPr>
        <w:t xml:space="preserve">   </w:t>
      </w:r>
      <w:r w:rsidRPr="00191764">
        <w:rPr>
          <w:sz w:val="28"/>
          <w:szCs w:val="28"/>
          <w:lang w:val="en-US"/>
        </w:rPr>
        <w:t>M. Rodriguez, M. A. Palacio [</w:t>
      </w:r>
      <w:r w:rsidRPr="00191764">
        <w:rPr>
          <w:iCs/>
          <w:sz w:val="28"/>
          <w:szCs w:val="28"/>
          <w:lang w:val="en-US"/>
        </w:rPr>
        <w:t>et al.]</w:t>
      </w:r>
      <w:r w:rsidRPr="00191764">
        <w:rPr>
          <w:sz w:val="28"/>
          <w:szCs w:val="28"/>
          <w:lang w:val="en-US"/>
        </w:rPr>
        <w:t xml:space="preserve"> // </w:t>
      </w:r>
      <w:r w:rsidRPr="00191764">
        <w:rPr>
          <w:iCs/>
          <w:sz w:val="28"/>
          <w:szCs w:val="28"/>
          <w:lang w:val="en-US"/>
        </w:rPr>
        <w:t>Dig. Dis. Sci. –</w:t>
      </w:r>
      <w:r w:rsidRPr="00191764">
        <w:rPr>
          <w:sz w:val="28"/>
          <w:szCs w:val="28"/>
          <w:lang w:val="en-US"/>
        </w:rPr>
        <w:t xml:space="preserve"> 2001. – Vol. </w:t>
      </w:r>
      <w:r w:rsidRPr="00191764">
        <w:rPr>
          <w:bCs/>
          <w:sz w:val="28"/>
          <w:szCs w:val="28"/>
          <w:lang w:val="en-US"/>
        </w:rPr>
        <w:t xml:space="preserve">46. – P. </w:t>
      </w:r>
      <w:r w:rsidRPr="00191764">
        <w:rPr>
          <w:sz w:val="28"/>
          <w:szCs w:val="28"/>
          <w:lang w:val="en-US"/>
        </w:rPr>
        <w:t>2752 – 2757.</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Prevalence, classification and natural history of gastric varices: a long–term follow–up study in 568 portal hypertension patients / S. K. Sarin, D. Lahoti, S. P. Saxena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Hepatology. – </w:t>
      </w:r>
      <w:r w:rsidRPr="00191764">
        <w:rPr>
          <w:sz w:val="28"/>
          <w:szCs w:val="28"/>
          <w:lang w:val="en-US"/>
        </w:rPr>
        <w:t xml:space="preserve">1992. – Vol. </w:t>
      </w:r>
      <w:r w:rsidRPr="00191764">
        <w:rPr>
          <w:bCs/>
          <w:sz w:val="28"/>
          <w:szCs w:val="28"/>
          <w:lang w:val="en-US"/>
        </w:rPr>
        <w:t xml:space="preserve">16. – P. </w:t>
      </w:r>
      <w:r w:rsidRPr="00191764">
        <w:rPr>
          <w:sz w:val="28"/>
          <w:szCs w:val="28"/>
          <w:lang w:val="en-US"/>
        </w:rPr>
        <w:t>1343 – 1349.</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Prevention of recurrent upper gastrointestinal bleeding with propranolol in patients with cirrhosis undergoing endoscopic sclerotherapy D. Benedeto–Stojanov, T. Tasic, G. Bjelakovic [</w:t>
      </w:r>
      <w:r w:rsidRPr="00191764">
        <w:rPr>
          <w:iCs/>
          <w:sz w:val="28"/>
          <w:szCs w:val="28"/>
          <w:lang w:val="en-US"/>
        </w:rPr>
        <w:t xml:space="preserve">et al.] </w:t>
      </w:r>
      <w:r w:rsidRPr="00191764">
        <w:rPr>
          <w:sz w:val="28"/>
          <w:szCs w:val="28"/>
          <w:lang w:val="en-US"/>
        </w:rPr>
        <w:t xml:space="preserve">// J. Hepatol. – 2000. – Vol. 32 (suppl. 2). – </w:t>
      </w:r>
      <w:r w:rsidRPr="00191764">
        <w:rPr>
          <w:sz w:val="28"/>
          <w:szCs w:val="28"/>
        </w:rPr>
        <w:t>Р</w:t>
      </w:r>
      <w:r w:rsidRPr="00191764">
        <w:rPr>
          <w:sz w:val="28"/>
          <w:szCs w:val="28"/>
          <w:lang w:val="en-US"/>
        </w:rPr>
        <w:t>. A72.</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lastRenderedPageBreak/>
        <w:t xml:space="preserve">Przemioslo R. T. Thrombin is effective in arresting bleeding from gastric variceal hemorrhage / R. T. Przemioslo, A. McNair, R. Williams // </w:t>
      </w:r>
      <w:r w:rsidRPr="00191764">
        <w:rPr>
          <w:iCs/>
          <w:sz w:val="28"/>
          <w:szCs w:val="28"/>
          <w:lang w:val="en-US"/>
        </w:rPr>
        <w:t>Dig. Dis. Sci</w:t>
      </w:r>
      <w:r w:rsidRPr="00191764">
        <w:rPr>
          <w:sz w:val="28"/>
          <w:szCs w:val="28"/>
          <w:lang w:val="en-US"/>
        </w:rPr>
        <w:t>. – 1999. – Vol. 44. – P. 778 – 781.</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bCs/>
          <w:sz w:val="28"/>
          <w:szCs w:val="28"/>
          <w:lang w:val="en-US"/>
        </w:rPr>
        <w:t>Ramachandran A.</w:t>
      </w:r>
      <w:r w:rsidRPr="00191764">
        <w:rPr>
          <w:sz w:val="28"/>
          <w:szCs w:val="28"/>
          <w:lang w:val="en-US"/>
        </w:rPr>
        <w:t xml:space="preserve"> Intestinal dysfunction in liver cirrhosis: Its role in spontaneous bacterial peritonitis /</w:t>
      </w:r>
      <w:r w:rsidRPr="00191764">
        <w:rPr>
          <w:bCs/>
          <w:sz w:val="28"/>
          <w:szCs w:val="28"/>
          <w:lang w:val="en-US"/>
        </w:rPr>
        <w:t xml:space="preserve"> A. Ramachandran</w:t>
      </w:r>
      <w:r w:rsidRPr="00191764">
        <w:rPr>
          <w:sz w:val="28"/>
          <w:szCs w:val="28"/>
          <w:lang w:val="en-US"/>
        </w:rPr>
        <w:t xml:space="preserve">, K. A. Balasubramanian // </w:t>
      </w:r>
      <w:r w:rsidRPr="00191764">
        <w:rPr>
          <w:iCs/>
          <w:sz w:val="28"/>
          <w:szCs w:val="28"/>
          <w:lang w:val="en-US"/>
        </w:rPr>
        <w:t xml:space="preserve">J. Gastroenterol. Hepatol. – </w:t>
      </w:r>
      <w:r w:rsidRPr="00191764">
        <w:rPr>
          <w:sz w:val="28"/>
          <w:szCs w:val="28"/>
          <w:lang w:val="en-US"/>
        </w:rPr>
        <w:t xml:space="preserve">2001. – Vol. </w:t>
      </w:r>
      <w:r w:rsidRPr="00191764">
        <w:rPr>
          <w:bCs/>
          <w:sz w:val="28"/>
          <w:szCs w:val="28"/>
          <w:lang w:val="en-US"/>
        </w:rPr>
        <w:t xml:space="preserve">16. – P. </w:t>
      </w:r>
      <w:r w:rsidRPr="00191764">
        <w:rPr>
          <w:sz w:val="28"/>
          <w:szCs w:val="28"/>
          <w:lang w:val="en-US"/>
        </w:rPr>
        <w:t>607 – 612.</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Randomized comparison of long–term carvedilol and propranolol administration in the treatment of portal hypertension in cirrhosis / </w:t>
      </w:r>
      <w:r w:rsidRPr="00AC2DB4">
        <w:rPr>
          <w:sz w:val="28"/>
          <w:szCs w:val="28"/>
          <w:lang w:val="en-US"/>
        </w:rPr>
        <w:t xml:space="preserve">              </w:t>
      </w:r>
      <w:r w:rsidRPr="00191764">
        <w:rPr>
          <w:sz w:val="28"/>
          <w:szCs w:val="28"/>
          <w:lang w:val="en-US"/>
        </w:rPr>
        <w:t>R. Banares, E. Moitinho, A. Matilla [et al.] // Hepatology. – 2002. – Vol. 36. – P. 1367 – 1373.</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Randomized comparison of long–term losartan versus propranolol in lowering portal pressure in cirrhosis / J. Gonzalez–Abraldes, A. Albillos [et al.] // Gastroenterology. – 2001. – Vol. 121. – P. 382 – 388. </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Recombinant activated factor VII (rFVIIa) acutely normalizes prothrombin time in patients with cirrhosis during bleeding from oesophageal varices / </w:t>
      </w:r>
      <w:r w:rsidRPr="00AC2DB4">
        <w:rPr>
          <w:sz w:val="28"/>
          <w:szCs w:val="28"/>
          <w:lang w:val="en-US"/>
        </w:rPr>
        <w:t xml:space="preserve">   </w:t>
      </w:r>
      <w:r w:rsidRPr="00191764">
        <w:rPr>
          <w:bCs/>
          <w:sz w:val="28"/>
          <w:szCs w:val="28"/>
          <w:lang w:val="en-US"/>
        </w:rPr>
        <w:t>E. Ejlersen</w:t>
      </w:r>
      <w:r w:rsidRPr="00191764">
        <w:rPr>
          <w:sz w:val="28"/>
          <w:szCs w:val="28"/>
          <w:lang w:val="en-US"/>
        </w:rPr>
        <w:t>, T. Melsen, J. Ingerslev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Scand. J. Gastroenterol. – </w:t>
      </w:r>
      <w:r w:rsidRPr="00191764">
        <w:rPr>
          <w:sz w:val="28"/>
          <w:szCs w:val="28"/>
          <w:lang w:val="en-US"/>
        </w:rPr>
        <w:t xml:space="preserve">2001. – Vol. </w:t>
      </w:r>
      <w:r w:rsidRPr="00191764">
        <w:rPr>
          <w:bCs/>
          <w:sz w:val="28"/>
          <w:szCs w:val="28"/>
          <w:lang w:val="en-US"/>
        </w:rPr>
        <w:t xml:space="preserve">36. – P. </w:t>
      </w:r>
      <w:r w:rsidRPr="00191764">
        <w:rPr>
          <w:sz w:val="28"/>
          <w:szCs w:val="28"/>
          <w:lang w:val="en-US"/>
        </w:rPr>
        <w:t>1081 – 1085.</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Relationship between antiviral therapy responses and hepatic venous pressure gradient changes / E. Rassiat, R. Moreau, E. Barriere [et al.] // J. Hepatol. – 2002. – Vol. 36. – P. 174 – 175.</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rStyle w:val="aff6"/>
          <w:b w:val="0"/>
          <w:sz w:val="28"/>
          <w:szCs w:val="28"/>
          <w:lang w:val="en-US"/>
        </w:rPr>
        <w:t xml:space="preserve">Retrograde transvenous obliteration of gastric </w:t>
      </w:r>
      <w:r w:rsidRPr="00191764">
        <w:rPr>
          <w:rStyle w:val="aff6"/>
          <w:b w:val="0"/>
          <w:sz w:val="28"/>
          <w:szCs w:val="28"/>
          <w:shd w:val="clear" w:color="auto" w:fill="FFFFFF"/>
          <w:lang w:val="en-US"/>
        </w:rPr>
        <w:t>varices</w:t>
      </w:r>
      <w:r w:rsidRPr="00191764">
        <w:rPr>
          <w:rStyle w:val="aff6"/>
          <w:b w:val="0"/>
          <w:sz w:val="28"/>
          <w:szCs w:val="28"/>
          <w:lang w:val="en-US"/>
        </w:rPr>
        <w:t xml:space="preserve"> associated with large collateral veins or a large gastrorenal shunt / </w:t>
      </w:r>
      <w:r w:rsidRPr="00191764">
        <w:rPr>
          <w:sz w:val="28"/>
          <w:szCs w:val="28"/>
          <w:lang w:val="en-US"/>
        </w:rPr>
        <w:t xml:space="preserve">K. Sugimori, M. Morimoto, </w:t>
      </w:r>
      <w:r w:rsidRPr="00AC2DB4">
        <w:rPr>
          <w:sz w:val="28"/>
          <w:szCs w:val="28"/>
          <w:lang w:val="en-US"/>
        </w:rPr>
        <w:t xml:space="preserve">    </w:t>
      </w:r>
      <w:r w:rsidRPr="00191764">
        <w:rPr>
          <w:sz w:val="28"/>
          <w:szCs w:val="28"/>
          <w:lang w:val="en-US"/>
        </w:rPr>
        <w:t xml:space="preserve">K. Shirato [et al.] </w:t>
      </w:r>
      <w:r w:rsidRPr="00191764">
        <w:rPr>
          <w:rStyle w:val="aff6"/>
          <w:b w:val="0"/>
          <w:sz w:val="28"/>
          <w:szCs w:val="28"/>
          <w:lang w:val="en-US"/>
        </w:rPr>
        <w:t xml:space="preserve">// </w:t>
      </w:r>
      <w:r w:rsidRPr="00191764">
        <w:rPr>
          <w:sz w:val="28"/>
          <w:szCs w:val="28"/>
          <w:lang w:val="en-US"/>
        </w:rPr>
        <w:t>J. Vasc. Intervent. Radiol. – 2005. – Vol. 16. – P. 113 – 118.</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iCs/>
          <w:sz w:val="28"/>
          <w:szCs w:val="28"/>
          <w:lang w:val="en-US"/>
        </w:rPr>
        <w:t xml:space="preserve">Russo M. W. </w:t>
      </w:r>
      <w:r w:rsidRPr="00191764">
        <w:rPr>
          <w:sz w:val="28"/>
          <w:szCs w:val="28"/>
          <w:lang w:val="en-US"/>
        </w:rPr>
        <w:t>Variceal bleeding /</w:t>
      </w:r>
      <w:r w:rsidRPr="00191764">
        <w:rPr>
          <w:iCs/>
          <w:sz w:val="28"/>
          <w:szCs w:val="28"/>
          <w:lang w:val="en-US"/>
        </w:rPr>
        <w:t xml:space="preserve"> M. W. Russo </w:t>
      </w:r>
      <w:r w:rsidRPr="00191764">
        <w:rPr>
          <w:sz w:val="28"/>
          <w:szCs w:val="28"/>
          <w:lang w:val="en-US"/>
        </w:rPr>
        <w:t>// Curr. Treat. Options Gastroenterol. – 2002. – Vol. 5, N 6. – P.471 – 477.</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 xml:space="preserve">Salvage transjugular intrahepatic portosystemic shunt for uncontrolled variceal bleeding in patients with decompensated cirrhosis / </w:t>
      </w:r>
      <w:r w:rsidRPr="00191764">
        <w:rPr>
          <w:bCs/>
          <w:sz w:val="28"/>
          <w:szCs w:val="28"/>
          <w:lang w:val="en-US"/>
        </w:rPr>
        <w:t>D. Azoulay</w:t>
      </w:r>
      <w:r w:rsidRPr="00191764">
        <w:rPr>
          <w:sz w:val="28"/>
          <w:szCs w:val="28"/>
          <w:lang w:val="en-US"/>
        </w:rPr>
        <w:t xml:space="preserve">, </w:t>
      </w:r>
      <w:r w:rsidRPr="00AC2DB4">
        <w:rPr>
          <w:sz w:val="28"/>
          <w:szCs w:val="28"/>
          <w:lang w:val="en-US"/>
        </w:rPr>
        <w:t xml:space="preserve">    </w:t>
      </w:r>
      <w:r w:rsidRPr="00191764">
        <w:rPr>
          <w:sz w:val="28"/>
          <w:szCs w:val="28"/>
          <w:lang w:val="en-US"/>
        </w:rPr>
        <w:t>D. Castaing, P. Majno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J. Hepatol. –</w:t>
      </w:r>
      <w:r w:rsidRPr="00191764">
        <w:rPr>
          <w:sz w:val="28"/>
          <w:szCs w:val="28"/>
          <w:lang w:val="en-US"/>
        </w:rPr>
        <w:t xml:space="preserve"> 2001. – Vol. </w:t>
      </w:r>
      <w:r w:rsidRPr="00191764">
        <w:rPr>
          <w:bCs/>
          <w:sz w:val="28"/>
          <w:szCs w:val="28"/>
          <w:lang w:val="en-US"/>
        </w:rPr>
        <w:t xml:space="preserve">35. – P. </w:t>
      </w:r>
      <w:r w:rsidRPr="00191764">
        <w:rPr>
          <w:sz w:val="28"/>
          <w:szCs w:val="28"/>
          <w:lang w:val="en-US"/>
        </w:rPr>
        <w:t>590 – 597.</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lastRenderedPageBreak/>
        <w:t>Sharara A. I. Gastroesophageal</w:t>
      </w:r>
      <w:r w:rsidRPr="00191764">
        <w:rPr>
          <w:bCs/>
          <w:sz w:val="28"/>
          <w:szCs w:val="28"/>
          <w:lang w:val="en-US"/>
        </w:rPr>
        <w:t xml:space="preserve"> </w:t>
      </w:r>
      <w:r w:rsidRPr="00191764">
        <w:rPr>
          <w:sz w:val="28"/>
          <w:szCs w:val="28"/>
          <w:lang w:val="en-US"/>
        </w:rPr>
        <w:t xml:space="preserve">variceal hemorrhage / A. I. Sharara, </w:t>
      </w:r>
      <w:r w:rsidRPr="00AC2DB4">
        <w:rPr>
          <w:sz w:val="28"/>
          <w:szCs w:val="28"/>
          <w:lang w:val="en-US"/>
        </w:rPr>
        <w:t xml:space="preserve">            </w:t>
      </w:r>
      <w:r w:rsidRPr="00191764">
        <w:rPr>
          <w:sz w:val="28"/>
          <w:szCs w:val="28"/>
          <w:lang w:val="en-US"/>
        </w:rPr>
        <w:t xml:space="preserve">D. C. Rockey // N. Engl. J. Med. – 2001. – Vol. 345, N 9. – P. </w:t>
      </w:r>
      <w:r w:rsidRPr="00191764">
        <w:rPr>
          <w:bCs/>
          <w:sz w:val="28"/>
          <w:szCs w:val="28"/>
          <w:lang w:val="en-US"/>
        </w:rPr>
        <w:t>669 – 681.</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Small–diameter portacaval H–graft shunt: a paradigm shift back to surgical shunting in the management of variceal bleeding in patients with preserved liver function / D. J. Hillebrand, K. Kojouri, S. Cao [</w:t>
      </w:r>
      <w:r w:rsidRPr="00191764">
        <w:rPr>
          <w:iCs/>
          <w:sz w:val="28"/>
          <w:szCs w:val="28"/>
          <w:lang w:val="en-US"/>
        </w:rPr>
        <w:t xml:space="preserve">et al.] </w:t>
      </w:r>
      <w:r w:rsidRPr="00191764">
        <w:rPr>
          <w:sz w:val="28"/>
          <w:szCs w:val="28"/>
          <w:lang w:val="en-US"/>
        </w:rPr>
        <w:t>// Liver Transpl. – 2000. – Vol. 6. – P. 459 – 465.</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Surgical shunts and TIPS for variceal decompression in the 1990s // </w:t>
      </w:r>
      <w:r w:rsidRPr="00AC2DB4">
        <w:rPr>
          <w:sz w:val="28"/>
          <w:szCs w:val="28"/>
          <w:lang w:val="en-US"/>
        </w:rPr>
        <w:t xml:space="preserve">             </w:t>
      </w:r>
      <w:r w:rsidRPr="00191764">
        <w:rPr>
          <w:sz w:val="28"/>
          <w:szCs w:val="28"/>
          <w:lang w:val="en-US"/>
        </w:rPr>
        <w:t>J. M. Henderson, A. Nagle, S. Curtas [</w:t>
      </w:r>
      <w:r w:rsidRPr="00191764">
        <w:rPr>
          <w:iCs/>
          <w:sz w:val="28"/>
          <w:szCs w:val="28"/>
          <w:lang w:val="en-US"/>
        </w:rPr>
        <w:t>et al.]</w:t>
      </w:r>
      <w:r w:rsidRPr="00191764">
        <w:rPr>
          <w:sz w:val="28"/>
          <w:szCs w:val="28"/>
          <w:lang w:val="en-US"/>
        </w:rPr>
        <w:t xml:space="preserve"> // Surgery. – 2000. – Vol. 128. – P. 540 – 547.</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Systemic, renal, and hepatic hemodynamic derangement in cirrhotic patients with spontaneous bacterial peritonitis / </w:t>
      </w:r>
      <w:r w:rsidRPr="00191764">
        <w:rPr>
          <w:bCs/>
          <w:sz w:val="28"/>
          <w:szCs w:val="28"/>
          <w:lang w:val="en-US"/>
        </w:rPr>
        <w:t>L. Ruiz–del–Arbol</w:t>
      </w:r>
      <w:r w:rsidRPr="00191764">
        <w:rPr>
          <w:sz w:val="28"/>
          <w:szCs w:val="28"/>
          <w:lang w:val="en-US"/>
        </w:rPr>
        <w:t xml:space="preserve">, J. Urman, </w:t>
      </w:r>
      <w:r w:rsidRPr="00AC2DB4">
        <w:rPr>
          <w:sz w:val="28"/>
          <w:szCs w:val="28"/>
          <w:lang w:val="en-US"/>
        </w:rPr>
        <w:t xml:space="preserve">           </w:t>
      </w:r>
      <w:r w:rsidRPr="00191764">
        <w:rPr>
          <w:sz w:val="28"/>
          <w:szCs w:val="28"/>
          <w:lang w:val="en-US"/>
        </w:rPr>
        <w:t>J. Fernandez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Hepatology. – </w:t>
      </w:r>
      <w:r w:rsidRPr="00191764">
        <w:rPr>
          <w:sz w:val="28"/>
          <w:szCs w:val="28"/>
          <w:lang w:val="en-US"/>
        </w:rPr>
        <w:t xml:space="preserve">2003. – Vol. </w:t>
      </w:r>
      <w:r w:rsidRPr="00191764">
        <w:rPr>
          <w:bCs/>
          <w:sz w:val="28"/>
          <w:szCs w:val="28"/>
          <w:lang w:val="en-US"/>
        </w:rPr>
        <w:t xml:space="preserve">38. – P. </w:t>
      </w:r>
      <w:r w:rsidRPr="00191764">
        <w:rPr>
          <w:sz w:val="28"/>
          <w:szCs w:val="28"/>
          <w:lang w:val="en-US"/>
        </w:rPr>
        <w:t>1210 – 1218.</w:t>
      </w:r>
    </w:p>
    <w:p w:rsidR="00260413" w:rsidRPr="00AC2DB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Tetsuya F. Long–term results of balloon–occluded retrograde transvenous obliteration for the treatment of gastric varices and hepatic encephalopathy / F. Tetsuya, H. Shozo, </w:t>
      </w:r>
      <w:smartTag w:uri="urn:schemas-microsoft-com:office:smarttags" w:element="place">
        <w:r w:rsidRPr="00191764">
          <w:rPr>
            <w:sz w:val="28"/>
            <w:szCs w:val="28"/>
            <w:lang w:val="en-US"/>
          </w:rPr>
          <w:t>S. Kazuro</w:t>
        </w:r>
      </w:smartTag>
      <w:r w:rsidRPr="00191764">
        <w:rPr>
          <w:sz w:val="28"/>
          <w:szCs w:val="28"/>
          <w:lang w:val="en-US"/>
        </w:rPr>
        <w:t xml:space="preserve"> // </w:t>
      </w:r>
      <w:r w:rsidRPr="00191764">
        <w:rPr>
          <w:rStyle w:val="ptdocpublication"/>
          <w:sz w:val="28"/>
          <w:szCs w:val="28"/>
          <w:lang w:val="en-US"/>
        </w:rPr>
        <w:t xml:space="preserve">J. Vasc. Intervent. Radiol. </w:t>
      </w:r>
      <w:r w:rsidRPr="00AC2DB4">
        <w:rPr>
          <w:rStyle w:val="ptdocpublication"/>
          <w:sz w:val="28"/>
          <w:szCs w:val="28"/>
          <w:lang w:val="en-US"/>
        </w:rPr>
        <w:t xml:space="preserve">– </w:t>
      </w:r>
      <w:r w:rsidRPr="00AC2DB4">
        <w:rPr>
          <w:rStyle w:val="ptdocissuedate"/>
          <w:sz w:val="28"/>
          <w:szCs w:val="28"/>
          <w:lang w:val="en-US"/>
        </w:rPr>
        <w:t xml:space="preserve">2001. </w:t>
      </w:r>
      <w:r w:rsidRPr="00AC2DB4">
        <w:rPr>
          <w:rStyle w:val="ptdocpublication"/>
          <w:sz w:val="28"/>
          <w:szCs w:val="28"/>
          <w:lang w:val="en-US"/>
        </w:rPr>
        <w:t>–</w:t>
      </w:r>
      <w:r w:rsidRPr="00AC2DB4">
        <w:rPr>
          <w:rStyle w:val="ptdocissue"/>
          <w:sz w:val="28"/>
          <w:szCs w:val="28"/>
          <w:lang w:val="en-US"/>
        </w:rPr>
        <w:t xml:space="preserve"> </w:t>
      </w:r>
      <w:r w:rsidRPr="00AC2DB4">
        <w:rPr>
          <w:rStyle w:val="ptdocissuevolume"/>
          <w:sz w:val="28"/>
          <w:szCs w:val="28"/>
          <w:lang w:val="en-US"/>
        </w:rPr>
        <w:t xml:space="preserve">Vol. 12. </w:t>
      </w:r>
      <w:r w:rsidRPr="00AC2DB4">
        <w:rPr>
          <w:rStyle w:val="ptdocissue"/>
          <w:sz w:val="28"/>
          <w:szCs w:val="28"/>
          <w:lang w:val="en-US"/>
        </w:rPr>
        <w:t>– P.</w:t>
      </w:r>
      <w:r w:rsidRPr="00AC2DB4">
        <w:rPr>
          <w:rStyle w:val="ptdocissuepage"/>
          <w:sz w:val="28"/>
          <w:szCs w:val="28"/>
          <w:lang w:val="en-US"/>
        </w:rPr>
        <w:t xml:space="preserve"> 327 – 336.</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The effect of selective intestinal decontamination on the hyperdynamic circulatory state in cirrhosis. A randomized trial / </w:t>
      </w:r>
      <w:r w:rsidRPr="00191764">
        <w:rPr>
          <w:bCs/>
          <w:sz w:val="28"/>
          <w:szCs w:val="28"/>
          <w:lang w:val="en-US"/>
        </w:rPr>
        <w:t>B. Rasaratnam</w:t>
      </w:r>
      <w:r w:rsidRPr="00191764">
        <w:rPr>
          <w:sz w:val="28"/>
          <w:szCs w:val="28"/>
          <w:lang w:val="en-US"/>
        </w:rPr>
        <w:t>, D. Kaye, G. Jennings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Ann. Intern. Med. – </w:t>
      </w:r>
      <w:r w:rsidRPr="00191764">
        <w:rPr>
          <w:sz w:val="28"/>
          <w:szCs w:val="28"/>
          <w:lang w:val="en-US"/>
        </w:rPr>
        <w:t xml:space="preserve">2003. – Vol. </w:t>
      </w:r>
      <w:r w:rsidRPr="00191764">
        <w:rPr>
          <w:bCs/>
          <w:sz w:val="28"/>
          <w:szCs w:val="28"/>
          <w:lang w:val="en-US"/>
        </w:rPr>
        <w:t xml:space="preserve">139. – P. </w:t>
      </w:r>
      <w:r w:rsidRPr="00191764">
        <w:rPr>
          <w:sz w:val="28"/>
          <w:szCs w:val="28"/>
          <w:lang w:val="en-US"/>
        </w:rPr>
        <w:t>186 – 193.</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The hemodynamic response to medical treatment of portal hypertension as a predictor of clinical effectiveness in the primary prophylaxis of variceal bleeding in cirrhosis / </w:t>
      </w:r>
      <w:r w:rsidRPr="00191764">
        <w:rPr>
          <w:bCs/>
          <w:sz w:val="28"/>
          <w:szCs w:val="28"/>
          <w:lang w:val="en-US"/>
        </w:rPr>
        <w:t>C. Merkel</w:t>
      </w:r>
      <w:r w:rsidRPr="00191764">
        <w:rPr>
          <w:sz w:val="28"/>
          <w:szCs w:val="28"/>
          <w:lang w:val="en-US"/>
        </w:rPr>
        <w:t>, M. Bolognesi, D. Sacerdoti [</w:t>
      </w:r>
      <w:r w:rsidRPr="00191764">
        <w:rPr>
          <w:iCs/>
          <w:sz w:val="28"/>
          <w:szCs w:val="28"/>
          <w:lang w:val="en-US"/>
        </w:rPr>
        <w:t>et al.]</w:t>
      </w:r>
      <w:r w:rsidRPr="00191764">
        <w:rPr>
          <w:sz w:val="28"/>
          <w:szCs w:val="28"/>
          <w:lang w:val="en-US"/>
        </w:rPr>
        <w:t xml:space="preserve"> // </w:t>
      </w:r>
      <w:r w:rsidRPr="00191764">
        <w:rPr>
          <w:iCs/>
          <w:sz w:val="28"/>
          <w:szCs w:val="28"/>
          <w:lang w:val="en-US"/>
        </w:rPr>
        <w:t>Hepatology. –</w:t>
      </w:r>
      <w:r w:rsidRPr="00191764">
        <w:rPr>
          <w:sz w:val="28"/>
          <w:szCs w:val="28"/>
          <w:lang w:val="en-US"/>
        </w:rPr>
        <w:t xml:space="preserve"> 2000. – Vol. </w:t>
      </w:r>
      <w:r w:rsidRPr="00191764">
        <w:rPr>
          <w:bCs/>
          <w:sz w:val="28"/>
          <w:szCs w:val="28"/>
          <w:lang w:val="en-US"/>
        </w:rPr>
        <w:t xml:space="preserve">32. – P. </w:t>
      </w:r>
      <w:r w:rsidRPr="00191764">
        <w:rPr>
          <w:sz w:val="28"/>
          <w:szCs w:val="28"/>
          <w:lang w:val="en-US"/>
        </w:rPr>
        <w:t>930 – 934.</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The HVPG–response to pharmacological treatment of portal hypertension predicts prognosis and the risk of developing complications of cirrhosis / </w:t>
      </w:r>
      <w:r w:rsidRPr="00AC2DB4">
        <w:rPr>
          <w:sz w:val="28"/>
          <w:szCs w:val="28"/>
          <w:lang w:val="en-US"/>
        </w:rPr>
        <w:t xml:space="preserve">     </w:t>
      </w:r>
      <w:r w:rsidRPr="00191764">
        <w:rPr>
          <w:bCs/>
          <w:sz w:val="28"/>
          <w:szCs w:val="28"/>
          <w:lang w:val="en-US"/>
        </w:rPr>
        <w:t>I. Tarantino</w:t>
      </w:r>
      <w:r w:rsidRPr="00191764">
        <w:rPr>
          <w:sz w:val="28"/>
          <w:szCs w:val="28"/>
          <w:lang w:val="en-US"/>
        </w:rPr>
        <w:t>, J. G. Abraldes, J. Turnes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J. Hepatol.</w:t>
      </w:r>
      <w:r w:rsidRPr="00191764">
        <w:rPr>
          <w:sz w:val="28"/>
          <w:szCs w:val="28"/>
          <w:lang w:val="en-US"/>
        </w:rPr>
        <w:t xml:space="preserve"> – 2002. – Vol. </w:t>
      </w:r>
      <w:r w:rsidRPr="00191764">
        <w:rPr>
          <w:bCs/>
          <w:sz w:val="28"/>
          <w:szCs w:val="28"/>
          <w:lang w:val="en-US"/>
        </w:rPr>
        <w:t>36</w:t>
      </w:r>
      <w:r w:rsidRPr="00191764">
        <w:rPr>
          <w:sz w:val="28"/>
          <w:szCs w:val="28"/>
          <w:lang w:val="en-US"/>
        </w:rPr>
        <w:t xml:space="preserve"> (suppl. 1). – P. 15A.</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lastRenderedPageBreak/>
        <w:t xml:space="preserve">The role of portal pressure in the severity of bleeding in portal hypertensive rats / </w:t>
      </w:r>
      <w:r w:rsidRPr="00191764">
        <w:rPr>
          <w:bCs/>
          <w:sz w:val="28"/>
          <w:szCs w:val="28"/>
          <w:lang w:val="en-US"/>
        </w:rPr>
        <w:t>B. Castaneda</w:t>
      </w:r>
      <w:r w:rsidRPr="00191764">
        <w:rPr>
          <w:sz w:val="28"/>
          <w:szCs w:val="28"/>
          <w:lang w:val="en-US"/>
        </w:rPr>
        <w:t>, W. Debernardi–Venon, J. C. Bandi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 xml:space="preserve">Hepatology. – </w:t>
      </w:r>
      <w:r w:rsidRPr="00191764">
        <w:rPr>
          <w:sz w:val="28"/>
          <w:szCs w:val="28"/>
          <w:lang w:val="en-US"/>
        </w:rPr>
        <w:t xml:space="preserve">2000. – Vol. </w:t>
      </w:r>
      <w:r w:rsidRPr="00191764">
        <w:rPr>
          <w:bCs/>
          <w:sz w:val="28"/>
          <w:szCs w:val="28"/>
          <w:lang w:val="en-US"/>
        </w:rPr>
        <w:t xml:space="preserve">31. – P. </w:t>
      </w:r>
      <w:r w:rsidRPr="00191764">
        <w:rPr>
          <w:sz w:val="28"/>
          <w:szCs w:val="28"/>
          <w:lang w:val="en-US"/>
        </w:rPr>
        <w:t>581 – 586.</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The role of the transjugular intrahepatic portosystemic stent shunt (TIPSS) in the management of bleeding gastric varices: clinical and haemodynamic correlations / </w:t>
      </w:r>
      <w:r w:rsidRPr="00191764">
        <w:rPr>
          <w:bCs/>
          <w:sz w:val="28"/>
          <w:szCs w:val="28"/>
          <w:lang w:val="en-US"/>
        </w:rPr>
        <w:t>D. Tripathi</w:t>
      </w:r>
      <w:r w:rsidRPr="00191764">
        <w:rPr>
          <w:sz w:val="28"/>
          <w:szCs w:val="28"/>
          <w:lang w:val="en-US"/>
        </w:rPr>
        <w:t xml:space="preserve">, G. Therapondos, </w:t>
      </w:r>
      <w:smartTag w:uri="urn:schemas-microsoft-com:office:smarttags" w:element="place">
        <w:r w:rsidRPr="00191764">
          <w:rPr>
            <w:sz w:val="28"/>
            <w:szCs w:val="28"/>
            <w:lang w:val="en-US"/>
          </w:rPr>
          <w:t>E. Jackson</w:t>
        </w:r>
      </w:smartTag>
      <w:r w:rsidRPr="00191764">
        <w:rPr>
          <w:sz w:val="28"/>
          <w:szCs w:val="28"/>
          <w:lang w:val="en-US"/>
        </w:rPr>
        <w:t xml:space="preserve"> [</w:t>
      </w:r>
      <w:r w:rsidRPr="00191764">
        <w:rPr>
          <w:iCs/>
          <w:sz w:val="28"/>
          <w:szCs w:val="28"/>
          <w:lang w:val="en-US"/>
        </w:rPr>
        <w:t>et al.]</w:t>
      </w:r>
      <w:r w:rsidRPr="00191764">
        <w:rPr>
          <w:sz w:val="28"/>
          <w:szCs w:val="28"/>
          <w:lang w:val="en-US"/>
        </w:rPr>
        <w:t xml:space="preserve"> // </w:t>
      </w:r>
      <w:r w:rsidRPr="00191764">
        <w:rPr>
          <w:iCs/>
          <w:sz w:val="28"/>
          <w:szCs w:val="28"/>
          <w:lang w:val="en-US"/>
        </w:rPr>
        <w:t>Gut. –</w:t>
      </w:r>
      <w:r w:rsidRPr="00191764">
        <w:rPr>
          <w:sz w:val="28"/>
          <w:szCs w:val="28"/>
          <w:lang w:val="en-US"/>
        </w:rPr>
        <w:t xml:space="preserve"> 2002. – Vol. </w:t>
      </w:r>
      <w:r w:rsidRPr="00191764">
        <w:rPr>
          <w:bCs/>
          <w:sz w:val="28"/>
          <w:szCs w:val="28"/>
          <w:lang w:val="en-US"/>
        </w:rPr>
        <w:t xml:space="preserve">51. – P. </w:t>
      </w:r>
      <w:r w:rsidRPr="00191764">
        <w:rPr>
          <w:sz w:val="28"/>
          <w:szCs w:val="28"/>
          <w:lang w:val="en-US"/>
        </w:rPr>
        <w:t>270 – 274.</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bCs/>
          <w:sz w:val="28"/>
          <w:szCs w:val="28"/>
          <w:lang w:val="en-US"/>
        </w:rPr>
        <w:t>Thuluvath P. J.</w:t>
      </w:r>
      <w:r w:rsidRPr="00191764">
        <w:rPr>
          <w:sz w:val="28"/>
          <w:szCs w:val="28"/>
          <w:lang w:val="en-US"/>
        </w:rPr>
        <w:t xml:space="preserve"> Portal hypertensive gastropathy / </w:t>
      </w:r>
      <w:r w:rsidRPr="00191764">
        <w:rPr>
          <w:bCs/>
          <w:sz w:val="28"/>
          <w:szCs w:val="28"/>
          <w:lang w:val="en-US"/>
        </w:rPr>
        <w:t>P. J. Thuluvath</w:t>
      </w:r>
      <w:r w:rsidRPr="00191764">
        <w:rPr>
          <w:sz w:val="28"/>
          <w:szCs w:val="28"/>
          <w:lang w:val="en-US"/>
        </w:rPr>
        <w:t xml:space="preserve">, H. Y. Yoo // </w:t>
      </w:r>
      <w:r w:rsidRPr="00191764">
        <w:rPr>
          <w:iCs/>
          <w:sz w:val="28"/>
          <w:szCs w:val="28"/>
          <w:lang w:val="en-US"/>
        </w:rPr>
        <w:t xml:space="preserve">Am. J. Gastroenterol. – </w:t>
      </w:r>
      <w:r w:rsidRPr="00191764">
        <w:rPr>
          <w:sz w:val="28"/>
          <w:szCs w:val="28"/>
          <w:lang w:val="en-US"/>
        </w:rPr>
        <w:t xml:space="preserve">2002. – Vol. </w:t>
      </w:r>
      <w:r w:rsidRPr="00191764">
        <w:rPr>
          <w:bCs/>
          <w:sz w:val="28"/>
          <w:szCs w:val="28"/>
          <w:lang w:val="en-US"/>
        </w:rPr>
        <w:t xml:space="preserve">97. – P. </w:t>
      </w:r>
      <w:r w:rsidRPr="00191764">
        <w:rPr>
          <w:sz w:val="28"/>
          <w:szCs w:val="28"/>
          <w:lang w:val="en-US"/>
        </w:rPr>
        <w:t>2973 – 2978.</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TIPS versus drug therapy in preventing variceal rebleeding in advanced cirrhosis: a randomized controlled trial</w:t>
      </w:r>
      <w:r w:rsidRPr="00AC2DB4">
        <w:rPr>
          <w:sz w:val="28"/>
          <w:szCs w:val="28"/>
          <w:lang w:val="en-US"/>
        </w:rPr>
        <w:t xml:space="preserve"> /</w:t>
      </w:r>
      <w:r w:rsidRPr="00191764">
        <w:rPr>
          <w:sz w:val="28"/>
          <w:szCs w:val="28"/>
          <w:lang w:val="en-US"/>
        </w:rPr>
        <w:t xml:space="preserve"> </w:t>
      </w:r>
      <w:r w:rsidRPr="00191764">
        <w:rPr>
          <w:bCs/>
          <w:sz w:val="28"/>
          <w:szCs w:val="28"/>
          <w:lang w:val="en-US"/>
        </w:rPr>
        <w:t>A. Escorsell</w:t>
      </w:r>
      <w:r w:rsidRPr="00191764">
        <w:rPr>
          <w:sz w:val="28"/>
          <w:szCs w:val="28"/>
          <w:lang w:val="en-US"/>
        </w:rPr>
        <w:t xml:space="preserve">, R. Banares, </w:t>
      </w:r>
      <w:r w:rsidRPr="00AC2DB4">
        <w:rPr>
          <w:sz w:val="28"/>
          <w:szCs w:val="28"/>
          <w:lang w:val="en-US"/>
        </w:rPr>
        <w:t xml:space="preserve">                  </w:t>
      </w:r>
      <w:r w:rsidRPr="00191764">
        <w:rPr>
          <w:sz w:val="28"/>
          <w:szCs w:val="28"/>
          <w:lang w:val="en-US"/>
        </w:rPr>
        <w:t>J. C. Garcia–Pagan [</w:t>
      </w:r>
      <w:r w:rsidRPr="00191764">
        <w:rPr>
          <w:iCs/>
          <w:sz w:val="28"/>
          <w:szCs w:val="28"/>
          <w:lang w:val="en-US"/>
        </w:rPr>
        <w:t xml:space="preserve">et al.] </w:t>
      </w:r>
      <w:r w:rsidRPr="00191764">
        <w:rPr>
          <w:sz w:val="28"/>
          <w:szCs w:val="28"/>
          <w:lang w:val="en-US"/>
        </w:rPr>
        <w:t xml:space="preserve">// </w:t>
      </w:r>
      <w:r w:rsidRPr="00191764">
        <w:rPr>
          <w:iCs/>
          <w:sz w:val="28"/>
          <w:szCs w:val="28"/>
          <w:lang w:val="en-US"/>
        </w:rPr>
        <w:t>Hepatology. –</w:t>
      </w:r>
      <w:r w:rsidRPr="00191764">
        <w:rPr>
          <w:sz w:val="28"/>
          <w:szCs w:val="28"/>
          <w:lang w:val="en-US"/>
        </w:rPr>
        <w:t xml:space="preserve"> 2002. – Vol. </w:t>
      </w:r>
      <w:r w:rsidRPr="00191764">
        <w:rPr>
          <w:bCs/>
          <w:sz w:val="28"/>
          <w:szCs w:val="28"/>
          <w:lang w:val="en-US"/>
        </w:rPr>
        <w:t xml:space="preserve">35. – P. </w:t>
      </w:r>
      <w:r w:rsidRPr="00191764">
        <w:rPr>
          <w:sz w:val="28"/>
          <w:szCs w:val="28"/>
          <w:lang w:val="en-US"/>
        </w:rPr>
        <w:t>385 – 392.</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rStyle w:val="aff6"/>
          <w:b w:val="0"/>
          <w:sz w:val="28"/>
          <w:szCs w:val="28"/>
          <w:lang w:val="en-US"/>
        </w:rPr>
        <w:t xml:space="preserve">TIPSS 10 years on / R. </w:t>
      </w:r>
      <w:r w:rsidRPr="00191764">
        <w:rPr>
          <w:rStyle w:val="aff6"/>
          <w:b w:val="0"/>
          <w:sz w:val="28"/>
          <w:szCs w:val="28"/>
          <w:shd w:val="clear" w:color="auto" w:fill="FFFFFF"/>
          <w:lang w:val="en-US"/>
        </w:rPr>
        <w:t>Jalan</w:t>
      </w:r>
      <w:r w:rsidRPr="00191764">
        <w:rPr>
          <w:rStyle w:val="aff6"/>
          <w:b w:val="0"/>
          <w:sz w:val="28"/>
          <w:szCs w:val="28"/>
          <w:lang w:val="en-US"/>
        </w:rPr>
        <w:t>,</w:t>
      </w:r>
      <w:r w:rsidRPr="00191764">
        <w:rPr>
          <w:sz w:val="28"/>
          <w:szCs w:val="28"/>
          <w:lang w:val="en-US"/>
        </w:rPr>
        <w:t xml:space="preserve"> H. F. Lui, D. N.</w:t>
      </w:r>
      <w:r w:rsidRPr="00191764">
        <w:rPr>
          <w:iCs/>
          <w:sz w:val="28"/>
          <w:szCs w:val="28"/>
          <w:lang w:val="en-US"/>
        </w:rPr>
        <w:t xml:space="preserve"> </w:t>
      </w:r>
      <w:r w:rsidRPr="00191764">
        <w:rPr>
          <w:sz w:val="28"/>
          <w:szCs w:val="28"/>
          <w:lang w:val="en-US"/>
        </w:rPr>
        <w:t xml:space="preserve">Redhead </w:t>
      </w:r>
      <w:r w:rsidRPr="00191764">
        <w:rPr>
          <w:iCs/>
          <w:sz w:val="28"/>
          <w:szCs w:val="28"/>
          <w:lang w:val="en-US"/>
        </w:rPr>
        <w:t>[et al</w:t>
      </w:r>
      <w:r w:rsidRPr="00191764">
        <w:rPr>
          <w:sz w:val="28"/>
          <w:szCs w:val="28"/>
          <w:lang w:val="en-US"/>
        </w:rPr>
        <w:t xml:space="preserve">.] </w:t>
      </w:r>
      <w:r w:rsidRPr="00191764">
        <w:rPr>
          <w:rStyle w:val="aff6"/>
          <w:b w:val="0"/>
          <w:sz w:val="28"/>
          <w:szCs w:val="28"/>
          <w:lang w:val="en-US"/>
        </w:rPr>
        <w:t xml:space="preserve">// </w:t>
      </w:r>
      <w:r w:rsidRPr="00191764">
        <w:rPr>
          <w:sz w:val="28"/>
          <w:szCs w:val="28"/>
          <w:lang w:val="en-US"/>
        </w:rPr>
        <w:t xml:space="preserve">Gut. – 2000. – Vol. 46. – P. 578 – 581. </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rStyle w:val="aff6"/>
          <w:b w:val="0"/>
          <w:sz w:val="28"/>
          <w:szCs w:val="28"/>
          <w:lang w:val="en-US"/>
        </w:rPr>
        <w:t xml:space="preserve">Transcatheter obliteration of gastric </w:t>
      </w:r>
      <w:r w:rsidRPr="00191764">
        <w:rPr>
          <w:rStyle w:val="aff6"/>
          <w:b w:val="0"/>
          <w:sz w:val="28"/>
          <w:szCs w:val="28"/>
          <w:shd w:val="clear" w:color="auto" w:fill="FFFFFF"/>
          <w:lang w:val="en-US"/>
        </w:rPr>
        <w:t>varices</w:t>
      </w:r>
      <w:r w:rsidRPr="00191764">
        <w:rPr>
          <w:rStyle w:val="aff6"/>
          <w:b w:val="0"/>
          <w:sz w:val="28"/>
          <w:szCs w:val="28"/>
          <w:lang w:val="en-US"/>
        </w:rPr>
        <w:t xml:space="preserve">: Part 2. Strategy and techniques based on hemodynamic features / </w:t>
      </w:r>
      <w:r w:rsidRPr="00191764">
        <w:rPr>
          <w:sz w:val="28"/>
          <w:szCs w:val="28"/>
          <w:lang w:val="en-US"/>
        </w:rPr>
        <w:t>H. Kiyosue, H. Mori, S. Matsumoto [</w:t>
      </w:r>
      <w:r w:rsidRPr="00191764">
        <w:rPr>
          <w:iCs/>
          <w:sz w:val="28"/>
          <w:szCs w:val="28"/>
          <w:lang w:val="en-US"/>
        </w:rPr>
        <w:t>et al</w:t>
      </w:r>
      <w:r w:rsidRPr="00191764">
        <w:rPr>
          <w:sz w:val="28"/>
          <w:szCs w:val="28"/>
          <w:lang w:val="en-US"/>
        </w:rPr>
        <w:t xml:space="preserve">.] </w:t>
      </w:r>
      <w:r w:rsidRPr="00191764">
        <w:rPr>
          <w:rStyle w:val="aff6"/>
          <w:b w:val="0"/>
          <w:sz w:val="28"/>
          <w:szCs w:val="28"/>
          <w:lang w:val="en-US"/>
        </w:rPr>
        <w:t xml:space="preserve">// </w:t>
      </w:r>
      <w:r w:rsidRPr="00191764">
        <w:rPr>
          <w:sz w:val="28"/>
          <w:szCs w:val="28"/>
          <w:lang w:val="en-US"/>
        </w:rPr>
        <w:t>RadioGraphics. – 2003. – Vol. 23. – P. 921 – 937.</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Transjugular intrahepatic portasystemic shunt vs surgical shunt in good–risk cirrhotic patients: a case–control comparison / W. S. Helton, R. Maves, </w:t>
      </w:r>
      <w:r w:rsidRPr="00AC2DB4">
        <w:rPr>
          <w:sz w:val="28"/>
          <w:szCs w:val="28"/>
          <w:lang w:val="en-US"/>
        </w:rPr>
        <w:t xml:space="preserve">      </w:t>
      </w:r>
      <w:r w:rsidRPr="00191764">
        <w:rPr>
          <w:sz w:val="28"/>
          <w:szCs w:val="28"/>
          <w:lang w:val="en-US"/>
        </w:rPr>
        <w:t>K. Wicks [</w:t>
      </w:r>
      <w:r w:rsidRPr="00191764">
        <w:rPr>
          <w:iCs/>
          <w:sz w:val="28"/>
          <w:szCs w:val="28"/>
          <w:lang w:val="en-US"/>
        </w:rPr>
        <w:t xml:space="preserve">et al.] </w:t>
      </w:r>
      <w:r w:rsidRPr="00191764">
        <w:rPr>
          <w:sz w:val="28"/>
          <w:szCs w:val="28"/>
          <w:lang w:val="en-US"/>
        </w:rPr>
        <w:t>// Arch. Surg. – 2001. – Vol. 136. – P. 17 – 20.</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bCs/>
          <w:sz w:val="28"/>
          <w:szCs w:val="28"/>
          <w:shd w:val="clear" w:color="auto" w:fill="FFFFFF"/>
          <w:lang w:val="en-US"/>
        </w:rPr>
      </w:pPr>
      <w:r w:rsidRPr="00191764">
        <w:rPr>
          <w:sz w:val="28"/>
          <w:szCs w:val="28"/>
          <w:lang w:val="en-US"/>
        </w:rPr>
        <w:t xml:space="preserve">Transjugular intrahepatic portosystemic shunt compared with endoscopic treatment for prevention of variceal rebleeding: A meta–analysis / </w:t>
      </w:r>
      <w:r w:rsidRPr="00AC2DB4">
        <w:rPr>
          <w:sz w:val="28"/>
          <w:szCs w:val="28"/>
          <w:lang w:val="en-US"/>
        </w:rPr>
        <w:t xml:space="preserve">               </w:t>
      </w:r>
      <w:r w:rsidRPr="00191764">
        <w:rPr>
          <w:sz w:val="28"/>
          <w:szCs w:val="28"/>
          <w:lang w:val="en-US"/>
        </w:rPr>
        <w:t>G. V. Papatheodoridis, J. Goulis, G. Leandro [</w:t>
      </w:r>
      <w:r w:rsidRPr="00191764">
        <w:rPr>
          <w:iCs/>
          <w:sz w:val="28"/>
          <w:szCs w:val="28"/>
          <w:lang w:val="en-US"/>
        </w:rPr>
        <w:t>et al.]</w:t>
      </w:r>
      <w:r w:rsidRPr="00191764">
        <w:rPr>
          <w:sz w:val="28"/>
          <w:szCs w:val="28"/>
          <w:lang w:val="en-US"/>
        </w:rPr>
        <w:t xml:space="preserve"> // Hepatology. – 1999. – Vol. 30. – P. 612 – 622. </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Transjugular intrahepatic portosystemic shunt versus distal splenorenal shunt – a comparative study / J. S. Khaitiyar, S. K. Luthra, </w:t>
      </w:r>
      <w:smartTag w:uri="urn:schemas-microsoft-com:office:smarttags" w:element="place">
        <w:r w:rsidRPr="00191764">
          <w:rPr>
            <w:sz w:val="28"/>
            <w:szCs w:val="28"/>
            <w:lang w:val="en-US"/>
          </w:rPr>
          <w:t>N. Prasad</w:t>
        </w:r>
      </w:smartTag>
      <w:r w:rsidRPr="00191764">
        <w:rPr>
          <w:sz w:val="28"/>
          <w:szCs w:val="28"/>
          <w:lang w:val="en-US"/>
        </w:rPr>
        <w:t xml:space="preserve"> [</w:t>
      </w:r>
      <w:r w:rsidRPr="00191764">
        <w:rPr>
          <w:iCs/>
          <w:sz w:val="28"/>
          <w:szCs w:val="28"/>
          <w:lang w:val="en-US"/>
        </w:rPr>
        <w:t>et al</w:t>
      </w:r>
      <w:r w:rsidRPr="00191764">
        <w:rPr>
          <w:sz w:val="28"/>
          <w:szCs w:val="28"/>
          <w:lang w:val="en-US"/>
        </w:rPr>
        <w:t>.]</w:t>
      </w:r>
      <w:r w:rsidRPr="00AC2DB4">
        <w:rPr>
          <w:sz w:val="28"/>
          <w:szCs w:val="28"/>
          <w:lang w:val="en-US"/>
        </w:rPr>
        <w:t xml:space="preserve"> </w:t>
      </w:r>
      <w:r w:rsidRPr="00191764">
        <w:rPr>
          <w:sz w:val="28"/>
          <w:szCs w:val="28"/>
          <w:lang w:val="en-US"/>
        </w:rPr>
        <w:t xml:space="preserve">// Hepatogastroenterology. – 2000. – Vol. 47. – P. 492 – 497. </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Transjugular intrahepatic portosystemic shunt vs. small–diameter prosthetic </w:t>
      </w:r>
      <w:r w:rsidRPr="00191764">
        <w:rPr>
          <w:sz w:val="28"/>
          <w:szCs w:val="28"/>
          <w:lang w:val="en-US"/>
        </w:rPr>
        <w:lastRenderedPageBreak/>
        <w:t>H–graft portacaval shunt: extended follow–up of an expanded randomized prospective trial / A. S. Rosemurgy, F. M. Serafini, B. R. Zweibel [et al.] // J. Gastrointest. Surg. – 2000. – Vol. 4. – P. 589 – 597.</w:t>
      </w:r>
    </w:p>
    <w:p w:rsidR="00260413" w:rsidRPr="00191764" w:rsidRDefault="00260413" w:rsidP="007434ED">
      <w:pPr>
        <w:widowControl w:val="0"/>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sz w:val="28"/>
          <w:szCs w:val="28"/>
          <w:lang w:val="en-US"/>
        </w:rPr>
        <w:t xml:space="preserve">Transsection of the oesophagus for bleeding oesophageal variceas / </w:t>
      </w:r>
      <w:r w:rsidRPr="00AC2DB4">
        <w:rPr>
          <w:sz w:val="28"/>
          <w:szCs w:val="28"/>
          <w:lang w:val="en-US"/>
        </w:rPr>
        <w:t xml:space="preserve">             </w:t>
      </w:r>
      <w:r w:rsidRPr="00191764">
        <w:rPr>
          <w:sz w:val="28"/>
          <w:szCs w:val="28"/>
          <w:lang w:val="en-US"/>
        </w:rPr>
        <w:t>R. N. H. Pugh, I. M. Murray Lyon, J. I. Dawson [et al.] // Br. J. Surg. – 1973. – Vol. 60. – P. 649.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iCs/>
          <w:sz w:val="28"/>
          <w:szCs w:val="28"/>
          <w:lang w:val="en-US"/>
        </w:rPr>
        <w:t>Tripathi D.</w:t>
      </w:r>
      <w:r w:rsidRPr="00191764">
        <w:rPr>
          <w:sz w:val="28"/>
          <w:szCs w:val="28"/>
          <w:lang w:val="en-US"/>
        </w:rPr>
        <w:t xml:space="preserve"> A drug therapy for the prevention of variceal haemorrhage /</w:t>
      </w:r>
      <w:r w:rsidRPr="00191764">
        <w:rPr>
          <w:iCs/>
          <w:sz w:val="28"/>
          <w:szCs w:val="28"/>
          <w:lang w:val="en-US"/>
        </w:rPr>
        <w:t xml:space="preserve"> </w:t>
      </w:r>
      <w:r w:rsidRPr="00AC2DB4">
        <w:rPr>
          <w:iCs/>
          <w:sz w:val="28"/>
          <w:szCs w:val="28"/>
          <w:lang w:val="en-US"/>
        </w:rPr>
        <w:t xml:space="preserve">      </w:t>
      </w:r>
      <w:r w:rsidRPr="00191764">
        <w:rPr>
          <w:iCs/>
          <w:sz w:val="28"/>
          <w:szCs w:val="28"/>
          <w:lang w:val="en-US"/>
        </w:rPr>
        <w:t>D. Tripathi</w:t>
      </w:r>
      <w:r w:rsidRPr="00191764">
        <w:rPr>
          <w:sz w:val="28"/>
          <w:szCs w:val="28"/>
          <w:lang w:val="en-US"/>
        </w:rPr>
        <w:t>, P. C. Hayes // Aliment. Pharmacol. Ther. – 2001. – Vol. 15, N 3. – P. 291 – 310.</w:t>
      </w:r>
    </w:p>
    <w:p w:rsidR="00260413" w:rsidRPr="00191764" w:rsidRDefault="00260413" w:rsidP="007434ED">
      <w:pPr>
        <w:numPr>
          <w:ilvl w:val="0"/>
          <w:numId w:val="36"/>
        </w:numPr>
        <w:tabs>
          <w:tab w:val="left" w:pos="540"/>
        </w:tabs>
        <w:spacing w:after="100" w:afterAutospacing="1" w:line="360" w:lineRule="auto"/>
        <w:ind w:left="540" w:hanging="540"/>
        <w:jc w:val="both"/>
        <w:rPr>
          <w:bCs/>
          <w:sz w:val="28"/>
          <w:szCs w:val="28"/>
          <w:lang w:val="en-US"/>
        </w:rPr>
      </w:pPr>
      <w:r w:rsidRPr="00191764">
        <w:rPr>
          <w:sz w:val="28"/>
          <w:szCs w:val="28"/>
          <w:lang w:val="en-US"/>
        </w:rPr>
        <w:t>Use of fibrin glue (beriplast) in the management of bleeding gastric varices</w:t>
      </w:r>
      <w:r w:rsidRPr="00191764">
        <w:rPr>
          <w:bCs/>
          <w:sz w:val="28"/>
          <w:szCs w:val="28"/>
          <w:lang w:val="en-US"/>
        </w:rPr>
        <w:t xml:space="preserve"> / D. Datta</w:t>
      </w:r>
      <w:r w:rsidRPr="00191764">
        <w:rPr>
          <w:sz w:val="28"/>
          <w:szCs w:val="28"/>
          <w:lang w:val="en-US"/>
        </w:rPr>
        <w:t>, P. Vlavianos, A. Alisa [</w:t>
      </w:r>
      <w:r w:rsidRPr="00191764">
        <w:rPr>
          <w:iCs/>
          <w:sz w:val="28"/>
          <w:szCs w:val="28"/>
          <w:lang w:val="en-US"/>
        </w:rPr>
        <w:t>et al.]</w:t>
      </w:r>
      <w:r w:rsidRPr="00191764">
        <w:rPr>
          <w:sz w:val="28"/>
          <w:szCs w:val="28"/>
          <w:lang w:val="en-US"/>
        </w:rPr>
        <w:t xml:space="preserve"> // </w:t>
      </w:r>
      <w:r w:rsidRPr="00191764">
        <w:rPr>
          <w:iCs/>
          <w:sz w:val="28"/>
          <w:szCs w:val="28"/>
          <w:lang w:val="en-US"/>
        </w:rPr>
        <w:t>Endoscop. –</w:t>
      </w:r>
      <w:r w:rsidRPr="00191764">
        <w:rPr>
          <w:sz w:val="28"/>
          <w:szCs w:val="28"/>
          <w:lang w:val="en-US"/>
        </w:rPr>
        <w:t xml:space="preserve"> 2003. – Vol. </w:t>
      </w:r>
      <w:r w:rsidRPr="00191764">
        <w:rPr>
          <w:bCs/>
          <w:sz w:val="28"/>
          <w:szCs w:val="28"/>
          <w:lang w:val="en-US"/>
        </w:rPr>
        <w:t xml:space="preserve">35. – P. </w:t>
      </w:r>
      <w:r w:rsidRPr="00191764">
        <w:rPr>
          <w:sz w:val="28"/>
          <w:szCs w:val="28"/>
          <w:lang w:val="en-US"/>
        </w:rPr>
        <w:t>675 – 678.</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rStyle w:val="aff6"/>
          <w:b w:val="0"/>
          <w:sz w:val="28"/>
          <w:szCs w:val="28"/>
          <w:lang w:val="en-US"/>
        </w:rPr>
        <w:t xml:space="preserve">Use of recombinant activated factor VII (Novoseven) in trauma and surgery: analysis of outcomes reported to an international registry / </w:t>
      </w:r>
      <w:r w:rsidRPr="00191764">
        <w:rPr>
          <w:sz w:val="28"/>
          <w:szCs w:val="28"/>
          <w:lang w:val="en-US"/>
        </w:rPr>
        <w:t xml:space="preserve">R. M. Grounds, </w:t>
      </w:r>
      <w:r w:rsidRPr="00AC2DB4">
        <w:rPr>
          <w:sz w:val="28"/>
          <w:szCs w:val="28"/>
          <w:lang w:val="en-US"/>
        </w:rPr>
        <w:t xml:space="preserve"> </w:t>
      </w:r>
      <w:r w:rsidRPr="00191764">
        <w:rPr>
          <w:sz w:val="28"/>
          <w:szCs w:val="28"/>
          <w:lang w:val="en-US"/>
        </w:rPr>
        <w:t>C. Seebach, C. Knothe [</w:t>
      </w:r>
      <w:r w:rsidRPr="00191764">
        <w:rPr>
          <w:iCs/>
          <w:sz w:val="28"/>
          <w:szCs w:val="28"/>
          <w:lang w:val="en-US"/>
        </w:rPr>
        <w:t xml:space="preserve">et al.] </w:t>
      </w:r>
      <w:r w:rsidRPr="00191764">
        <w:rPr>
          <w:rStyle w:val="aff6"/>
          <w:b w:val="0"/>
          <w:sz w:val="28"/>
          <w:szCs w:val="28"/>
          <w:lang w:val="en-US"/>
        </w:rPr>
        <w:t xml:space="preserve">// </w:t>
      </w:r>
      <w:r w:rsidRPr="00191764">
        <w:rPr>
          <w:sz w:val="28"/>
          <w:szCs w:val="28"/>
          <w:lang w:val="en-US"/>
        </w:rPr>
        <w:t>J. Intensive Care Med. – 2006. – Vol. 21. – P. 27 – 39.</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bCs/>
          <w:sz w:val="28"/>
          <w:szCs w:val="28"/>
          <w:lang w:val="en-US"/>
        </w:rPr>
        <w:t>Vangeli M.</w:t>
      </w:r>
      <w:r w:rsidRPr="00191764">
        <w:rPr>
          <w:sz w:val="28"/>
          <w:szCs w:val="28"/>
          <w:lang w:val="en-US"/>
        </w:rPr>
        <w:t xml:space="preserve"> Salvage tips for uncontrolled variceal bleeding /</w:t>
      </w:r>
      <w:r w:rsidRPr="00191764">
        <w:rPr>
          <w:bCs/>
          <w:sz w:val="28"/>
          <w:szCs w:val="28"/>
          <w:lang w:val="en-US"/>
        </w:rPr>
        <w:t xml:space="preserve"> M. Vangeli</w:t>
      </w:r>
      <w:r w:rsidRPr="00191764">
        <w:rPr>
          <w:sz w:val="28"/>
          <w:szCs w:val="28"/>
          <w:lang w:val="en-US"/>
        </w:rPr>
        <w:t xml:space="preserve">, </w:t>
      </w:r>
      <w:r w:rsidRPr="00584382">
        <w:rPr>
          <w:sz w:val="28"/>
          <w:szCs w:val="28"/>
          <w:lang w:val="en-US"/>
        </w:rPr>
        <w:t xml:space="preserve">    </w:t>
      </w:r>
      <w:r w:rsidRPr="00191764">
        <w:rPr>
          <w:sz w:val="28"/>
          <w:szCs w:val="28"/>
          <w:lang w:val="en-US"/>
        </w:rPr>
        <w:t xml:space="preserve">D. Patch, A. K. Burroughs // </w:t>
      </w:r>
      <w:r w:rsidRPr="00191764">
        <w:rPr>
          <w:iCs/>
          <w:sz w:val="28"/>
          <w:szCs w:val="28"/>
          <w:lang w:val="en-US"/>
        </w:rPr>
        <w:t xml:space="preserve">J. Hepatol. – </w:t>
      </w:r>
      <w:r w:rsidRPr="00191764">
        <w:rPr>
          <w:sz w:val="28"/>
          <w:szCs w:val="28"/>
          <w:lang w:val="en-US"/>
        </w:rPr>
        <w:t xml:space="preserve">2002. – Vol. </w:t>
      </w:r>
      <w:r w:rsidRPr="00191764">
        <w:rPr>
          <w:bCs/>
          <w:sz w:val="28"/>
          <w:szCs w:val="28"/>
          <w:lang w:val="en-US"/>
        </w:rPr>
        <w:t xml:space="preserve">37. – P. </w:t>
      </w:r>
      <w:r w:rsidRPr="00191764">
        <w:rPr>
          <w:sz w:val="28"/>
          <w:szCs w:val="28"/>
          <w:lang w:val="en-US"/>
        </w:rPr>
        <w:t>703 – 704.</w:t>
      </w:r>
    </w:p>
    <w:p w:rsidR="00260413" w:rsidRPr="00191764" w:rsidRDefault="00260413" w:rsidP="007434ED">
      <w:pPr>
        <w:numPr>
          <w:ilvl w:val="0"/>
          <w:numId w:val="36"/>
        </w:numPr>
        <w:tabs>
          <w:tab w:val="left" w:pos="540"/>
        </w:tabs>
        <w:spacing w:after="100" w:afterAutospacing="1" w:line="360" w:lineRule="auto"/>
        <w:ind w:left="540" w:hanging="540"/>
        <w:jc w:val="both"/>
        <w:rPr>
          <w:sz w:val="28"/>
          <w:szCs w:val="28"/>
          <w:lang w:val="en-US"/>
        </w:rPr>
      </w:pPr>
      <w:r w:rsidRPr="00191764">
        <w:rPr>
          <w:sz w:val="28"/>
          <w:szCs w:val="28"/>
          <w:lang w:val="en-US"/>
        </w:rPr>
        <w:t xml:space="preserve">Variceal bleeding and portal hypertension: has there been any progress in the last 12 months? / </w:t>
      </w:r>
      <w:r w:rsidRPr="00191764">
        <w:rPr>
          <w:bCs/>
          <w:sz w:val="28"/>
          <w:szCs w:val="28"/>
          <w:lang w:val="en-US"/>
        </w:rPr>
        <w:t>S. Seewald</w:t>
      </w:r>
      <w:r w:rsidRPr="00191764">
        <w:rPr>
          <w:sz w:val="28"/>
          <w:szCs w:val="28"/>
          <w:lang w:val="en-US"/>
        </w:rPr>
        <w:t>, G. Mendoza, U. Seitz [</w:t>
      </w:r>
      <w:r w:rsidRPr="00191764">
        <w:rPr>
          <w:iCs/>
          <w:sz w:val="28"/>
          <w:szCs w:val="28"/>
          <w:lang w:val="en-US"/>
        </w:rPr>
        <w:t>et al.]</w:t>
      </w:r>
      <w:r w:rsidRPr="00191764">
        <w:rPr>
          <w:sz w:val="28"/>
          <w:szCs w:val="28"/>
          <w:lang w:val="en-US"/>
        </w:rPr>
        <w:t xml:space="preserve"> // </w:t>
      </w:r>
      <w:r w:rsidRPr="00191764">
        <w:rPr>
          <w:iCs/>
          <w:sz w:val="28"/>
          <w:szCs w:val="28"/>
          <w:lang w:val="en-US"/>
        </w:rPr>
        <w:t xml:space="preserve">Endoscopy. – </w:t>
      </w:r>
      <w:r w:rsidRPr="00191764">
        <w:rPr>
          <w:sz w:val="28"/>
          <w:szCs w:val="28"/>
          <w:lang w:val="en-US"/>
        </w:rPr>
        <w:t xml:space="preserve">2003. – Vol. </w:t>
      </w:r>
      <w:r w:rsidRPr="00191764">
        <w:rPr>
          <w:bCs/>
          <w:sz w:val="28"/>
          <w:szCs w:val="28"/>
          <w:lang w:val="en-US"/>
        </w:rPr>
        <w:t xml:space="preserve">35. – P. </w:t>
      </w:r>
      <w:r w:rsidRPr="00191764">
        <w:rPr>
          <w:sz w:val="28"/>
          <w:szCs w:val="28"/>
          <w:lang w:val="en-US"/>
        </w:rPr>
        <w:t>136 – 144.</w:t>
      </w:r>
    </w:p>
    <w:p w:rsidR="00260413" w:rsidRPr="00191764" w:rsidRDefault="00260413" w:rsidP="007434ED">
      <w:pPr>
        <w:numPr>
          <w:ilvl w:val="0"/>
          <w:numId w:val="36"/>
        </w:numPr>
        <w:tabs>
          <w:tab w:val="left" w:pos="540"/>
        </w:tabs>
        <w:autoSpaceDE w:val="0"/>
        <w:autoSpaceDN w:val="0"/>
        <w:adjustRightInd w:val="0"/>
        <w:spacing w:after="100" w:afterAutospacing="1" w:line="360" w:lineRule="auto"/>
        <w:ind w:left="540" w:hanging="540"/>
        <w:jc w:val="both"/>
        <w:rPr>
          <w:sz w:val="28"/>
          <w:szCs w:val="28"/>
          <w:lang w:val="en-US"/>
        </w:rPr>
      </w:pPr>
      <w:r w:rsidRPr="00191764">
        <w:rPr>
          <w:bCs/>
          <w:sz w:val="28"/>
          <w:szCs w:val="28"/>
          <w:lang w:val="en-US"/>
        </w:rPr>
        <w:t>Wiest R.</w:t>
      </w:r>
      <w:r w:rsidRPr="00191764">
        <w:rPr>
          <w:sz w:val="28"/>
          <w:szCs w:val="28"/>
          <w:lang w:val="en-US"/>
        </w:rPr>
        <w:t xml:space="preserve"> Gastrointestinal disorders of the critically ill. Bacterial translocation in the gut / </w:t>
      </w:r>
      <w:r w:rsidRPr="00191764">
        <w:rPr>
          <w:bCs/>
          <w:sz w:val="28"/>
          <w:szCs w:val="28"/>
          <w:lang w:val="en-US"/>
        </w:rPr>
        <w:t>R. Wiest</w:t>
      </w:r>
      <w:r w:rsidRPr="00191764">
        <w:rPr>
          <w:sz w:val="28"/>
          <w:szCs w:val="28"/>
          <w:lang w:val="en-US"/>
        </w:rPr>
        <w:t xml:space="preserve">, H. C. Rath // </w:t>
      </w:r>
      <w:r w:rsidRPr="00191764">
        <w:rPr>
          <w:iCs/>
          <w:sz w:val="28"/>
          <w:szCs w:val="28"/>
          <w:lang w:val="en-US"/>
        </w:rPr>
        <w:t xml:space="preserve">Best Pract. Res. Clin. Gastroenterol. – </w:t>
      </w:r>
      <w:r w:rsidRPr="00191764">
        <w:rPr>
          <w:sz w:val="28"/>
          <w:szCs w:val="28"/>
          <w:lang w:val="en-US"/>
        </w:rPr>
        <w:t xml:space="preserve">2003. – Vol. – </w:t>
      </w:r>
      <w:r w:rsidRPr="00191764">
        <w:rPr>
          <w:bCs/>
          <w:sz w:val="28"/>
          <w:szCs w:val="28"/>
          <w:lang w:val="en-US"/>
        </w:rPr>
        <w:t xml:space="preserve">17. – P. </w:t>
      </w:r>
      <w:r w:rsidRPr="00191764">
        <w:rPr>
          <w:sz w:val="28"/>
          <w:szCs w:val="28"/>
          <w:lang w:val="en-US"/>
        </w:rPr>
        <w:t>397 – 425.</w:t>
      </w:r>
    </w:p>
    <w:p w:rsidR="00260413" w:rsidRDefault="00260413" w:rsidP="007434ED">
      <w:pPr>
        <w:numPr>
          <w:ilvl w:val="0"/>
          <w:numId w:val="36"/>
        </w:numPr>
        <w:tabs>
          <w:tab w:val="left" w:pos="540"/>
        </w:tabs>
        <w:spacing w:after="0" w:line="360" w:lineRule="auto"/>
        <w:ind w:left="540" w:hanging="540"/>
        <w:jc w:val="both"/>
      </w:pPr>
      <w:hyperlink r:id="rId13" w:history="1">
        <w:r w:rsidRPr="004F1944">
          <w:rPr>
            <w:rStyle w:val="af2"/>
            <w:bCs/>
            <w:sz w:val="28"/>
            <w:szCs w:val="28"/>
            <w:lang w:val="en-US"/>
          </w:rPr>
          <w:t>Wolf D. C</w:t>
        </w:r>
      </w:hyperlink>
      <w:r w:rsidRPr="004F1944">
        <w:rPr>
          <w:sz w:val="28"/>
          <w:szCs w:val="28"/>
          <w:lang w:val="en-US"/>
        </w:rPr>
        <w:t xml:space="preserve">. </w:t>
      </w:r>
      <w:r w:rsidRPr="004F1944">
        <w:rPr>
          <w:bCs/>
          <w:sz w:val="28"/>
          <w:szCs w:val="28"/>
          <w:lang w:val="en-US"/>
        </w:rPr>
        <w:t xml:space="preserve">The management of variceal bleeding: past, present and future / </w:t>
      </w:r>
      <w:hyperlink r:id="rId14" w:history="1">
        <w:r w:rsidRPr="004F1944">
          <w:rPr>
            <w:rStyle w:val="af2"/>
            <w:bCs/>
            <w:sz w:val="28"/>
            <w:szCs w:val="28"/>
            <w:lang w:val="en-US"/>
          </w:rPr>
          <w:t>D. C</w:t>
        </w:r>
      </w:hyperlink>
      <w:r w:rsidRPr="004F1944">
        <w:rPr>
          <w:sz w:val="28"/>
          <w:szCs w:val="28"/>
          <w:lang w:val="en-US"/>
        </w:rPr>
        <w:t xml:space="preserve">. Wolf </w:t>
      </w:r>
      <w:r w:rsidRPr="004F1944">
        <w:rPr>
          <w:bCs/>
          <w:sz w:val="28"/>
          <w:szCs w:val="28"/>
          <w:lang w:val="en-US"/>
        </w:rPr>
        <w:t>//</w:t>
      </w:r>
      <w:r w:rsidRPr="004F1944">
        <w:rPr>
          <w:sz w:val="28"/>
          <w:szCs w:val="28"/>
          <w:lang w:val="en-US"/>
        </w:rPr>
        <w:t xml:space="preserve"> </w:t>
      </w:r>
      <w:hyperlink r:id="rId15" w:history="1">
        <w:r w:rsidRPr="004F1944">
          <w:rPr>
            <w:rStyle w:val="af2"/>
            <w:sz w:val="28"/>
            <w:szCs w:val="28"/>
            <w:lang w:val="en-US"/>
          </w:rPr>
          <w:t>Mt. Sinai J. Med.</w:t>
        </w:r>
      </w:hyperlink>
      <w:r w:rsidRPr="00191764">
        <w:rPr>
          <w:sz w:val="28"/>
          <w:szCs w:val="28"/>
          <w:lang w:val="en-US"/>
        </w:rPr>
        <w:t xml:space="preserve"> – 1999. – Vol. 66, N 1. – P. 1 – 13.</w:t>
      </w:r>
    </w:p>
    <w:p w:rsidR="00637627" w:rsidRPr="00763818" w:rsidRDefault="00637627" w:rsidP="00E5367B">
      <w:pPr>
        <w:rPr>
          <w:lang w:val="en-US"/>
        </w:rPr>
      </w:pPr>
    </w:p>
    <w:p w:rsidR="00804CAB" w:rsidRPr="00160786" w:rsidRDefault="00804CAB" w:rsidP="00EC504A">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16"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7"/>
      <w:headerReference w:type="default" r:id="rId18"/>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ED" w:rsidRDefault="007434ED">
      <w:pPr>
        <w:spacing w:after="0" w:line="240" w:lineRule="auto"/>
      </w:pPr>
      <w:r>
        <w:separator/>
      </w:r>
    </w:p>
  </w:endnote>
  <w:endnote w:type="continuationSeparator" w:id="0">
    <w:p w:rsidR="007434ED" w:rsidRDefault="0074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AdvPSA35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7434ED">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260413">
      <w:rPr>
        <w:rStyle w:val="aff0"/>
        <w:rFonts w:eastAsia="Garamond"/>
        <w:noProof/>
      </w:rPr>
      <w:t>2</w:t>
    </w:r>
    <w:r>
      <w:rPr>
        <w:rStyle w:val="aff0"/>
        <w:rFonts w:eastAsia="Garamond"/>
      </w:rPr>
      <w:fldChar w:fldCharType="end"/>
    </w:r>
  </w:p>
  <w:p w:rsidR="009335CF" w:rsidRDefault="007434ED">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ED" w:rsidRDefault="007434ED">
      <w:pPr>
        <w:spacing w:after="0" w:line="240" w:lineRule="auto"/>
      </w:pPr>
      <w:r>
        <w:separator/>
      </w:r>
    </w:p>
  </w:footnote>
  <w:footnote w:type="continuationSeparator" w:id="0">
    <w:p w:rsidR="007434ED" w:rsidRDefault="00743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7434ED">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434ED">
    <w:pPr>
      <w:pStyle w:val="afe"/>
      <w:framePr w:wrap="around" w:vAnchor="text" w:hAnchor="margin" w:xAlign="right" w:y="1"/>
      <w:rPr>
        <w:rStyle w:val="aff0"/>
        <w:lang w:val="uk-UA"/>
      </w:rPr>
    </w:pPr>
  </w:p>
  <w:p w:rsidR="009335CF" w:rsidRDefault="007434ED">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F3B5988"/>
    <w:multiLevelType w:val="hybridMultilevel"/>
    <w:tmpl w:val="ADCAA112"/>
    <w:lvl w:ilvl="0" w:tplc="B4D8771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0"/>
  </w:num>
  <w:num w:numId="3">
    <w:abstractNumId w:val="0"/>
  </w:num>
  <w:num w:numId="4">
    <w:abstractNumId w:val="29"/>
  </w:num>
  <w:num w:numId="5">
    <w:abstractNumId w:val="26"/>
  </w:num>
  <w:num w:numId="6">
    <w:abstractNumId w:val="37"/>
  </w:num>
  <w:num w:numId="7">
    <w:abstractNumId w:val="23"/>
  </w:num>
  <w:num w:numId="8">
    <w:abstractNumId w:val="55"/>
  </w:num>
  <w:num w:numId="9">
    <w:abstractNumId w:val="35"/>
  </w:num>
  <w:num w:numId="10">
    <w:abstractNumId w:val="39"/>
  </w:num>
  <w:num w:numId="11">
    <w:abstractNumId w:val="59"/>
  </w:num>
  <w:num w:numId="12">
    <w:abstractNumId w:val="41"/>
  </w:num>
  <w:num w:numId="13">
    <w:abstractNumId w:val="48"/>
  </w:num>
  <w:num w:numId="14">
    <w:abstractNumId w:val="40"/>
  </w:num>
  <w:num w:numId="15">
    <w:abstractNumId w:val="31"/>
  </w:num>
  <w:num w:numId="16">
    <w:abstractNumId w:val="38"/>
  </w:num>
  <w:num w:numId="17">
    <w:abstractNumId w:val="5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28"/>
  </w:num>
  <w:num w:numId="22">
    <w:abstractNumId w:val="57"/>
  </w:num>
  <w:num w:numId="23">
    <w:abstractNumId w:val="25"/>
  </w:num>
  <w:num w:numId="24">
    <w:abstractNumId w:val="47"/>
    <w:lvlOverride w:ilvl="0">
      <w:startOverride w:val="1"/>
    </w:lvlOverride>
  </w:num>
  <w:num w:numId="25">
    <w:abstractNumId w:val="44"/>
  </w:num>
  <w:num w:numId="26">
    <w:abstractNumId w:val="58"/>
  </w:num>
  <w:num w:numId="27">
    <w:abstractNumId w:val="27"/>
  </w:num>
  <w:num w:numId="28">
    <w:abstractNumId w:val="34"/>
  </w:num>
  <w:num w:numId="29">
    <w:abstractNumId w:val="45"/>
  </w:num>
  <w:num w:numId="30">
    <w:abstractNumId w:val="49"/>
  </w:num>
  <w:num w:numId="31">
    <w:abstractNumId w:val="56"/>
  </w:num>
  <w:num w:numId="32">
    <w:abstractNumId w:val="30"/>
  </w:num>
  <w:num w:numId="33">
    <w:abstractNumId w:val="51"/>
  </w:num>
  <w:num w:numId="34">
    <w:abstractNumId w:val="52"/>
  </w:num>
  <w:num w:numId="35">
    <w:abstractNumId w:val="4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34ED"/>
    <w:rsid w:val="007448B5"/>
    <w:rsid w:val="00744CE9"/>
    <w:rsid w:val="00744F92"/>
    <w:rsid w:val="00745374"/>
    <w:rsid w:val="00746D90"/>
    <w:rsid w:val="00747D85"/>
    <w:rsid w:val="00751995"/>
    <w:rsid w:val="00752DE6"/>
    <w:rsid w:val="00753429"/>
    <w:rsid w:val="00761A28"/>
    <w:rsid w:val="0076381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707"/>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d">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e">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0">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1">
    <w:name w:val="Основной Знак Знак"/>
    <w:basedOn w:val="2"/>
    <w:link w:val="afffffffffffffffffffffffffff2"/>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2">
    <w:name w:val="Основной Знак Знак Знак"/>
    <w:basedOn w:val="af"/>
    <w:link w:val="afffffffffffffffffffffffffff1"/>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earch&amp;Term=%22Elwood%20DR%22%5BAuthor%5D&amp;itool=EntrezSystem2.PEntrez.Pubmed.Pubmed_ResultsPanel.Pubmed_DiscoveryPanel.Pubmed_RVAbstractPlus" TargetMode="External"/><Relationship Id="rId13" Type="http://schemas.openxmlformats.org/officeDocument/2006/relationships/hyperlink" Target="http://www.ncbi.nlm.nih.gov/entrez/query.fcgi?db=pubmed&amp;cmd=Search&amp;itool=pubmed_Abstract&amp;term=%22Wolf+DC%22%5BAuthor%5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hyperlink" Target="http://www.ajronline.org/cgi/external_ref?access_num=7638999&amp;link_type=ME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L_get(this,%20'jour',%20'Arch%20Surg.');" TargetMode="External"/><Relationship Id="rId5" Type="http://schemas.openxmlformats.org/officeDocument/2006/relationships/footnotes" Target="footnotes.xml"/><Relationship Id="rId15" Type="http://schemas.openxmlformats.org/officeDocument/2006/relationships/hyperlink" Target="javascript:AL_get(this,%20'jour',%20'Mt%20Sinai%20J%20Med.');" TargetMode="External"/><Relationship Id="rId10" Type="http://schemas.openxmlformats.org/officeDocument/2006/relationships/hyperlink" Target="http://www.ncbi.nlm.nih.gov/sites/entrez?Db=pubmed&amp;Cmd=Search&amp;Term=%22Pomfret%20EA%22%5BAuthor%5D&amp;itool=EntrezSystem2.PEntrez.Pubmed.Pubmed_ResultsPanel.Pubmed_DiscoveryPanel.Pubmed_RVAbstractPl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sites/entrez?Db=pubmed&amp;Cmd=Search&amp;Term=%22Pomposelli%20JJ%22%5BAuthor%5D&amp;itool=EntrezSystem2.PEntrez.Pubmed.Pubmed_ResultsPanel.Pubmed_DiscoveryPanel.Pubmed_RVAbstractPlus" TargetMode="External"/><Relationship Id="rId14" Type="http://schemas.openxmlformats.org/officeDocument/2006/relationships/hyperlink" Target="http://www.ncbi.nlm.nih.gov/entrez/query.fcgi?db=pubmed&amp;cmd=Search&amp;itool=pubmed_Abstract&amp;term=%22Wolf+DC%22%5BAuthor%5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1912</TotalTime>
  <Pages>44</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920</cp:revision>
  <dcterms:created xsi:type="dcterms:W3CDTF">2015-05-26T12:20:00Z</dcterms:created>
  <dcterms:modified xsi:type="dcterms:W3CDTF">2015-06-04T11:49:00Z</dcterms:modified>
</cp:coreProperties>
</file>