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62C5"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Сальников, Андрей Александрович.</w:t>
      </w:r>
    </w:p>
    <w:p w14:paraId="1D6A02D9"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Изучение распадов Φ → </w:t>
      </w:r>
      <w:proofErr w:type="spellStart"/>
      <w:proofErr w:type="gramStart"/>
      <w:r w:rsidRPr="00B80FDF">
        <w:rPr>
          <w:rFonts w:ascii="Helvetica" w:eastAsia="Symbol" w:hAnsi="Helvetica" w:cs="Helvetica"/>
          <w:b/>
          <w:bCs/>
          <w:color w:val="222222"/>
          <w:kern w:val="0"/>
          <w:sz w:val="21"/>
          <w:szCs w:val="21"/>
          <w:lang w:eastAsia="ru-RU"/>
        </w:rPr>
        <w:t>ηγ</w:t>
      </w:r>
      <w:proofErr w:type="spellEnd"/>
      <w:r w:rsidRPr="00B80FDF">
        <w:rPr>
          <w:rFonts w:ascii="Helvetica" w:eastAsia="Symbol" w:hAnsi="Helvetica" w:cs="Helvetica"/>
          <w:b/>
          <w:bCs/>
          <w:color w:val="222222"/>
          <w:kern w:val="0"/>
          <w:sz w:val="21"/>
          <w:szCs w:val="21"/>
          <w:lang w:eastAsia="ru-RU"/>
        </w:rPr>
        <w:t xml:space="preserve"> ,</w:t>
      </w:r>
      <w:proofErr w:type="gramEnd"/>
      <w:r w:rsidRPr="00B80FDF">
        <w:rPr>
          <w:rFonts w:ascii="Helvetica" w:eastAsia="Symbol" w:hAnsi="Helvetica" w:cs="Helvetica"/>
          <w:b/>
          <w:bCs/>
          <w:color w:val="222222"/>
          <w:kern w:val="0"/>
          <w:sz w:val="21"/>
          <w:szCs w:val="21"/>
          <w:lang w:eastAsia="ru-RU"/>
        </w:rPr>
        <w:t xml:space="preserve"> π 0 γ с детектором СНД на ВЭПП-2М : диссертация ... кандидата физико-математических наук : 01.04.16. - Новосибирск, 1999. - 73 </w:t>
      </w:r>
      <w:proofErr w:type="gramStart"/>
      <w:r w:rsidRPr="00B80FDF">
        <w:rPr>
          <w:rFonts w:ascii="Helvetica" w:eastAsia="Symbol" w:hAnsi="Helvetica" w:cs="Helvetica"/>
          <w:b/>
          <w:bCs/>
          <w:color w:val="222222"/>
          <w:kern w:val="0"/>
          <w:sz w:val="21"/>
          <w:szCs w:val="21"/>
          <w:lang w:eastAsia="ru-RU"/>
        </w:rPr>
        <w:t>с. :</w:t>
      </w:r>
      <w:proofErr w:type="gramEnd"/>
      <w:r w:rsidRPr="00B80FDF">
        <w:rPr>
          <w:rFonts w:ascii="Helvetica" w:eastAsia="Symbol" w:hAnsi="Helvetica" w:cs="Helvetica"/>
          <w:b/>
          <w:bCs/>
          <w:color w:val="222222"/>
          <w:kern w:val="0"/>
          <w:sz w:val="21"/>
          <w:szCs w:val="21"/>
          <w:lang w:eastAsia="ru-RU"/>
        </w:rPr>
        <w:t xml:space="preserve"> ил.</w:t>
      </w:r>
    </w:p>
    <w:p w14:paraId="06FC0C29"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Оглавление </w:t>
      </w:r>
      <w:proofErr w:type="spellStart"/>
      <w:r w:rsidRPr="00B80FDF">
        <w:rPr>
          <w:rFonts w:ascii="Helvetica" w:eastAsia="Symbol" w:hAnsi="Helvetica" w:cs="Helvetica"/>
          <w:b/>
          <w:bCs/>
          <w:color w:val="222222"/>
          <w:kern w:val="0"/>
          <w:sz w:val="21"/>
          <w:szCs w:val="21"/>
          <w:lang w:eastAsia="ru-RU"/>
        </w:rPr>
        <w:t>диссертациикандидат</w:t>
      </w:r>
      <w:proofErr w:type="spellEnd"/>
      <w:r w:rsidRPr="00B80FDF">
        <w:rPr>
          <w:rFonts w:ascii="Helvetica" w:eastAsia="Symbol" w:hAnsi="Helvetica" w:cs="Helvetica"/>
          <w:b/>
          <w:bCs/>
          <w:color w:val="222222"/>
          <w:kern w:val="0"/>
          <w:sz w:val="21"/>
          <w:szCs w:val="21"/>
          <w:lang w:eastAsia="ru-RU"/>
        </w:rPr>
        <w:t xml:space="preserve"> физико-математических наук Сальников, Андрей Александрович</w:t>
      </w:r>
    </w:p>
    <w:p w14:paraId="0E6B45C2"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1 Введение</w:t>
      </w:r>
    </w:p>
    <w:p w14:paraId="445FD42E"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2 Радиационные распады легких векторных мезонов</w:t>
      </w:r>
    </w:p>
    <w:p w14:paraId="2B5BC519"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 Эксперимент.</w:t>
      </w:r>
    </w:p>
    <w:p w14:paraId="7AA5287F"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3.1 Накопитель ВЭПП-2М</w:t>
      </w:r>
    </w:p>
    <w:p w14:paraId="2D0F76DD"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3.2 Сферический Нейтральный Детектор.</w:t>
      </w:r>
    </w:p>
    <w:p w14:paraId="454FD753"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3.3 Калориметр детектора СНД.</w:t>
      </w:r>
    </w:p>
    <w:p w14:paraId="2304593B"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3.4 Система сбора данных СНД.</w:t>
      </w:r>
    </w:p>
    <w:p w14:paraId="78DFEA3F"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3.5 Проведение эксперимента.</w:t>
      </w:r>
    </w:p>
    <w:p w14:paraId="412A6D78"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4 Реконструкция и анализ событий</w:t>
      </w:r>
    </w:p>
    <w:p w14:paraId="13B674BB"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4.1 Реконструкция фотонов.</w:t>
      </w:r>
    </w:p>
    <w:p w14:paraId="59A8DF22"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4.2 Кинематическая реконструкция.</w:t>
      </w:r>
    </w:p>
    <w:p w14:paraId="3E84F3D8"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4.3 Отбор </w:t>
      </w:r>
      <w:proofErr w:type="spellStart"/>
      <w:r w:rsidRPr="00B80FDF">
        <w:rPr>
          <w:rFonts w:ascii="Helvetica" w:eastAsia="Symbol" w:hAnsi="Helvetica" w:cs="Helvetica"/>
          <w:b/>
          <w:bCs/>
          <w:color w:val="222222"/>
          <w:kern w:val="0"/>
          <w:sz w:val="21"/>
          <w:szCs w:val="21"/>
          <w:lang w:eastAsia="ru-RU"/>
        </w:rPr>
        <w:t>трехфотонных</w:t>
      </w:r>
      <w:proofErr w:type="spellEnd"/>
      <w:r w:rsidRPr="00B80FDF">
        <w:rPr>
          <w:rFonts w:ascii="Helvetica" w:eastAsia="Symbol" w:hAnsi="Helvetica" w:cs="Helvetica"/>
          <w:b/>
          <w:bCs/>
          <w:color w:val="222222"/>
          <w:kern w:val="0"/>
          <w:sz w:val="21"/>
          <w:szCs w:val="21"/>
          <w:lang w:eastAsia="ru-RU"/>
        </w:rPr>
        <w:t xml:space="preserve"> событий.</w:t>
      </w:r>
    </w:p>
    <w:p w14:paraId="0D8B6CCE"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4.4 Выделение </w:t>
      </w:r>
      <w:proofErr w:type="gramStart"/>
      <w:r w:rsidRPr="00B80FDF">
        <w:rPr>
          <w:rFonts w:ascii="Helvetica" w:eastAsia="Symbol" w:hAnsi="Helvetica" w:cs="Helvetica"/>
          <w:b/>
          <w:bCs/>
          <w:color w:val="222222"/>
          <w:kern w:val="0"/>
          <w:sz w:val="21"/>
          <w:szCs w:val="21"/>
          <w:lang w:eastAsia="ru-RU"/>
        </w:rPr>
        <w:t>г)</w:t>
      </w:r>
      <w:proofErr w:type="spellStart"/>
      <w:r w:rsidRPr="00B80FDF">
        <w:rPr>
          <w:rFonts w:ascii="Helvetica" w:eastAsia="Symbol" w:hAnsi="Helvetica" w:cs="Helvetica"/>
          <w:b/>
          <w:bCs/>
          <w:color w:val="222222"/>
          <w:kern w:val="0"/>
          <w:sz w:val="21"/>
          <w:szCs w:val="21"/>
          <w:lang w:eastAsia="ru-RU"/>
        </w:rPr>
        <w:t>гу</w:t>
      </w:r>
      <w:proofErr w:type="spellEnd"/>
      <w:proofErr w:type="gramEnd"/>
      <w:r w:rsidRPr="00B80FDF">
        <w:rPr>
          <w:rFonts w:ascii="Helvetica" w:eastAsia="Symbol" w:hAnsi="Helvetica" w:cs="Helvetica"/>
          <w:b/>
          <w:bCs/>
          <w:color w:val="222222"/>
          <w:kern w:val="0"/>
          <w:sz w:val="21"/>
          <w:szCs w:val="21"/>
          <w:lang w:eastAsia="ru-RU"/>
        </w:rPr>
        <w:t xml:space="preserve"> и 7Г°7 событий.</w:t>
      </w:r>
    </w:p>
    <w:p w14:paraId="38D9CB51"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4.5 Моделирование.</w:t>
      </w:r>
    </w:p>
    <w:p w14:paraId="1659A9E9"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 Определение сечений процессов</w:t>
      </w:r>
    </w:p>
    <w:p w14:paraId="08D80E10"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5.1 Параметры сечений.</w:t>
      </w:r>
    </w:p>
    <w:p w14:paraId="63A03B0D"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5.2 Определение эффективности регистрации.</w:t>
      </w:r>
    </w:p>
    <w:p w14:paraId="15064741"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5.3 Вычисление радиационных поправок</w:t>
      </w:r>
    </w:p>
    <w:p w14:paraId="2CE840D0"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5.4 </w:t>
      </w:r>
      <w:proofErr w:type="spellStart"/>
      <w:r w:rsidRPr="00B80FDF">
        <w:rPr>
          <w:rFonts w:ascii="Helvetica" w:eastAsia="Symbol" w:hAnsi="Helvetica" w:cs="Helvetica"/>
          <w:b/>
          <w:bCs/>
          <w:color w:val="222222"/>
          <w:kern w:val="0"/>
          <w:sz w:val="21"/>
          <w:szCs w:val="21"/>
          <w:lang w:eastAsia="ru-RU"/>
        </w:rPr>
        <w:t>Фитирование</w:t>
      </w:r>
      <w:proofErr w:type="spellEnd"/>
      <w:r w:rsidRPr="00B80FDF">
        <w:rPr>
          <w:rFonts w:ascii="Helvetica" w:eastAsia="Symbol" w:hAnsi="Helvetica" w:cs="Helvetica"/>
          <w:b/>
          <w:bCs/>
          <w:color w:val="222222"/>
          <w:kern w:val="0"/>
          <w:sz w:val="21"/>
          <w:szCs w:val="21"/>
          <w:lang w:eastAsia="ru-RU"/>
        </w:rPr>
        <w:t xml:space="preserve"> экспериментальных данных</w:t>
      </w:r>
    </w:p>
    <w:p w14:paraId="650B27E1"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5.4.1 Модель доминантности векторных мезонов</w:t>
      </w:r>
    </w:p>
    <w:p w14:paraId="7805C50B"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5.4.2 Аномальный вклад.</w:t>
      </w:r>
    </w:p>
    <w:p w14:paraId="10651CD4"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 xml:space="preserve">5.4.3 </w:t>
      </w:r>
      <w:proofErr w:type="spellStart"/>
      <w:r w:rsidRPr="00B80FDF">
        <w:rPr>
          <w:rFonts w:ascii="Helvetica" w:eastAsia="Symbol" w:hAnsi="Helvetica" w:cs="Helvetica"/>
          <w:b/>
          <w:bCs/>
          <w:color w:val="222222"/>
          <w:kern w:val="0"/>
          <w:sz w:val="21"/>
          <w:szCs w:val="21"/>
          <w:lang w:eastAsia="ru-RU"/>
        </w:rPr>
        <w:t>Везмодельный</w:t>
      </w:r>
      <w:proofErr w:type="spellEnd"/>
      <w:r w:rsidRPr="00B80FDF">
        <w:rPr>
          <w:rFonts w:ascii="Helvetica" w:eastAsia="Symbol" w:hAnsi="Helvetica" w:cs="Helvetica"/>
          <w:b/>
          <w:bCs/>
          <w:color w:val="222222"/>
          <w:kern w:val="0"/>
          <w:sz w:val="21"/>
          <w:szCs w:val="21"/>
          <w:lang w:eastAsia="ru-RU"/>
        </w:rPr>
        <w:t xml:space="preserve"> подход.</w:t>
      </w:r>
    </w:p>
    <w:p w14:paraId="120F9ECD" w14:textId="77777777" w:rsidR="00B80FDF" w:rsidRPr="00B80FDF" w:rsidRDefault="00B80FDF" w:rsidP="00B80FDF">
      <w:pPr>
        <w:rPr>
          <w:rFonts w:ascii="Helvetica" w:eastAsia="Symbol" w:hAnsi="Helvetica" w:cs="Helvetica"/>
          <w:b/>
          <w:bCs/>
          <w:color w:val="222222"/>
          <w:kern w:val="0"/>
          <w:sz w:val="21"/>
          <w:szCs w:val="21"/>
          <w:lang w:eastAsia="ru-RU"/>
        </w:rPr>
      </w:pPr>
      <w:r w:rsidRPr="00B80FDF">
        <w:rPr>
          <w:rFonts w:ascii="Helvetica" w:eastAsia="Symbol" w:hAnsi="Helvetica" w:cs="Helvetica"/>
          <w:b/>
          <w:bCs/>
          <w:color w:val="222222"/>
          <w:kern w:val="0"/>
          <w:sz w:val="21"/>
          <w:szCs w:val="21"/>
          <w:lang w:eastAsia="ru-RU"/>
        </w:rPr>
        <w:t>6 Обсуждение результатов</w:t>
      </w:r>
    </w:p>
    <w:p w14:paraId="3869883D" w14:textId="3FF028BE" w:rsidR="00F11235" w:rsidRPr="00B80FDF" w:rsidRDefault="00F11235" w:rsidP="00B80FDF"/>
    <w:sectPr w:rsidR="00F11235" w:rsidRPr="00B80FD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0638" w14:textId="77777777" w:rsidR="00812AEC" w:rsidRDefault="00812AEC">
      <w:pPr>
        <w:spacing w:after="0" w:line="240" w:lineRule="auto"/>
      </w:pPr>
      <w:r>
        <w:separator/>
      </w:r>
    </w:p>
  </w:endnote>
  <w:endnote w:type="continuationSeparator" w:id="0">
    <w:p w14:paraId="50823AC7" w14:textId="77777777" w:rsidR="00812AEC" w:rsidRDefault="0081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7CA4B" w14:textId="77777777" w:rsidR="00812AEC" w:rsidRDefault="00812AEC"/>
    <w:p w14:paraId="03787CC3" w14:textId="77777777" w:rsidR="00812AEC" w:rsidRDefault="00812AEC"/>
    <w:p w14:paraId="4056EC54" w14:textId="77777777" w:rsidR="00812AEC" w:rsidRDefault="00812AEC"/>
    <w:p w14:paraId="61B521CA" w14:textId="77777777" w:rsidR="00812AEC" w:rsidRDefault="00812AEC"/>
    <w:p w14:paraId="7CDE22F6" w14:textId="77777777" w:rsidR="00812AEC" w:rsidRDefault="00812AEC"/>
    <w:p w14:paraId="70F03CBD" w14:textId="77777777" w:rsidR="00812AEC" w:rsidRDefault="00812AEC"/>
    <w:p w14:paraId="4B5704C9" w14:textId="77777777" w:rsidR="00812AEC" w:rsidRDefault="00812A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7BF0C3" wp14:editId="39D06E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E529D" w14:textId="77777777" w:rsidR="00812AEC" w:rsidRDefault="00812A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7BF0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0E529D" w14:textId="77777777" w:rsidR="00812AEC" w:rsidRDefault="00812A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5F8309" w14:textId="77777777" w:rsidR="00812AEC" w:rsidRDefault="00812AEC"/>
    <w:p w14:paraId="3F32DF50" w14:textId="77777777" w:rsidR="00812AEC" w:rsidRDefault="00812AEC"/>
    <w:p w14:paraId="1DADE13F" w14:textId="77777777" w:rsidR="00812AEC" w:rsidRDefault="00812A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37F2B7" wp14:editId="5966FF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93956" w14:textId="77777777" w:rsidR="00812AEC" w:rsidRDefault="00812AEC"/>
                          <w:p w14:paraId="145965CC" w14:textId="77777777" w:rsidR="00812AEC" w:rsidRDefault="00812A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7F2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393956" w14:textId="77777777" w:rsidR="00812AEC" w:rsidRDefault="00812AEC"/>
                    <w:p w14:paraId="145965CC" w14:textId="77777777" w:rsidR="00812AEC" w:rsidRDefault="00812A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A6F7EB" w14:textId="77777777" w:rsidR="00812AEC" w:rsidRDefault="00812AEC"/>
    <w:p w14:paraId="4A81B788" w14:textId="77777777" w:rsidR="00812AEC" w:rsidRDefault="00812AEC">
      <w:pPr>
        <w:rPr>
          <w:sz w:val="2"/>
          <w:szCs w:val="2"/>
        </w:rPr>
      </w:pPr>
    </w:p>
    <w:p w14:paraId="6D6AA8FB" w14:textId="77777777" w:rsidR="00812AEC" w:rsidRDefault="00812AEC"/>
    <w:p w14:paraId="2FE19773" w14:textId="77777777" w:rsidR="00812AEC" w:rsidRDefault="00812AEC">
      <w:pPr>
        <w:spacing w:after="0" w:line="240" w:lineRule="auto"/>
      </w:pPr>
    </w:p>
  </w:footnote>
  <w:footnote w:type="continuationSeparator" w:id="0">
    <w:p w14:paraId="5AFE4517" w14:textId="77777777" w:rsidR="00812AEC" w:rsidRDefault="0081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AE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166144</TotalTime>
  <Pages>1</Pages>
  <Words>147</Words>
  <Characters>841</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5066</cp:revision>
  <cp:lastPrinted>2009-02-06T05:36:00Z</cp:lastPrinted>
  <dcterms:created xsi:type="dcterms:W3CDTF">2024-01-07T13:43:00Z</dcterms:created>
  <dcterms:modified xsi:type="dcterms:W3CDTF">2025-09-16T07:09:00Z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