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35" w:rsidRDefault="00BF74C3" w:rsidP="00BF74C3">
      <w:pPr>
        <w:rPr>
          <w:rFonts w:ascii="Times New Roman" w:eastAsia="Times New Roman" w:hAnsi="Times New Roman" w:cs="Times New Roman"/>
          <w:noProof/>
          <w:color w:val="000000"/>
          <w:kern w:val="0"/>
          <w:sz w:val="28"/>
          <w:szCs w:val="28"/>
          <w:lang w:val="en-US" w:eastAsia="ru-RU"/>
        </w:rPr>
      </w:pPr>
      <w:r w:rsidRPr="00BF74C3">
        <w:rPr>
          <w:rFonts w:ascii="Times New Roman" w:eastAsia="Times New Roman" w:hAnsi="Times New Roman" w:cs="Times New Roman" w:hint="eastAsia"/>
          <w:noProof/>
          <w:color w:val="000000"/>
          <w:kern w:val="0"/>
          <w:sz w:val="28"/>
          <w:szCs w:val="28"/>
          <w:lang w:eastAsia="ru-RU"/>
        </w:rPr>
        <w:t>Маковецкий</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Аркадий</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Валентинович</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Русская</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православная</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Церковь</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заграницей</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этап</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возникновения</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и</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организационного</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оформления</w:t>
      </w:r>
      <w:r w:rsidRPr="00BF74C3">
        <w:rPr>
          <w:rFonts w:ascii="Times New Roman" w:eastAsia="Times New Roman" w:hAnsi="Times New Roman" w:cs="Times New Roman"/>
          <w:noProof/>
          <w:color w:val="000000"/>
          <w:kern w:val="0"/>
          <w:sz w:val="28"/>
          <w:szCs w:val="28"/>
          <w:lang w:eastAsia="ru-RU"/>
        </w:rPr>
        <w:t xml:space="preserve"> : 1920-1940 </w:t>
      </w:r>
      <w:r w:rsidRPr="00BF74C3">
        <w:rPr>
          <w:rFonts w:ascii="Times New Roman" w:eastAsia="Times New Roman" w:hAnsi="Times New Roman" w:cs="Times New Roman" w:hint="eastAsia"/>
          <w:noProof/>
          <w:color w:val="000000"/>
          <w:kern w:val="0"/>
          <w:sz w:val="28"/>
          <w:szCs w:val="28"/>
          <w:lang w:eastAsia="ru-RU"/>
        </w:rPr>
        <w:t>гг</w:t>
      </w:r>
      <w:r w:rsidRPr="00BF74C3">
        <w:rPr>
          <w:rFonts w:ascii="Times New Roman" w:eastAsia="Times New Roman" w:hAnsi="Times New Roman" w:cs="Times New Roman"/>
          <w:noProof/>
          <w:color w:val="000000"/>
          <w:kern w:val="0"/>
          <w:sz w:val="28"/>
          <w:szCs w:val="28"/>
          <w:lang w:eastAsia="ru-RU"/>
        </w:rPr>
        <w:t xml:space="preserve">. : </w:t>
      </w:r>
      <w:r w:rsidRPr="00BF74C3">
        <w:rPr>
          <w:rFonts w:ascii="Times New Roman" w:eastAsia="Times New Roman" w:hAnsi="Times New Roman" w:cs="Times New Roman" w:hint="eastAsia"/>
          <w:noProof/>
          <w:color w:val="000000"/>
          <w:kern w:val="0"/>
          <w:sz w:val="28"/>
          <w:szCs w:val="28"/>
          <w:lang w:eastAsia="ru-RU"/>
        </w:rPr>
        <w:t>диссертация</w:t>
      </w:r>
      <w:r w:rsidRPr="00BF74C3">
        <w:rPr>
          <w:rFonts w:ascii="Times New Roman" w:eastAsia="Times New Roman" w:hAnsi="Times New Roman" w:cs="Times New Roman"/>
          <w:noProof/>
          <w:color w:val="000000"/>
          <w:kern w:val="0"/>
          <w:sz w:val="28"/>
          <w:szCs w:val="28"/>
          <w:lang w:eastAsia="ru-RU"/>
        </w:rPr>
        <w:t xml:space="preserve"> ... </w:t>
      </w:r>
      <w:r w:rsidRPr="00BF74C3">
        <w:rPr>
          <w:rFonts w:ascii="Times New Roman" w:eastAsia="Times New Roman" w:hAnsi="Times New Roman" w:cs="Times New Roman" w:hint="eastAsia"/>
          <w:noProof/>
          <w:color w:val="000000"/>
          <w:kern w:val="0"/>
          <w:sz w:val="28"/>
          <w:szCs w:val="28"/>
          <w:lang w:eastAsia="ru-RU"/>
        </w:rPr>
        <w:t>кандидата</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философских</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наук</w:t>
      </w:r>
      <w:r w:rsidRPr="00BF74C3">
        <w:rPr>
          <w:rFonts w:ascii="Times New Roman" w:eastAsia="Times New Roman" w:hAnsi="Times New Roman" w:cs="Times New Roman"/>
          <w:noProof/>
          <w:color w:val="000000"/>
          <w:kern w:val="0"/>
          <w:sz w:val="28"/>
          <w:szCs w:val="28"/>
          <w:lang w:eastAsia="ru-RU"/>
        </w:rPr>
        <w:t xml:space="preserve"> : 09.00.13 / </w:t>
      </w:r>
      <w:r w:rsidRPr="00BF74C3">
        <w:rPr>
          <w:rFonts w:ascii="Times New Roman" w:eastAsia="Times New Roman" w:hAnsi="Times New Roman" w:cs="Times New Roman" w:hint="eastAsia"/>
          <w:noProof/>
          <w:color w:val="000000"/>
          <w:kern w:val="0"/>
          <w:sz w:val="28"/>
          <w:szCs w:val="28"/>
          <w:lang w:eastAsia="ru-RU"/>
        </w:rPr>
        <w:t>Маковецкий</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Аркадий</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Валентинович</w:t>
      </w:r>
      <w:r w:rsidRPr="00BF74C3">
        <w:rPr>
          <w:rFonts w:ascii="Times New Roman" w:eastAsia="Times New Roman" w:hAnsi="Times New Roman" w:cs="Times New Roman"/>
          <w:noProof/>
          <w:color w:val="000000"/>
          <w:kern w:val="0"/>
          <w:sz w:val="28"/>
          <w:szCs w:val="28"/>
          <w:lang w:eastAsia="ru-RU"/>
        </w:rPr>
        <w:t>; [</w:t>
      </w:r>
      <w:r w:rsidRPr="00BF74C3">
        <w:rPr>
          <w:rFonts w:ascii="Times New Roman" w:eastAsia="Times New Roman" w:hAnsi="Times New Roman" w:cs="Times New Roman" w:hint="eastAsia"/>
          <w:noProof/>
          <w:color w:val="000000"/>
          <w:kern w:val="0"/>
          <w:sz w:val="28"/>
          <w:szCs w:val="28"/>
          <w:lang w:eastAsia="ru-RU"/>
        </w:rPr>
        <w:t>Место</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защиты</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С</w:t>
      </w:r>
      <w:r w:rsidRPr="00BF74C3">
        <w:rPr>
          <w:rFonts w:ascii="Times New Roman" w:eastAsia="Times New Roman" w:hAnsi="Times New Roman" w:cs="Times New Roman"/>
          <w:noProof/>
          <w:color w:val="000000"/>
          <w:kern w:val="0"/>
          <w:sz w:val="28"/>
          <w:szCs w:val="28"/>
          <w:lang w:eastAsia="ru-RU"/>
        </w:rPr>
        <w:t>.-</w:t>
      </w:r>
      <w:r w:rsidRPr="00BF74C3">
        <w:rPr>
          <w:rFonts w:ascii="Times New Roman" w:eastAsia="Times New Roman" w:hAnsi="Times New Roman" w:cs="Times New Roman" w:hint="eastAsia"/>
          <w:noProof/>
          <w:color w:val="000000"/>
          <w:kern w:val="0"/>
          <w:sz w:val="28"/>
          <w:szCs w:val="28"/>
          <w:lang w:eastAsia="ru-RU"/>
        </w:rPr>
        <w:t>Петерб</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гос</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ун</w:t>
      </w:r>
      <w:r w:rsidRPr="00BF74C3">
        <w:rPr>
          <w:rFonts w:ascii="Times New Roman" w:eastAsia="Times New Roman" w:hAnsi="Times New Roman" w:cs="Times New Roman"/>
          <w:noProof/>
          <w:color w:val="000000"/>
          <w:kern w:val="0"/>
          <w:sz w:val="28"/>
          <w:szCs w:val="28"/>
          <w:lang w:eastAsia="ru-RU"/>
        </w:rPr>
        <w:t>-</w:t>
      </w:r>
      <w:r w:rsidRPr="00BF74C3">
        <w:rPr>
          <w:rFonts w:ascii="Times New Roman" w:eastAsia="Times New Roman" w:hAnsi="Times New Roman" w:cs="Times New Roman" w:hint="eastAsia"/>
          <w:noProof/>
          <w:color w:val="000000"/>
          <w:kern w:val="0"/>
          <w:sz w:val="28"/>
          <w:szCs w:val="28"/>
          <w:lang w:eastAsia="ru-RU"/>
        </w:rPr>
        <w:t>т</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Санкт</w:t>
      </w:r>
      <w:r w:rsidRPr="00BF74C3">
        <w:rPr>
          <w:rFonts w:ascii="Times New Roman" w:eastAsia="Times New Roman" w:hAnsi="Times New Roman" w:cs="Times New Roman"/>
          <w:noProof/>
          <w:color w:val="000000"/>
          <w:kern w:val="0"/>
          <w:sz w:val="28"/>
          <w:szCs w:val="28"/>
          <w:lang w:eastAsia="ru-RU"/>
        </w:rPr>
        <w:t>-</w:t>
      </w:r>
      <w:r w:rsidRPr="00BF74C3">
        <w:rPr>
          <w:rFonts w:ascii="Times New Roman" w:eastAsia="Times New Roman" w:hAnsi="Times New Roman" w:cs="Times New Roman" w:hint="eastAsia"/>
          <w:noProof/>
          <w:color w:val="000000"/>
          <w:kern w:val="0"/>
          <w:sz w:val="28"/>
          <w:szCs w:val="28"/>
          <w:lang w:eastAsia="ru-RU"/>
        </w:rPr>
        <w:t>Петербург</w:t>
      </w:r>
      <w:r w:rsidRPr="00BF74C3">
        <w:rPr>
          <w:rFonts w:ascii="Times New Roman" w:eastAsia="Times New Roman" w:hAnsi="Times New Roman" w:cs="Times New Roman"/>
          <w:noProof/>
          <w:color w:val="000000"/>
          <w:kern w:val="0"/>
          <w:sz w:val="28"/>
          <w:szCs w:val="28"/>
          <w:lang w:eastAsia="ru-RU"/>
        </w:rPr>
        <w:t xml:space="preserve">, 2007.- 137 </w:t>
      </w:r>
      <w:r w:rsidRPr="00BF74C3">
        <w:rPr>
          <w:rFonts w:ascii="Times New Roman" w:eastAsia="Times New Roman" w:hAnsi="Times New Roman" w:cs="Times New Roman" w:hint="eastAsia"/>
          <w:noProof/>
          <w:color w:val="000000"/>
          <w:kern w:val="0"/>
          <w:sz w:val="28"/>
          <w:szCs w:val="28"/>
          <w:lang w:eastAsia="ru-RU"/>
        </w:rPr>
        <w:t>с</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ил</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РГБ</w:t>
      </w:r>
      <w:r w:rsidRPr="00BF74C3">
        <w:rPr>
          <w:rFonts w:ascii="Times New Roman" w:eastAsia="Times New Roman" w:hAnsi="Times New Roman" w:cs="Times New Roman"/>
          <w:noProof/>
          <w:color w:val="000000"/>
          <w:kern w:val="0"/>
          <w:sz w:val="28"/>
          <w:szCs w:val="28"/>
          <w:lang w:eastAsia="ru-RU"/>
        </w:rPr>
        <w:t xml:space="preserve"> </w:t>
      </w:r>
      <w:r w:rsidRPr="00BF74C3">
        <w:rPr>
          <w:rFonts w:ascii="Times New Roman" w:eastAsia="Times New Roman" w:hAnsi="Times New Roman" w:cs="Times New Roman" w:hint="eastAsia"/>
          <w:noProof/>
          <w:color w:val="000000"/>
          <w:kern w:val="0"/>
          <w:sz w:val="28"/>
          <w:szCs w:val="28"/>
          <w:lang w:eastAsia="ru-RU"/>
        </w:rPr>
        <w:t>ОД</w:t>
      </w:r>
      <w:r w:rsidRPr="00BF74C3">
        <w:rPr>
          <w:rFonts w:ascii="Times New Roman" w:eastAsia="Times New Roman" w:hAnsi="Times New Roman" w:cs="Times New Roman"/>
          <w:noProof/>
          <w:color w:val="000000"/>
          <w:kern w:val="0"/>
          <w:sz w:val="28"/>
          <w:szCs w:val="28"/>
          <w:lang w:eastAsia="ru-RU"/>
        </w:rPr>
        <w:t>, 61 07-9/604</w:t>
      </w:r>
    </w:p>
    <w:p w:rsidR="00BF74C3" w:rsidRDefault="00BF74C3" w:rsidP="00BF74C3">
      <w:pPr>
        <w:rPr>
          <w:rFonts w:ascii="Times New Roman" w:eastAsia="Times New Roman" w:hAnsi="Times New Roman" w:cs="Times New Roman"/>
          <w:noProof/>
          <w:color w:val="000000"/>
          <w:kern w:val="0"/>
          <w:sz w:val="28"/>
          <w:szCs w:val="28"/>
          <w:lang w:val="en-US" w:eastAsia="ru-RU"/>
        </w:rPr>
      </w:pPr>
    </w:p>
    <w:p w:rsidR="00BF74C3" w:rsidRDefault="00BF74C3" w:rsidP="00BF74C3">
      <w:pPr>
        <w:rPr>
          <w:rFonts w:ascii="Times New Roman" w:eastAsia="Times New Roman" w:hAnsi="Times New Roman" w:cs="Times New Roman"/>
          <w:noProof/>
          <w:color w:val="000000"/>
          <w:kern w:val="0"/>
          <w:sz w:val="28"/>
          <w:szCs w:val="28"/>
          <w:lang w:val="en-US" w:eastAsia="ru-RU"/>
        </w:rPr>
      </w:pPr>
    </w:p>
    <w:p w:rsidR="00BF74C3" w:rsidRPr="00BF74C3" w:rsidRDefault="00BF74C3" w:rsidP="00BF74C3">
      <w:pPr>
        <w:tabs>
          <w:tab w:val="clear" w:pos="709"/>
        </w:tabs>
        <w:suppressAutoHyphens w:val="0"/>
        <w:spacing w:after="610" w:line="260" w:lineRule="exact"/>
        <w:ind w:left="40" w:firstLine="0"/>
        <w:jc w:val="center"/>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Санкт-Петербургский Государственный Университет</w:t>
      </w:r>
    </w:p>
    <w:p w:rsidR="00BF74C3" w:rsidRPr="00BF74C3" w:rsidRDefault="00BF74C3" w:rsidP="00BF74C3">
      <w:pPr>
        <w:tabs>
          <w:tab w:val="clear" w:pos="709"/>
        </w:tabs>
        <w:suppressAutoHyphens w:val="0"/>
        <w:spacing w:after="1495" w:line="220" w:lineRule="exact"/>
        <w:ind w:firstLine="0"/>
        <w:jc w:val="right"/>
        <w:rPr>
          <w:rFonts w:ascii="Times New Roman" w:eastAsia="Times New Roman" w:hAnsi="Times New Roman" w:cs="Times New Roman"/>
          <w:color w:val="000000"/>
          <w:kern w:val="0"/>
          <w:lang w:eastAsia="ru-RU" w:bidi="ru-RU"/>
        </w:rPr>
      </w:pPr>
      <w:r w:rsidRPr="00BF74C3">
        <w:rPr>
          <w:rFonts w:ascii="Times New Roman" w:eastAsia="Times New Roman" w:hAnsi="Times New Roman" w:cs="Times New Roman"/>
          <w:color w:val="000000"/>
          <w:kern w:val="0"/>
          <w:lang w:eastAsia="ru-RU" w:bidi="ru-RU"/>
        </w:rPr>
        <w:t>На правах рукописи</w:t>
      </w:r>
    </w:p>
    <w:p w:rsidR="00BF74C3" w:rsidRPr="00BF74C3" w:rsidRDefault="00BF74C3" w:rsidP="00BF74C3">
      <w:pPr>
        <w:keepNext/>
        <w:keepLines/>
        <w:tabs>
          <w:tab w:val="clear" w:pos="709"/>
        </w:tabs>
        <w:suppressAutoHyphens w:val="0"/>
        <w:spacing w:after="758" w:line="260" w:lineRule="exact"/>
        <w:ind w:left="360" w:firstLine="0"/>
        <w:jc w:val="center"/>
        <w:outlineLvl w:val="2"/>
        <w:rPr>
          <w:rFonts w:ascii="Times New Roman" w:eastAsia="Times New Roman" w:hAnsi="Times New Roman" w:cs="Times New Roman"/>
          <w:b/>
          <w:bCs/>
          <w:color w:val="000000"/>
          <w:kern w:val="0"/>
          <w:sz w:val="26"/>
          <w:szCs w:val="26"/>
          <w:lang w:eastAsia="ru-RU" w:bidi="ru-RU"/>
        </w:rPr>
      </w:pPr>
      <w:bookmarkStart w:id="0" w:name="bookmark1"/>
      <w:r w:rsidRPr="00BF74C3">
        <w:rPr>
          <w:rFonts w:ascii="Times New Roman" w:eastAsia="Times New Roman" w:hAnsi="Times New Roman" w:cs="Times New Roman"/>
          <w:b/>
          <w:bCs/>
          <w:color w:val="000000"/>
          <w:kern w:val="0"/>
          <w:sz w:val="26"/>
          <w:szCs w:val="26"/>
          <w:lang w:eastAsia="ru-RU" w:bidi="ru-RU"/>
        </w:rPr>
        <w:t>Маковецкий Аркадий Валентинович</w:t>
      </w:r>
      <w:bookmarkEnd w:id="0"/>
    </w:p>
    <w:p w:rsidR="00BF74C3" w:rsidRPr="00BF74C3" w:rsidRDefault="00BF74C3" w:rsidP="00BF74C3">
      <w:pPr>
        <w:tabs>
          <w:tab w:val="clear" w:pos="709"/>
        </w:tabs>
        <w:suppressAutoHyphens w:val="0"/>
        <w:spacing w:after="0" w:line="260" w:lineRule="exact"/>
        <w:ind w:firstLine="0"/>
        <w:jc w:val="righ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Русская православная церковь заграницей: этап возникновения и организационного</w:t>
      </w:r>
    </w:p>
    <w:p w:rsidR="00BF74C3" w:rsidRPr="00BF74C3" w:rsidRDefault="00BF74C3" w:rsidP="00BF74C3">
      <w:pPr>
        <w:tabs>
          <w:tab w:val="clear" w:pos="709"/>
        </w:tabs>
        <w:suppressAutoHyphens w:val="0"/>
        <w:spacing w:after="1497" w:line="260" w:lineRule="exact"/>
        <w:ind w:left="40" w:firstLine="0"/>
        <w:jc w:val="center"/>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оформления (1920-1940 гг.).</w:t>
      </w:r>
    </w:p>
    <w:p w:rsidR="00BF74C3" w:rsidRPr="00BF74C3" w:rsidRDefault="00BF74C3" w:rsidP="00BF74C3">
      <w:pPr>
        <w:tabs>
          <w:tab w:val="clear" w:pos="709"/>
        </w:tabs>
        <w:suppressAutoHyphens w:val="0"/>
        <w:spacing w:after="0" w:line="260" w:lineRule="exact"/>
        <w:ind w:firstLine="0"/>
        <w:jc w:val="righ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Специальность: 09.00.13. - религиоведение, философская антропология, философия</w:t>
      </w:r>
    </w:p>
    <w:p w:rsidR="00BF74C3" w:rsidRPr="00BF74C3" w:rsidRDefault="00BF74C3" w:rsidP="00BF74C3">
      <w:pPr>
        <w:tabs>
          <w:tab w:val="clear" w:pos="709"/>
        </w:tabs>
        <w:suppressAutoHyphens w:val="0"/>
        <w:spacing w:after="844" w:line="260" w:lineRule="exact"/>
        <w:ind w:left="40" w:firstLine="0"/>
        <w:jc w:val="center"/>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культуры.</w:t>
      </w:r>
    </w:p>
    <w:p w:rsidR="00BF74C3" w:rsidRPr="00BF74C3" w:rsidRDefault="00BF74C3" w:rsidP="00BF74C3">
      <w:pPr>
        <w:tabs>
          <w:tab w:val="clear" w:pos="709"/>
        </w:tabs>
        <w:suppressAutoHyphens w:val="0"/>
        <w:spacing w:after="2040" w:line="302" w:lineRule="exact"/>
        <w:ind w:left="40" w:firstLine="0"/>
        <w:jc w:val="center"/>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Диссертация на соискание ученой степени</w:t>
      </w:r>
      <w:r w:rsidRPr="00BF74C3">
        <w:rPr>
          <w:rFonts w:ascii="Times New Roman" w:eastAsia="Times New Roman" w:hAnsi="Times New Roman" w:cs="Times New Roman"/>
          <w:color w:val="000000"/>
          <w:kern w:val="0"/>
          <w:sz w:val="26"/>
          <w:szCs w:val="26"/>
          <w:lang w:eastAsia="ru-RU" w:bidi="ru-RU"/>
        </w:rPr>
        <w:br/>
        <w:t>кандидата философских наук</w:t>
      </w:r>
    </w:p>
    <w:p w:rsidR="00BF74C3" w:rsidRPr="00BF74C3" w:rsidRDefault="00BF74C3" w:rsidP="00BF74C3">
      <w:pPr>
        <w:tabs>
          <w:tab w:val="clear" w:pos="709"/>
        </w:tabs>
        <w:suppressAutoHyphens w:val="0"/>
        <w:spacing w:after="1774" w:line="302" w:lineRule="exact"/>
        <w:ind w:left="5060" w:right="1180" w:firstLine="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Научный руководитель - доктор философских наук Татьяна Витаутасовна Чумакова</w:t>
      </w:r>
    </w:p>
    <w:p w:rsidR="00BF74C3" w:rsidRPr="00BF74C3" w:rsidRDefault="00BF74C3" w:rsidP="00BF74C3">
      <w:pPr>
        <w:keepNext/>
        <w:keepLines/>
        <w:tabs>
          <w:tab w:val="clear" w:pos="709"/>
        </w:tabs>
        <w:suppressAutoHyphens w:val="0"/>
        <w:spacing w:after="0" w:line="260" w:lineRule="exact"/>
        <w:ind w:left="3780" w:firstLine="0"/>
        <w:jc w:val="left"/>
        <w:outlineLvl w:val="2"/>
        <w:rPr>
          <w:rFonts w:ascii="Times New Roman" w:eastAsia="Times New Roman" w:hAnsi="Times New Roman" w:cs="Times New Roman"/>
          <w:b/>
          <w:bCs/>
          <w:color w:val="000000"/>
          <w:kern w:val="0"/>
          <w:sz w:val="26"/>
          <w:szCs w:val="26"/>
          <w:lang w:eastAsia="ru-RU" w:bidi="ru-RU"/>
        </w:rPr>
      </w:pPr>
      <w:bookmarkStart w:id="1" w:name="bookmark2"/>
      <w:r w:rsidRPr="00BF74C3">
        <w:rPr>
          <w:rFonts w:ascii="Times New Roman" w:eastAsia="Times New Roman" w:hAnsi="Times New Roman" w:cs="Times New Roman"/>
          <w:b/>
          <w:bCs/>
          <w:color w:val="000000"/>
          <w:kern w:val="0"/>
          <w:sz w:val="26"/>
          <w:szCs w:val="26"/>
          <w:lang w:eastAsia="ru-RU" w:bidi="ru-RU"/>
        </w:rPr>
        <w:t>Санкт-Петербург</w:t>
      </w:r>
      <w:bookmarkEnd w:id="1"/>
    </w:p>
    <w:p w:rsidR="00BF74C3" w:rsidRPr="00BF74C3" w:rsidRDefault="00BF74C3" w:rsidP="00BF74C3">
      <w:pPr>
        <w:tabs>
          <w:tab w:val="clear" w:pos="709"/>
        </w:tabs>
        <w:suppressAutoHyphens w:val="0"/>
        <w:spacing w:after="0" w:line="260" w:lineRule="exact"/>
        <w:ind w:left="40" w:firstLine="0"/>
        <w:jc w:val="center"/>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2007</w:t>
      </w:r>
    </w:p>
    <w:p w:rsidR="00BF74C3" w:rsidRPr="00BF74C3" w:rsidRDefault="00BF74C3" w:rsidP="00BF74C3">
      <w:pPr>
        <w:keepNext/>
        <w:keepLines/>
        <w:tabs>
          <w:tab w:val="clear" w:pos="709"/>
        </w:tabs>
        <w:suppressAutoHyphens w:val="0"/>
        <w:spacing w:after="965" w:line="260" w:lineRule="exact"/>
        <w:ind w:left="3140" w:firstLine="0"/>
        <w:jc w:val="left"/>
        <w:outlineLvl w:val="2"/>
        <w:rPr>
          <w:rFonts w:ascii="Times New Roman" w:eastAsia="Times New Roman" w:hAnsi="Times New Roman" w:cs="Times New Roman"/>
          <w:b/>
          <w:bCs/>
          <w:color w:val="000000"/>
          <w:kern w:val="0"/>
          <w:sz w:val="26"/>
          <w:szCs w:val="26"/>
          <w:lang w:eastAsia="ru-RU" w:bidi="ru-RU"/>
        </w:rPr>
      </w:pPr>
      <w:bookmarkStart w:id="2" w:name="bookmark3"/>
      <w:r w:rsidRPr="00BF74C3">
        <w:rPr>
          <w:rFonts w:ascii="Times New Roman" w:eastAsia="Times New Roman" w:hAnsi="Times New Roman" w:cs="Times New Roman"/>
          <w:b/>
          <w:bCs/>
          <w:color w:val="000000"/>
          <w:kern w:val="0"/>
          <w:sz w:val="26"/>
          <w:szCs w:val="26"/>
          <w:lang w:eastAsia="ru-RU" w:bidi="ru-RU"/>
        </w:rPr>
        <w:t>Содержание.</w:t>
      </w:r>
      <w:bookmarkEnd w:id="2"/>
    </w:p>
    <w:p w:rsidR="00BF74C3" w:rsidRPr="00BF74C3" w:rsidRDefault="00BF74C3" w:rsidP="00BF74C3">
      <w:pPr>
        <w:tabs>
          <w:tab w:val="clear" w:pos="709"/>
        </w:tabs>
        <w:suppressAutoHyphens w:val="0"/>
        <w:spacing w:after="790" w:line="220" w:lineRule="exact"/>
        <w:ind w:left="280" w:firstLine="0"/>
        <w:jc w:val="left"/>
        <w:rPr>
          <w:rFonts w:ascii="Times New Roman" w:eastAsia="Times New Roman" w:hAnsi="Times New Roman" w:cs="Times New Roman"/>
          <w:b/>
          <w:bCs/>
          <w:color w:val="000000"/>
          <w:kern w:val="0"/>
          <w:lang w:eastAsia="ru-RU" w:bidi="ru-RU"/>
        </w:rPr>
      </w:pPr>
      <w:r w:rsidRPr="00BF74C3">
        <w:rPr>
          <w:rFonts w:ascii="Times New Roman" w:eastAsia="Times New Roman" w:hAnsi="Times New Roman" w:cs="Times New Roman"/>
          <w:b/>
          <w:bCs/>
          <w:color w:val="000000"/>
          <w:kern w:val="0"/>
          <w:lang w:eastAsia="ru-RU" w:bidi="ru-RU"/>
        </w:rPr>
        <w:t>Введение. С. 4.</w:t>
      </w:r>
    </w:p>
    <w:p w:rsidR="00BF74C3" w:rsidRPr="00BF74C3" w:rsidRDefault="00BF74C3" w:rsidP="00BF74C3">
      <w:pPr>
        <w:keepNext/>
        <w:keepLines/>
        <w:tabs>
          <w:tab w:val="clear" w:pos="709"/>
        </w:tabs>
        <w:suppressAutoHyphens w:val="0"/>
        <w:spacing w:after="0" w:line="260" w:lineRule="exact"/>
        <w:ind w:left="680" w:firstLine="0"/>
        <w:outlineLvl w:val="2"/>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Глава 1.</w:t>
      </w:r>
    </w:p>
    <w:p w:rsidR="00BF74C3" w:rsidRPr="00BF74C3" w:rsidRDefault="00BF74C3" w:rsidP="00BF74C3">
      <w:pPr>
        <w:keepNext/>
        <w:keepLines/>
        <w:tabs>
          <w:tab w:val="clear" w:pos="709"/>
        </w:tabs>
        <w:suppressAutoHyphens w:val="0"/>
        <w:spacing w:after="424" w:line="485" w:lineRule="exact"/>
        <w:ind w:left="280" w:firstLine="400"/>
        <w:jc w:val="left"/>
        <w:outlineLvl w:val="2"/>
        <w:rPr>
          <w:rFonts w:ascii="Times New Roman" w:eastAsia="Times New Roman" w:hAnsi="Times New Roman" w:cs="Times New Roman"/>
          <w:b/>
          <w:bCs/>
          <w:color w:val="000000"/>
          <w:kern w:val="0"/>
          <w:sz w:val="26"/>
          <w:szCs w:val="26"/>
          <w:lang w:eastAsia="ru-RU" w:bidi="ru-RU"/>
        </w:rPr>
      </w:pPr>
      <w:bookmarkStart w:id="3" w:name="bookmark4"/>
      <w:r w:rsidRPr="00BF74C3">
        <w:rPr>
          <w:rFonts w:ascii="Times New Roman" w:eastAsia="Times New Roman" w:hAnsi="Times New Roman" w:cs="Times New Roman"/>
          <w:b/>
          <w:bCs/>
          <w:color w:val="000000"/>
          <w:kern w:val="0"/>
          <w:sz w:val="26"/>
          <w:szCs w:val="26"/>
          <w:lang w:eastAsia="ru-RU" w:bidi="ru-RU"/>
        </w:rPr>
        <w:t>Образование РПЦЗ и ее организационное развитие в 20-е годы XX века. С. 12.</w:t>
      </w:r>
      <w:bookmarkEnd w:id="3"/>
    </w:p>
    <w:p w:rsidR="00BF74C3" w:rsidRPr="00BF74C3" w:rsidRDefault="00BF74C3" w:rsidP="00BF74C3">
      <w:pPr>
        <w:numPr>
          <w:ilvl w:val="0"/>
          <w:numId w:val="40"/>
        </w:numPr>
        <w:tabs>
          <w:tab w:val="clear" w:pos="709"/>
          <w:tab w:val="left" w:pos="1242"/>
        </w:tabs>
        <w:suppressAutoHyphens w:val="0"/>
        <w:spacing w:after="0" w:line="480" w:lineRule="exact"/>
        <w:ind w:left="1340" w:hanging="66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Временное Высшее Церковное Управление (ВВЦУ) на юго-востоке России и его преобразование в ВЦУ заграницей. С. 13.</w:t>
      </w:r>
    </w:p>
    <w:p w:rsidR="00BF74C3" w:rsidRPr="00BF74C3" w:rsidRDefault="00BF74C3" w:rsidP="00BF74C3">
      <w:pPr>
        <w:numPr>
          <w:ilvl w:val="0"/>
          <w:numId w:val="40"/>
        </w:numPr>
        <w:tabs>
          <w:tab w:val="clear" w:pos="709"/>
          <w:tab w:val="left" w:pos="1242"/>
        </w:tabs>
        <w:suppressAutoHyphens w:val="0"/>
        <w:spacing w:after="60" w:line="485" w:lineRule="exact"/>
        <w:ind w:left="1340" w:hanging="66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Признание патриархом Тихоном ВЦУЗ и его перемещение в Югославию. С. 17.</w:t>
      </w:r>
    </w:p>
    <w:p w:rsidR="00BF74C3" w:rsidRPr="00BF74C3" w:rsidRDefault="00BF74C3" w:rsidP="00BF74C3">
      <w:pPr>
        <w:numPr>
          <w:ilvl w:val="0"/>
          <w:numId w:val="40"/>
        </w:numPr>
        <w:tabs>
          <w:tab w:val="clear" w:pos="709"/>
          <w:tab w:val="left" w:pos="1242"/>
        </w:tabs>
        <w:suppressAutoHyphens w:val="0"/>
        <w:spacing w:after="240" w:line="485" w:lineRule="exact"/>
        <w:ind w:left="1340" w:hanging="66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Первый Всезаграничный Русский Церковный Собор в Сремских Карловцах. С.24.</w:t>
      </w:r>
    </w:p>
    <w:p w:rsidR="00BF74C3" w:rsidRPr="00BF74C3" w:rsidRDefault="00BF74C3" w:rsidP="00BF74C3">
      <w:pPr>
        <w:numPr>
          <w:ilvl w:val="0"/>
          <w:numId w:val="40"/>
        </w:numPr>
        <w:tabs>
          <w:tab w:val="clear" w:pos="709"/>
          <w:tab w:val="left" w:pos="1242"/>
        </w:tabs>
        <w:suppressAutoHyphens w:val="0"/>
        <w:spacing w:after="362" w:line="260" w:lineRule="exact"/>
        <w:ind w:left="68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Упразднение ВЦУЗ и учреждение Архиерейского Синода РПЦЗ. С.32.</w:t>
      </w:r>
    </w:p>
    <w:p w:rsidR="00BF74C3" w:rsidRPr="00BF74C3" w:rsidRDefault="00BF74C3" w:rsidP="00BF74C3">
      <w:pPr>
        <w:numPr>
          <w:ilvl w:val="0"/>
          <w:numId w:val="40"/>
        </w:numPr>
        <w:tabs>
          <w:tab w:val="clear" w:pos="709"/>
          <w:tab w:val="left" w:pos="1242"/>
        </w:tabs>
        <w:suppressAutoHyphens w:val="0"/>
        <w:spacing w:after="598" w:line="260" w:lineRule="exact"/>
        <w:ind w:left="68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Декларация митрополита Сергия и ее последствия для РПЦЗ. С.47.</w:t>
      </w:r>
    </w:p>
    <w:p w:rsidR="00BF74C3" w:rsidRPr="00BF74C3" w:rsidRDefault="00BF74C3" w:rsidP="00BF74C3">
      <w:pPr>
        <w:keepNext/>
        <w:keepLines/>
        <w:tabs>
          <w:tab w:val="clear" w:pos="709"/>
        </w:tabs>
        <w:suppressAutoHyphens w:val="0"/>
        <w:spacing w:after="0" w:line="490" w:lineRule="exact"/>
        <w:ind w:left="680" w:firstLine="0"/>
        <w:outlineLvl w:val="2"/>
        <w:rPr>
          <w:rFonts w:ascii="Times New Roman" w:eastAsia="Times New Roman" w:hAnsi="Times New Roman" w:cs="Times New Roman"/>
          <w:b/>
          <w:bCs/>
          <w:color w:val="000000"/>
          <w:kern w:val="0"/>
          <w:sz w:val="26"/>
          <w:szCs w:val="26"/>
          <w:lang w:eastAsia="ru-RU" w:bidi="ru-RU"/>
        </w:rPr>
      </w:pPr>
      <w:bookmarkStart w:id="4" w:name="bookmark5"/>
      <w:r w:rsidRPr="00BF74C3">
        <w:rPr>
          <w:rFonts w:ascii="Times New Roman" w:eastAsia="Times New Roman" w:hAnsi="Times New Roman" w:cs="Times New Roman"/>
          <w:b/>
          <w:bCs/>
          <w:color w:val="000000"/>
          <w:kern w:val="0"/>
          <w:sz w:val="26"/>
          <w:szCs w:val="26"/>
          <w:lang w:eastAsia="ru-RU" w:bidi="ru-RU"/>
        </w:rPr>
        <w:t>Глава 2.</w:t>
      </w:r>
      <w:bookmarkEnd w:id="4"/>
    </w:p>
    <w:p w:rsidR="00BF74C3" w:rsidRPr="00BF74C3" w:rsidRDefault="00BF74C3" w:rsidP="00BF74C3">
      <w:pPr>
        <w:tabs>
          <w:tab w:val="clear" w:pos="709"/>
        </w:tabs>
        <w:suppressAutoHyphens w:val="0"/>
        <w:spacing w:after="604" w:line="490" w:lineRule="exact"/>
        <w:ind w:firstLine="680"/>
        <w:jc w:val="left"/>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Политико-организационное развитие РПЦЗ во второй половине 20-х- начале 30-х годов XX века. С.53.</w:t>
      </w:r>
    </w:p>
    <w:p w:rsidR="00BF74C3" w:rsidRPr="00BF74C3" w:rsidRDefault="00BF74C3" w:rsidP="00BF74C3">
      <w:pPr>
        <w:numPr>
          <w:ilvl w:val="0"/>
          <w:numId w:val="41"/>
        </w:numPr>
        <w:tabs>
          <w:tab w:val="clear" w:pos="709"/>
          <w:tab w:val="left" w:pos="1245"/>
        </w:tabs>
        <w:suppressAutoHyphens w:val="0"/>
        <w:spacing w:after="182" w:line="260" w:lineRule="exact"/>
        <w:ind w:left="68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Раскол митрополита Евлогия (Георгиевского). С.53.</w:t>
      </w:r>
    </w:p>
    <w:p w:rsidR="00BF74C3" w:rsidRPr="00BF74C3" w:rsidRDefault="00BF74C3" w:rsidP="00BF74C3">
      <w:pPr>
        <w:numPr>
          <w:ilvl w:val="0"/>
          <w:numId w:val="41"/>
        </w:numPr>
        <w:tabs>
          <w:tab w:val="clear" w:pos="709"/>
          <w:tab w:val="left" w:pos="1245"/>
        </w:tabs>
        <w:suppressAutoHyphens w:val="0"/>
        <w:spacing w:after="362" w:line="260" w:lineRule="exact"/>
        <w:ind w:left="68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Раскол митрополита Платона (Рождественского). С.66.</w:t>
      </w:r>
    </w:p>
    <w:p w:rsidR="00BF74C3" w:rsidRPr="00BF74C3" w:rsidRDefault="00BF74C3" w:rsidP="00BF74C3">
      <w:pPr>
        <w:numPr>
          <w:ilvl w:val="0"/>
          <w:numId w:val="41"/>
        </w:numPr>
        <w:tabs>
          <w:tab w:val="clear" w:pos="709"/>
          <w:tab w:val="left" w:pos="1245"/>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sectPr w:rsidR="00BF74C3" w:rsidRPr="00BF74C3" w:rsidSect="00BF74C3">
          <w:footerReference w:type="default" r:id="rId8"/>
          <w:type w:val="continuous"/>
          <w:pgSz w:w="11021" w:h="16819"/>
          <w:pgMar w:top="268" w:right="456" w:bottom="2226" w:left="979" w:header="0" w:footer="3" w:gutter="0"/>
          <w:cols w:space="720"/>
          <w:noEndnote/>
          <w:titlePg/>
          <w:docGrid w:linePitch="360"/>
        </w:sectPr>
      </w:pPr>
      <w:r w:rsidRPr="00BF74C3">
        <w:rPr>
          <w:rFonts w:ascii="Times New Roman" w:eastAsia="Times New Roman" w:hAnsi="Times New Roman" w:cs="Times New Roman"/>
          <w:color w:val="000000"/>
          <w:kern w:val="0"/>
          <w:sz w:val="26"/>
          <w:szCs w:val="26"/>
          <w:lang w:eastAsia="ru-RU" w:bidi="ru-RU"/>
        </w:rPr>
        <w:t>«Совещание четырех». С.73.</w:t>
      </w:r>
    </w:p>
    <w:p w:rsidR="00BF74C3" w:rsidRPr="00BF74C3" w:rsidRDefault="00BF74C3" w:rsidP="00BF74C3">
      <w:pPr>
        <w:tabs>
          <w:tab w:val="clear" w:pos="709"/>
        </w:tabs>
        <w:suppressAutoHyphens w:val="0"/>
        <w:spacing w:after="0" w:line="470" w:lineRule="exact"/>
        <w:ind w:left="700" w:firstLine="0"/>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Глава 3.</w:t>
      </w:r>
    </w:p>
    <w:p w:rsidR="00BF74C3" w:rsidRPr="00BF74C3" w:rsidRDefault="00BF74C3" w:rsidP="00BF74C3">
      <w:pPr>
        <w:tabs>
          <w:tab w:val="clear" w:pos="709"/>
        </w:tabs>
        <w:suppressAutoHyphens w:val="0"/>
        <w:spacing w:after="112" w:line="470" w:lineRule="exact"/>
        <w:ind w:left="700" w:firstLine="0"/>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Епархиальная и приходская жизнь православного русского зарубежья. С.80.</w:t>
      </w:r>
    </w:p>
    <w:p w:rsidR="00BF74C3" w:rsidRPr="00BF74C3" w:rsidRDefault="00BF74C3" w:rsidP="00BF74C3">
      <w:pPr>
        <w:numPr>
          <w:ilvl w:val="1"/>
          <w:numId w:val="41"/>
        </w:numPr>
        <w:tabs>
          <w:tab w:val="clear" w:pos="709"/>
          <w:tab w:val="left" w:pos="1227"/>
        </w:tabs>
        <w:suppressAutoHyphens w:val="0"/>
        <w:spacing w:after="416" w:line="480" w:lineRule="exact"/>
        <w:ind w:firstLine="70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Митрополит Анастасий (Грибановский) на посту Первоиерарха РПЦЗ. Второй Всезарубежный Церковный Собор. С.80.</w:t>
      </w:r>
    </w:p>
    <w:p w:rsidR="00BF74C3" w:rsidRPr="00BF74C3" w:rsidRDefault="00BF74C3" w:rsidP="00BF74C3">
      <w:pPr>
        <w:numPr>
          <w:ilvl w:val="1"/>
          <w:numId w:val="41"/>
        </w:numPr>
        <w:tabs>
          <w:tab w:val="clear" w:pos="709"/>
          <w:tab w:val="left" w:pos="1265"/>
        </w:tabs>
        <w:suppressAutoHyphens w:val="0"/>
        <w:spacing w:after="482" w:line="260" w:lineRule="exact"/>
        <w:ind w:left="70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РПЦЗ в Европе в 1930-е годы. С.91.</w:t>
      </w:r>
    </w:p>
    <w:p w:rsidR="00BF74C3" w:rsidRPr="00BF74C3" w:rsidRDefault="00BF74C3" w:rsidP="00BF74C3">
      <w:pPr>
        <w:numPr>
          <w:ilvl w:val="1"/>
          <w:numId w:val="41"/>
        </w:numPr>
        <w:tabs>
          <w:tab w:val="clear" w:pos="709"/>
          <w:tab w:val="left" w:pos="1265"/>
        </w:tabs>
        <w:suppressAutoHyphens w:val="0"/>
        <w:spacing w:after="2822" w:line="260" w:lineRule="exact"/>
        <w:ind w:left="700" w:firstLine="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РПЦЗ на американском континенте в довоенное время. С.11.</w:t>
      </w:r>
    </w:p>
    <w:p w:rsidR="00BF74C3" w:rsidRPr="00BF74C3" w:rsidRDefault="00BF74C3" w:rsidP="00BF74C3">
      <w:pPr>
        <w:tabs>
          <w:tab w:val="clear" w:pos="709"/>
        </w:tabs>
        <w:suppressAutoHyphens w:val="0"/>
        <w:spacing w:after="182" w:line="260" w:lineRule="exact"/>
        <w:ind w:left="700" w:firstLine="0"/>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Заключение. С. 123.</w:t>
      </w:r>
    </w:p>
    <w:p w:rsidR="00BF74C3" w:rsidRPr="00BF74C3" w:rsidRDefault="00BF74C3" w:rsidP="00BF74C3">
      <w:pPr>
        <w:tabs>
          <w:tab w:val="clear" w:pos="709"/>
        </w:tabs>
        <w:suppressAutoHyphens w:val="0"/>
        <w:spacing w:after="0" w:line="260" w:lineRule="exact"/>
        <w:ind w:left="700" w:firstLine="0"/>
        <w:rPr>
          <w:rFonts w:ascii="Times New Roman" w:eastAsia="Times New Roman" w:hAnsi="Times New Roman" w:cs="Times New Roman"/>
          <w:b/>
          <w:bCs/>
          <w:color w:val="000000"/>
          <w:kern w:val="0"/>
          <w:sz w:val="26"/>
          <w:szCs w:val="26"/>
          <w:lang w:eastAsia="ru-RU" w:bidi="ru-RU"/>
        </w:rPr>
        <w:sectPr w:rsidR="00BF74C3" w:rsidRPr="00BF74C3">
          <w:pgSz w:w="11021" w:h="16819"/>
          <w:pgMar w:top="1344" w:right="561" w:bottom="1344" w:left="878" w:header="0" w:footer="3" w:gutter="0"/>
          <w:cols w:space="720"/>
          <w:noEndnote/>
          <w:docGrid w:linePitch="360"/>
        </w:sectPr>
      </w:pPr>
      <w:r w:rsidRPr="00BF74C3">
        <w:rPr>
          <w:rFonts w:ascii="Times New Roman" w:eastAsia="Times New Roman" w:hAnsi="Times New Roman" w:cs="Times New Roman"/>
          <w:b/>
          <w:bCs/>
          <w:color w:val="000000"/>
          <w:kern w:val="0"/>
          <w:sz w:val="26"/>
          <w:szCs w:val="26"/>
          <w:lang w:eastAsia="ru-RU" w:bidi="ru-RU"/>
        </w:rPr>
        <w:t>Источники и литература. С. 125.</w:t>
      </w:r>
    </w:p>
    <w:p w:rsidR="00BF74C3" w:rsidRPr="00BF74C3" w:rsidRDefault="00BF74C3" w:rsidP="00BF74C3">
      <w:pPr>
        <w:tabs>
          <w:tab w:val="clear" w:pos="709"/>
        </w:tabs>
        <w:suppressAutoHyphens w:val="0"/>
        <w:spacing w:after="116" w:line="260" w:lineRule="exact"/>
        <w:ind w:firstLine="700"/>
        <w:rPr>
          <w:rFonts w:ascii="Times New Roman" w:eastAsia="Times New Roman" w:hAnsi="Times New Roman" w:cs="Times New Roman"/>
          <w:b/>
          <w:bCs/>
          <w:i/>
          <w:iCs/>
          <w:color w:val="000000"/>
          <w:kern w:val="0"/>
          <w:sz w:val="26"/>
          <w:szCs w:val="26"/>
          <w:lang w:eastAsia="ru-RU" w:bidi="ru-RU"/>
        </w:rPr>
      </w:pPr>
      <w:r w:rsidRPr="00BF74C3">
        <w:rPr>
          <w:rFonts w:ascii="Times New Roman" w:eastAsia="Times New Roman" w:hAnsi="Times New Roman" w:cs="Times New Roman"/>
          <w:b/>
          <w:bCs/>
          <w:i/>
          <w:iCs/>
          <w:color w:val="000000"/>
          <w:kern w:val="0"/>
          <w:sz w:val="26"/>
          <w:szCs w:val="26"/>
          <w:lang w:eastAsia="ru-RU" w:bidi="ru-RU"/>
        </w:rPr>
        <w:t>Введение</w:t>
      </w:r>
    </w:p>
    <w:p w:rsidR="00BF74C3" w:rsidRPr="00BF74C3" w:rsidRDefault="00BF74C3" w:rsidP="00BF74C3">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Актуальность исследования истории Русской православной церкви заграницей (РПЦЗ) обусловлена современным состоянием религиозной жизни России. Политические изменения 90-х годов XX столетия в России отозвались значительными сдвигами в общественной и религиозной жизни страны. Одним из результатов приобретенной свободы стало возобновление в России деятельности прекративших в 20-е гг. свое существование религиозных организаций, а также приходов Русской православной церкви заграницей, административный центр которой находится в Америке.</w:t>
      </w:r>
    </w:p>
    <w:p w:rsidR="00BF74C3" w:rsidRPr="00BF74C3" w:rsidRDefault="00BF74C3" w:rsidP="00BF74C3">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Русская православная церковь, безусловно, является одним из крупнейших социо-культурных институтов в России, и, кроме того, и влиятельной мировой религиозной организацией. Именно поэтому основные вехи истории, принципиальные направления деятельности российского православия представляют интерес для исследователя, как явления, безусловно, определявшего во многом пути развития российского общества, а часто и российской государственности. Одним из важных системообразующих для русского православия элементов является возникновение, существование и развитие православных организаций за рубежом, особенно в странах с преобладанием неправославных религиозных организаций.</w:t>
      </w:r>
    </w:p>
    <w:p w:rsidR="00BF74C3" w:rsidRPr="00BF74C3" w:rsidRDefault="00BF74C3" w:rsidP="00BF74C3">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История РПЦЗ на протяжении долгих лет почти оставалась вне сферы внимания исследователей в связи с тем, что она находилась в полном или частичном отрыве от РПЦ в Отечестве. Недостаточная изученность деятельности РПЦЗ с момента ее возникновения и до начала Великой Отечественной войны представляется одной из актуальных проблем современного российского религиоведения. Российские исследователи ощущают нехватку точной и полной информации об истории возникновения РПЦЗ, организационном оформлении, численности, социальном и национальном составе, внутреннем устройстве и управлении, этапах развития, особенностях вероучения, определивших цели и специфические направления общественной деятельности и социальной работы.</w:t>
      </w:r>
    </w:p>
    <w:p w:rsidR="00BF74C3" w:rsidRPr="00BF74C3" w:rsidRDefault="00BF74C3" w:rsidP="00BF74C3">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Настоящее диссертационное исследование призвано восполнить этот пробел в отечественном религиоведении и стать основой для дальнейшего научного исследования истории РПЦЗ в XX столетии. Полученные в ходе исследования материалы помогут проследить преемственность в религиозной жизни дореволюционной российской православной церкви и церкви в эмиграции, а анализ экклесиологии РПЦЗ в рассматриваемый период может быть полезным при оценке современных объединительных процессов между РПЦЗ и Русской православной церкви Московского патриархата (РПЦ МП).</w:t>
      </w:r>
    </w:p>
    <w:p w:rsidR="00BF74C3" w:rsidRPr="00BF74C3" w:rsidRDefault="00BF74C3" w:rsidP="00BF74C3">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Объектом настоящего исследования является первый этап истории Русской православной церкви заграницей как социокультурного института, развивавшегося в сложных историко-политических условиях временной изоляции от СССР - этап возникновения и организационного оформления.</w:t>
      </w:r>
    </w:p>
    <w:p w:rsidR="00BF74C3" w:rsidRPr="00BF74C3" w:rsidRDefault="00BF74C3" w:rsidP="00BF74C3">
      <w:pPr>
        <w:tabs>
          <w:tab w:val="clear" w:pos="709"/>
        </w:tabs>
        <w:suppressAutoHyphens w:val="0"/>
        <w:spacing w:after="0" w:line="485" w:lineRule="exact"/>
        <w:ind w:firstLine="52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 Предметом исследования является организационные, политические и культурные тенденции развития Русской православной церкви заграницей во второй половине 20-х - 30-х гг. XX в.</w:t>
      </w:r>
    </w:p>
    <w:p w:rsidR="00BF74C3" w:rsidRPr="00BF74C3" w:rsidRDefault="00BF74C3" w:rsidP="00BF74C3">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Степень разработанности темы. В отечественной историографии отсутствуют труды, посвященные комплексному религиоведческому анализу деятельности Русской православной церкви за рубежом и этапов ее деятельности.</w:t>
      </w:r>
    </w:p>
    <w:p w:rsidR="00BF74C3" w:rsidRPr="00BF74C3" w:rsidRDefault="00BF74C3" w:rsidP="00BF74C3">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Серьезное изучение истории РПЦЗ стало осуществляться в последние 10-15 лет, когда эта тема стала возможной для общественного публичного обсуждения и российские ученые получили доступ к ранее засекреченным материалам. В советский период работы, посвященные изучению феномена РПЦЗ, носили преимущественно политический и полемический характер (работы А.В. Белова,</w:t>
      </w:r>
    </w:p>
    <w:p w:rsidR="00BF74C3" w:rsidRPr="00BF74C3" w:rsidRDefault="00BF74C3" w:rsidP="00BF74C3">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А.Д. Шилкина, Н.С. Гордиенко, П.М. Комарова, А. Сулацкого, В.М. Ушакова), и в задачи авторов не входил научный анализ деятельности Русской православной церкви заграницей.</w:t>
      </w:r>
    </w:p>
    <w:p w:rsidR="00BF74C3" w:rsidRPr="00BF74C3" w:rsidRDefault="00BF74C3" w:rsidP="00BF74C3">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 xml:space="preserve">Отдельные аспекты деятельности РПЦЗ затрагивались в работах и статьях, посвященных истории православной церкви. В их числе монографии Л. Регельсона «Трагедия Русской Церкви», Г. </w:t>
      </w:r>
      <w:r w:rsidRPr="00BF74C3">
        <w:rPr>
          <w:rFonts w:ascii="Times New Roman" w:eastAsia="Times New Roman" w:hAnsi="Times New Roman" w:cs="Times New Roman"/>
          <w:color w:val="000000"/>
          <w:kern w:val="0"/>
          <w:sz w:val="26"/>
          <w:szCs w:val="26"/>
          <w:lang w:val="en-US" w:eastAsia="en-US" w:bidi="en-US"/>
        </w:rPr>
        <w:t>Papa</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eastAsia="ru-RU" w:bidi="ru-RU"/>
        </w:rPr>
        <w:t xml:space="preserve">«Плененная Церковь»; </w:t>
      </w:r>
      <w:r w:rsidRPr="00BF74C3">
        <w:rPr>
          <w:rFonts w:ascii="Times New Roman" w:eastAsia="Times New Roman" w:hAnsi="Times New Roman" w:cs="Times New Roman"/>
          <w:color w:val="000000"/>
          <w:kern w:val="0"/>
          <w:sz w:val="26"/>
          <w:szCs w:val="26"/>
          <w:lang w:val="en-US" w:eastAsia="en-US" w:bidi="en-US"/>
        </w:rPr>
        <w:t>Ellis</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G</w:t>
      </w:r>
      <w:r w:rsidRPr="00BF74C3">
        <w:rPr>
          <w:rFonts w:ascii="Times New Roman" w:eastAsia="Times New Roman" w:hAnsi="Times New Roman" w:cs="Times New Roman"/>
          <w:color w:val="000000"/>
          <w:kern w:val="0"/>
          <w:sz w:val="26"/>
          <w:szCs w:val="26"/>
          <w:lang w:eastAsia="en-US" w:bidi="en-US"/>
        </w:rPr>
        <w:t>. «</w:t>
      </w:r>
      <w:r w:rsidRPr="00BF74C3">
        <w:rPr>
          <w:rFonts w:ascii="Times New Roman" w:eastAsia="Times New Roman" w:hAnsi="Times New Roman" w:cs="Times New Roman"/>
          <w:color w:val="000000"/>
          <w:kern w:val="0"/>
          <w:sz w:val="26"/>
          <w:szCs w:val="26"/>
          <w:lang w:val="en-US" w:eastAsia="en-US" w:bidi="en-US"/>
        </w:rPr>
        <w:t>The</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Russian</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orthodox</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Church</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A</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Contemporary</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val="en-US" w:eastAsia="en-US" w:bidi="en-US"/>
        </w:rPr>
        <w:t>History</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eastAsia="ru-RU" w:bidi="ru-RU"/>
        </w:rPr>
        <w:t xml:space="preserve">Труд Владимира Степанова (Русака) «Свидетельство обвинения; Политбюро и Церковь» содержит обширный фактический материал о гонениях на верующих в СССР и мероприятиях РПЦЗ в защиту их прав. В публикациях А.Н. Кошеварова «Государство и Церковь. Из истории взаимоотношений советской власти и Русской православной церкви», Одинцова М.И. «Государство и Церковь. 1917-1938 гг.» дается анализ причин, приведших к отделению РПЦЗ от церковного руководства в СССР. Отдельные эпизоды начальных этапов формирования РПЦЗ отражены в книге А.С. Масальской «Русская Православная Церковь и коммунистическое государство, 1917-1941: Документы и фотоматериалы». В книге М.В. Шкаровского «Русская Православная Церковь при Сталине и Хрущеве» приводятся многочисленные архивные данные о деятельности советской власти, направленной на возвращение отдельных епархий РПЦЗ в состав РПЦ МП. Эта же проблема отчасти затронута в монографии М.Ю Крапивина. «Противостояние: большевики и церковь(1917-1941)». Митрополит Иоанн (Снычев) в сочинении «Стояние в вере» анализирует обширный фактический материал, послуживший причиной многочисленных разделений в РПЦ. Необходимо заметить, что наиболее подробно история РПЦЗ излагается не в монографиях, а в работах, посвященных истории Русской Церкви в целом. Особенно нужно отметить работы Владислава Цыпина: «История Русской Церкви» (Кн.9: 1917-1997), М.Б. Данилушкина «История Русской Православной Церкви. От Восстановления Патриаршества до наших дней. </w:t>
      </w:r>
      <w:r w:rsidRPr="00BF74C3">
        <w:rPr>
          <w:rFonts w:ascii="Times New Roman" w:eastAsia="Times New Roman" w:hAnsi="Times New Roman" w:cs="Times New Roman"/>
          <w:color w:val="000000"/>
          <w:kern w:val="0"/>
          <w:sz w:val="26"/>
          <w:szCs w:val="26"/>
          <w:lang w:val="en-US" w:eastAsia="en-US" w:bidi="en-US"/>
        </w:rPr>
        <w:t>T</w:t>
      </w:r>
      <w:r w:rsidRPr="00BF74C3">
        <w:rPr>
          <w:rFonts w:ascii="Times New Roman" w:eastAsia="Times New Roman" w:hAnsi="Times New Roman" w:cs="Times New Roman"/>
          <w:color w:val="000000"/>
          <w:kern w:val="0"/>
          <w:sz w:val="26"/>
          <w:szCs w:val="26"/>
          <w:lang w:eastAsia="en-US" w:bidi="en-US"/>
        </w:rPr>
        <w:t>.</w:t>
      </w:r>
      <w:r w:rsidRPr="00BF74C3">
        <w:rPr>
          <w:rFonts w:ascii="Times New Roman" w:eastAsia="Times New Roman" w:hAnsi="Times New Roman" w:cs="Times New Roman"/>
          <w:color w:val="000000"/>
          <w:kern w:val="0"/>
          <w:sz w:val="26"/>
          <w:szCs w:val="26"/>
          <w:lang w:val="en-US" w:eastAsia="en-US" w:bidi="en-US"/>
        </w:rPr>
        <w:t>I</w:t>
      </w:r>
      <w:r w:rsidRPr="00BF74C3">
        <w:rPr>
          <w:rFonts w:ascii="Times New Roman" w:eastAsia="Times New Roman" w:hAnsi="Times New Roman" w:cs="Times New Roman"/>
          <w:color w:val="000000"/>
          <w:kern w:val="0"/>
          <w:sz w:val="26"/>
          <w:szCs w:val="26"/>
          <w:lang w:eastAsia="en-US" w:bidi="en-US"/>
        </w:rPr>
        <w:t xml:space="preserve"> </w:t>
      </w:r>
      <w:r w:rsidRPr="00BF74C3">
        <w:rPr>
          <w:rFonts w:ascii="Times New Roman" w:eastAsia="Times New Roman" w:hAnsi="Times New Roman" w:cs="Times New Roman"/>
          <w:color w:val="000000"/>
          <w:kern w:val="0"/>
          <w:sz w:val="26"/>
          <w:szCs w:val="26"/>
          <w:lang w:eastAsia="ru-RU" w:bidi="ru-RU"/>
        </w:rPr>
        <w:t>1917-1970», Д.В. Поспеловского «Русская Церковь в XX веке». История возникновения РПЦЗ затрагивается также в монографии В. Мосса «Православная Церковь на перепутье (1917-1999)», а также в других работах, посвященных истории православия. В последние годы стали выходить сборники и монографии, посвященные жизни русской эмиграции, в которых фрагментарно рассказывается о церковной жизни эмиграции. К такому типу работ относятся сборник научных статей под редакцией В.И. Старцева, Т.Г. Фруменковой «Русская эмиграция во Франции (1850-е - 1950-е г.г.)», монография С.В.Карпенко « Русские без отечества. Очерки антибольшевистской эмиграции 20</w:t>
      </w:r>
      <w:r w:rsidRPr="00BF74C3">
        <w:rPr>
          <w:rFonts w:ascii="Times New Roman" w:eastAsia="Times New Roman" w:hAnsi="Times New Roman" w:cs="Times New Roman"/>
          <w:color w:val="000000"/>
          <w:kern w:val="0"/>
          <w:sz w:val="26"/>
          <w:szCs w:val="26"/>
          <w:lang w:eastAsia="ru-RU" w:bidi="ru-RU"/>
        </w:rPr>
        <w:softHyphen/>
        <w:t xml:space="preserve">40-х годов», методические указания, составленные Л.Н. Жуковой «Русская эмиграция в 1920-30-е годы», в работах Н.П. Комоловой и др. Различные факты из истории РПЦЗ содержатся в воспоминаниях современников, как, например, в книгах «Хроника одной жизни» епископа Митрофана </w:t>
      </w:r>
      <w:r w:rsidRPr="00BF74C3">
        <w:rPr>
          <w:rFonts w:ascii="Times New Roman" w:eastAsia="Times New Roman" w:hAnsi="Times New Roman" w:cs="Times New Roman"/>
          <w:color w:val="000000"/>
          <w:kern w:val="0"/>
          <w:sz w:val="26"/>
          <w:szCs w:val="26"/>
          <w:lang w:val="uk-UA" w:eastAsia="uk-UA" w:bidi="uk-UA"/>
        </w:rPr>
        <w:t xml:space="preserve">(Зноско) </w:t>
      </w:r>
      <w:r w:rsidRPr="00BF74C3">
        <w:rPr>
          <w:rFonts w:ascii="Times New Roman" w:eastAsia="Times New Roman" w:hAnsi="Times New Roman" w:cs="Times New Roman"/>
          <w:color w:val="000000"/>
          <w:kern w:val="0"/>
          <w:sz w:val="26"/>
          <w:szCs w:val="26"/>
          <w:lang w:eastAsia="ru-RU" w:bidi="ru-RU"/>
        </w:rPr>
        <w:t>и «Путь моей жизни» митрополита Евлогия (Георгиевского).</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Существуют также работы, популярно излагающие историю РПЦЗ, например сочинения архиепископа Иоанна (Максимовича) «Русская Зарубежная Церковь» и «Российская Православная Церковь. В поисках Истинной Церкви».</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Деятельности РПЦЗ в отдельных регионах Западной Европы посвящены исследования В.И. Косика « Русская Церковь в Югославии (20-40-е гг. XX в.)», В. Маевского «Русские в Югославии. Взаимоотношения России и Сербии», в которой достаточно внимания уделено истории становления РПЦЗ на территории Югославии. Значительный интерес представляют работы А.К. Никитина («Этапы и методы унификации русской православной общины в Германии в 1935-1939 годах», «Нацистский режим и русская православная община в Германии (1933-1945)»). История отношений руководства Германской епархии и правительства нацистской Германии подробно изложена также в книге М.В. Шкаровского «Нацистская Германия и Православная Церковь». Этому же автору принадлежит сборник документов «Политика Третьего рейха по отношению к Русской Православной Церкви в свете архивных материалов 1935-1945 годов».</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К монографиям, посвященным исключительно истории РПЦЗ в первую очередь нужно отнести двухтомник, составленный А.А. Соллогубом «Русская православная церковь заграницей 1918 - 1968». Достаточно подробно история РПЦЗ периода 1918-1936 гг. изложена в жизнеописании митрополита Антония (Храповицкого), составленном архиепископом Никоном (Рклицким) «Митрополит Антоний (Храповицкий) и его время 1863-193 6”и др.</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Для изучения истории РПЦЗ большое значение имеют сборники документов: «Акты святейшего Патриарха Тихона, Патриарха Московского и всея России, позднейшие документы и переписка о каноническом преемстве Высшей церковной власти» (сост. М.Е. Губонин) и «Русская Православная Церковь в советское время (1917-1991). Материалы и документы по истории отношений между государством и Церковью» (сост. Г. Штриккер). Большое значение для исследования истории РПЦЗ имеет работа А.В. Попова «Российское православное зарубежье: История и источники: С приложением библиографии».</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Цель и задачи диссертационного исследования.</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Цель - проанализировать исследования и источники, освещающие историю Русской православной церкви заграницей и рассмотреть вопросы ее возникновения и организационного оформления в условиях политической и культурной изоляции от СССР.</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Для осуществления данной цели автор поставил перед собой следующие задачи:</w:t>
      </w:r>
    </w:p>
    <w:p w:rsidR="00BF74C3" w:rsidRPr="00BF74C3" w:rsidRDefault="00BF74C3" w:rsidP="00BF74C3">
      <w:pPr>
        <w:numPr>
          <w:ilvl w:val="0"/>
          <w:numId w:val="42"/>
        </w:numPr>
        <w:tabs>
          <w:tab w:val="clear" w:pos="709"/>
          <w:tab w:val="left" w:pos="883"/>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на основании документальных источников осветить основные этапы деятельности РПЦЗ;</w:t>
      </w:r>
    </w:p>
    <w:p w:rsidR="00BF74C3" w:rsidRPr="00BF74C3" w:rsidRDefault="00BF74C3" w:rsidP="00BF74C3">
      <w:pPr>
        <w:numPr>
          <w:ilvl w:val="0"/>
          <w:numId w:val="42"/>
        </w:numPr>
        <w:tabs>
          <w:tab w:val="clear" w:pos="709"/>
          <w:tab w:val="left" w:pos="883"/>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определить основные характеристики организационного развития РПЦЗ во второй половине 20-х начале 30-х гг. XX в.;</w:t>
      </w:r>
    </w:p>
    <w:p w:rsidR="00BF74C3" w:rsidRPr="00BF74C3" w:rsidRDefault="00BF74C3" w:rsidP="00BF74C3">
      <w:pPr>
        <w:numPr>
          <w:ilvl w:val="0"/>
          <w:numId w:val="42"/>
        </w:numPr>
        <w:tabs>
          <w:tab w:val="clear" w:pos="709"/>
          <w:tab w:val="left" w:pos="883"/>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выявить основные направления и проблемы политико-организационного развития РПЦЗ в 30-е гг. XX в.;</w:t>
      </w:r>
    </w:p>
    <w:p w:rsidR="00BF74C3" w:rsidRPr="00BF74C3" w:rsidRDefault="00BF74C3" w:rsidP="00BF74C3">
      <w:pPr>
        <w:numPr>
          <w:ilvl w:val="0"/>
          <w:numId w:val="42"/>
        </w:numPr>
        <w:tabs>
          <w:tab w:val="clear" w:pos="709"/>
          <w:tab w:val="left" w:pos="883"/>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дать характеристику церковно-приходской жизни РПЦЗ в Европе и Америке, оценить организационный уровень и степень влиятельности РПЦЗ;</w:t>
      </w:r>
    </w:p>
    <w:p w:rsidR="00BF74C3" w:rsidRPr="00BF74C3" w:rsidRDefault="00BF74C3" w:rsidP="00BF74C3">
      <w:pPr>
        <w:numPr>
          <w:ilvl w:val="0"/>
          <w:numId w:val="42"/>
        </w:numPr>
        <w:tabs>
          <w:tab w:val="clear" w:pos="709"/>
          <w:tab w:val="left" w:pos="897"/>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наметить перспективы дальнейших исследований.</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 xml:space="preserve">Методология исследования </w:t>
      </w:r>
      <w:r w:rsidRPr="00BF74C3">
        <w:rPr>
          <w:rFonts w:ascii="Times New Roman" w:eastAsia="Times New Roman" w:hAnsi="Times New Roman" w:cs="Times New Roman"/>
          <w:color w:val="000000"/>
          <w:kern w:val="0"/>
          <w:sz w:val="26"/>
          <w:szCs w:val="26"/>
          <w:lang w:eastAsia="ru-RU" w:bidi="ru-RU"/>
        </w:rPr>
        <w:t>обусловлена целью и задачами диссертации, а также особенностями исследуемого материала. Исследование канонической базы, особенностей вероучения, политической и социальной сторон деятельности РПЦЗ требует комплексного религиоведческого подхода, предполагающего сравнительно</w:t>
      </w:r>
      <w:r w:rsidRPr="00BF74C3">
        <w:rPr>
          <w:rFonts w:ascii="Times New Roman" w:eastAsia="Times New Roman" w:hAnsi="Times New Roman" w:cs="Times New Roman"/>
          <w:color w:val="000000"/>
          <w:kern w:val="0"/>
          <w:sz w:val="26"/>
          <w:szCs w:val="26"/>
          <w:lang w:eastAsia="ru-RU" w:bidi="ru-RU"/>
        </w:rPr>
        <w:softHyphen/>
        <w:t>исторический, типологический, функциональный и социально-философский анализ. В его основу был положен метод аналитического исследования источников, проясняющий их логику и содержание, а также методы сравнительно-исторического и типологического анализа.</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 xml:space="preserve">Научная новизна диссертационного исследования </w:t>
      </w:r>
      <w:r w:rsidRPr="00BF74C3">
        <w:rPr>
          <w:rFonts w:ascii="Times New Roman" w:eastAsia="Times New Roman" w:hAnsi="Times New Roman" w:cs="Times New Roman"/>
          <w:color w:val="000000"/>
          <w:kern w:val="0"/>
          <w:sz w:val="26"/>
          <w:szCs w:val="26"/>
          <w:lang w:eastAsia="ru-RU" w:bidi="ru-RU"/>
        </w:rPr>
        <w:t>заключается в том, что в нём впервые на основании широкого круга источников, часть которых впервые вводится в научный оборот, дана периодизация истории РПЦЗ, подробно охарактеризован первый этап ее истории - этап возникновения и организационного оформления.</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b/>
          <w:bCs/>
          <w:color w:val="000000"/>
          <w:kern w:val="0"/>
          <w:sz w:val="26"/>
          <w:szCs w:val="26"/>
          <w:lang w:eastAsia="ru-RU" w:bidi="ru-RU"/>
        </w:rPr>
      </w:pPr>
      <w:r w:rsidRPr="00BF74C3">
        <w:rPr>
          <w:rFonts w:ascii="Times New Roman" w:eastAsia="Times New Roman" w:hAnsi="Times New Roman" w:cs="Times New Roman"/>
          <w:b/>
          <w:bCs/>
          <w:color w:val="000000"/>
          <w:kern w:val="0"/>
          <w:sz w:val="26"/>
          <w:szCs w:val="26"/>
          <w:lang w:eastAsia="ru-RU" w:bidi="ru-RU"/>
        </w:rPr>
        <w:t>Основные выводы, выносимые на защиту:</w:t>
      </w:r>
    </w:p>
    <w:p w:rsidR="00BF74C3" w:rsidRPr="00BF74C3" w:rsidRDefault="00BF74C3" w:rsidP="00BF74C3">
      <w:pPr>
        <w:numPr>
          <w:ilvl w:val="0"/>
          <w:numId w:val="43"/>
        </w:numPr>
        <w:tabs>
          <w:tab w:val="clear" w:pos="709"/>
          <w:tab w:val="left" w:pos="961"/>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Первый этап существования РПЦЗ (1920 - 1940 гг.) делится на четыре периода: 1) В первый период, (октябрь 1917 г. - май 1919 г.) происходит кардинальное изменение границ Российской империи, в результате чего часть епархий дореволюционной Российской православной церкви оказалась за пределами России, часть на территориях, контролируемых белогвардейскими правительствами, а другие оказались под контролем советской власти; 2) второй период начался 6 мая 1919 г. с созыва в Ставрополе Южно-Русского Церковного Собора, на котором было образовано Временное Высшее Церковное Управление, и закончился в ноябре 1920 г., когда основная масса эмигрантов из России сосредоточилась в Константинополе, где и возникло Высшее Церковное Управление Заграницей (ВЦУЗ); 3) третий период начался в ноябре 1920 г. первым за границей заседанием Временного Высшего Церковного Управления и завершился в апреле 1921 г., когда патриарх Тихон вместе с Синодом подтвердил легитимность Временного Высшего Церковного Управления; 4) Четвертый период начинается с момента упразднения Высшего Церковного Управления Заграницей согласно указу патриарха Тихона и учреждения вместо него Архиерейского Синода РПЦЗ. Важнейшим событием этого этапа стало проведение 21 ноября 1921 г. Первого Всезарубежного Русского Церковного Собора в Сремских Карловцах, ознаменовавшего завершение законодательного и организационного оформления РПЦЗ.</w:t>
      </w:r>
    </w:p>
    <w:p w:rsidR="00BF74C3" w:rsidRPr="00BF74C3" w:rsidRDefault="00BF74C3" w:rsidP="00BF74C3">
      <w:pPr>
        <w:numPr>
          <w:ilvl w:val="0"/>
          <w:numId w:val="43"/>
        </w:numPr>
        <w:tabs>
          <w:tab w:val="clear" w:pos="709"/>
          <w:tab w:val="left" w:pos="975"/>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Причиной административного и канонического отделения РПЦЗ от РПЦ МП, обусловившей особенности вероучения РПЦЗ, стало неприятие РПЦЗ опубликованной 29 июля 1927 г. Декларации заместителя Местоблюстителя Патриаршего Престола Митрополита Сергия (Страгородского). Все последующее направление идеологической, канонической и юридической деятельности РПЦЗ базировалось на несогласии с курсом подчинения Православной Церкви в СССР требованиям атеистической советской власти.</w:t>
      </w:r>
    </w:p>
    <w:p w:rsidR="00BF74C3" w:rsidRPr="00BF74C3" w:rsidRDefault="00BF74C3" w:rsidP="00BF74C3">
      <w:pPr>
        <w:numPr>
          <w:ilvl w:val="0"/>
          <w:numId w:val="43"/>
        </w:numPr>
        <w:tabs>
          <w:tab w:val="clear" w:pos="709"/>
          <w:tab w:val="left" w:pos="970"/>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В области вероучения подавляющее большинство иерархов и верующих РПЦЗ придерживались консервативных тенденций. Эта позиция неминуемо привела их к конфронтации с модернистскими течениями в православном вероучении. Проповедь строгого следования православным канонам, неукоснительного соблюдения их в повседневной религиозной практике, неприятия нововведений в православии определили идеологическую направленность деятельности РПЦЗ, в результате которой осуществилась канонизация новомучеников и исповедников российских, а сама РПЦЗ стала восприниматься как форпост антиэкуменизма во всем православном мире</w:t>
      </w:r>
    </w:p>
    <w:p w:rsidR="00BF74C3" w:rsidRPr="00BF74C3" w:rsidRDefault="00BF74C3" w:rsidP="00BF74C3">
      <w:pPr>
        <w:numPr>
          <w:ilvl w:val="0"/>
          <w:numId w:val="43"/>
        </w:numPr>
        <w:tabs>
          <w:tab w:val="clear" w:pos="709"/>
          <w:tab w:val="left" w:pos="989"/>
        </w:tabs>
        <w:suppressAutoHyphens w:val="0"/>
        <w:spacing w:after="0" w:line="480"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Подавляющее большинство членов РПЦЗ симпатизировали реставрации монархического строя в России, свержению правительства в СССР, освобождению Православной Церкви в СССР из-под государственного контроля. Эти позиции определили направление политической деятельности РПЦЗ, содержание ее деклараций, социальную и культурную направленность, проводимых ею мероприятий.</w:t>
      </w:r>
    </w:p>
    <w:p w:rsidR="00BF74C3" w:rsidRPr="00BF74C3" w:rsidRDefault="00BF74C3" w:rsidP="00BF74C3">
      <w:pPr>
        <w:tabs>
          <w:tab w:val="clear" w:pos="709"/>
        </w:tabs>
        <w:suppressAutoHyphens w:val="0"/>
        <w:spacing w:after="0" w:line="480" w:lineRule="exact"/>
        <w:ind w:firstLine="52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 5. Миссионерская деятельность РПЦЗ значительно активизировалась к концу 30-х гг. XX в. Ее успеху способствовал факт вхождения в РПЦЗ, вышедшего из состава поместных Православных Церквей, большого количества священнослужителей и верующих, несогласных с проводимыми в их религиозных организациях реформами (введением нового календарного стиля в Богослужении, участие в экуменическом движении и т.д.). Это повлияло на изменение национального состава и богослужебного языка РПЦЗ (греческий, английский и т.д.). Однако РПЦЗ не стала массовой религиозной организацией, в первую очередь, вследствие строгих требований, предъявляемых ко вновь обращавшимся к ней верующим.</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Апробация работы</w:t>
      </w:r>
    </w:p>
    <w:p w:rsidR="00BF74C3" w:rsidRPr="00BF74C3" w:rsidRDefault="00BF74C3" w:rsidP="00BF74C3">
      <w:pPr>
        <w:tabs>
          <w:tab w:val="clear" w:pos="709"/>
        </w:tabs>
        <w:suppressAutoHyphens w:val="0"/>
        <w:spacing w:after="0" w:line="480" w:lineRule="exact"/>
        <w:ind w:firstLine="680"/>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Диссертационное исследование прошло апробацию. Основные идеи и выводы диссертации изложены в семи научных публикациях общим объемом 2,5 печатных листа и были отражены в докладах на конференциях «Взаимоотношение государства, науки и религии» (Владимир, 2000г.), «Гуманизация и гуманитаризация образования в ВУЗЕ» (Владимир, 2003 г.), IV Всероссийской научной конференции «История идей и история общества» ( Нижневартовск, 2006г.), Всероссийской научной конференции «Научное наследие академика Л.В.Черепнина» (Рязань, 2006 г.), «Рождественские чтения» (Ковров, 2006 г.), «Формирование установок толерантного сознания и проблемы межконфессионального диалога» (Владимир, 2006 г.), «Первая мировая война: поиски новых подходов к исследованию, приглашение к диалогу» (Саратов, 2006 г.), «Российская провинция в становлении и развитии государственности в изменяющихся условиях» (Кострома 2006 г.), а также на научно-богословских конференциях.</w:t>
      </w:r>
    </w:p>
    <w:p w:rsidR="00BF74C3" w:rsidRPr="00BF74C3" w:rsidRDefault="00BF74C3" w:rsidP="00BF74C3">
      <w:pPr>
        <w:tabs>
          <w:tab w:val="clear" w:pos="709"/>
        </w:tabs>
        <w:suppressAutoHyphens w:val="0"/>
        <w:spacing w:after="0" w:line="475" w:lineRule="exact"/>
        <w:ind w:firstLine="680"/>
        <w:jc w:val="left"/>
        <w:rPr>
          <w:rFonts w:ascii="Times New Roman" w:eastAsia="Times New Roman" w:hAnsi="Times New Roman" w:cs="Times New Roman"/>
          <w:color w:val="000000"/>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Диссертация была обсуждена на заседании кафедры философии религии и религиоведения СПбГУ.</w:t>
      </w:r>
    </w:p>
    <w:p w:rsidR="00BF74C3" w:rsidRDefault="00BF74C3" w:rsidP="00BF74C3">
      <w:pPr>
        <w:rPr>
          <w:rFonts w:ascii="Arial Unicode MS" w:eastAsia="Arial Unicode MS" w:hAnsi="Arial Unicode MS" w:cs="Arial Unicode MS"/>
          <w:color w:val="000000"/>
          <w:kern w:val="0"/>
          <w:sz w:val="24"/>
          <w:szCs w:val="24"/>
          <w:lang w:val="en-US" w:eastAsia="ru-RU" w:bidi="ru-RU"/>
        </w:rPr>
      </w:pPr>
      <w:r w:rsidRPr="00BF74C3">
        <w:rPr>
          <w:rFonts w:ascii="Arial Unicode MS" w:eastAsia="Arial Unicode MS" w:hAnsi="Arial Unicode MS" w:cs="Arial Unicode MS"/>
          <w:color w:val="000000"/>
          <w:kern w:val="0"/>
          <w:sz w:val="24"/>
          <w:szCs w:val="24"/>
          <w:lang w:eastAsia="ru-RU" w:bidi="ru-RU"/>
        </w:rPr>
        <w:t>Структура диссертации: диссертация состоит из введения, трёх глав, заключения, списка использованных источников и литературы.</w:t>
      </w:r>
    </w:p>
    <w:p w:rsidR="00BF74C3" w:rsidRDefault="00BF74C3" w:rsidP="00BF74C3">
      <w:pPr>
        <w:rPr>
          <w:rFonts w:ascii="Arial Unicode MS" w:eastAsia="Arial Unicode MS" w:hAnsi="Arial Unicode MS" w:cs="Arial Unicode MS"/>
          <w:color w:val="000000"/>
          <w:kern w:val="0"/>
          <w:sz w:val="24"/>
          <w:szCs w:val="24"/>
          <w:lang w:val="en-US" w:eastAsia="ru-RU" w:bidi="ru-RU"/>
        </w:rPr>
      </w:pPr>
    </w:p>
    <w:p w:rsidR="00BF74C3" w:rsidRDefault="00BF74C3" w:rsidP="00BF74C3">
      <w:pPr>
        <w:rPr>
          <w:rFonts w:ascii="Arial Unicode MS" w:eastAsia="Arial Unicode MS" w:hAnsi="Arial Unicode MS" w:cs="Arial Unicode MS"/>
          <w:color w:val="000000"/>
          <w:kern w:val="0"/>
          <w:sz w:val="24"/>
          <w:szCs w:val="24"/>
          <w:lang w:val="en-US" w:eastAsia="ru-RU" w:bidi="ru-RU"/>
        </w:rPr>
      </w:pPr>
    </w:p>
    <w:p w:rsidR="00BF74C3" w:rsidRDefault="00BF74C3" w:rsidP="00BF74C3">
      <w:pPr>
        <w:rPr>
          <w:rFonts w:ascii="Arial Unicode MS" w:eastAsia="Arial Unicode MS" w:hAnsi="Arial Unicode MS" w:cs="Arial Unicode MS"/>
          <w:color w:val="000000"/>
          <w:kern w:val="0"/>
          <w:sz w:val="24"/>
          <w:szCs w:val="24"/>
          <w:lang w:val="en-US" w:eastAsia="ru-RU" w:bidi="ru-RU"/>
        </w:rPr>
      </w:pPr>
    </w:p>
    <w:p w:rsidR="00BF74C3" w:rsidRPr="00BF74C3" w:rsidRDefault="00BF74C3" w:rsidP="00BF74C3">
      <w:pPr>
        <w:tabs>
          <w:tab w:val="clear" w:pos="709"/>
        </w:tabs>
        <w:suppressAutoHyphens w:val="0"/>
        <w:spacing w:after="0" w:line="480" w:lineRule="exact"/>
        <w:ind w:left="2900" w:firstLine="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Выводы:</w:t>
      </w:r>
    </w:p>
    <w:p w:rsidR="00BF74C3" w:rsidRPr="00BF74C3" w:rsidRDefault="00BF74C3" w:rsidP="00BF74C3">
      <w:pPr>
        <w:numPr>
          <w:ilvl w:val="0"/>
          <w:numId w:val="44"/>
        </w:numPr>
        <w:tabs>
          <w:tab w:val="clear" w:pos="709"/>
          <w:tab w:val="left" w:pos="565"/>
        </w:tabs>
        <w:suppressAutoHyphens w:val="0"/>
        <w:spacing w:after="0" w:line="480" w:lineRule="exact"/>
        <w:ind w:left="580" w:hanging="34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Законодательное и организационное оформление РПЦЗ происходило в несколько этапов и базируется на 39-м правиле VI Вселенского Собора и на Указе № 362 от 7/20 ноября 1920 г. Святейшего Патриарха Тихона и его Синода.</w:t>
      </w:r>
    </w:p>
    <w:p w:rsidR="00BF74C3" w:rsidRPr="00BF74C3" w:rsidRDefault="00BF74C3" w:rsidP="00BF74C3">
      <w:pPr>
        <w:numPr>
          <w:ilvl w:val="0"/>
          <w:numId w:val="44"/>
        </w:numPr>
        <w:tabs>
          <w:tab w:val="clear" w:pos="709"/>
          <w:tab w:val="left" w:pos="565"/>
        </w:tabs>
        <w:suppressAutoHyphens w:val="0"/>
        <w:spacing w:after="0" w:line="480" w:lineRule="exact"/>
        <w:ind w:left="580" w:hanging="34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Главной причиной административного и канонического отделения РПЦЗ от РПЦ МП явилось принципиальное несогласие с новым церковным курсом митрополита Сергия Страгородского.</w:t>
      </w:r>
    </w:p>
    <w:p w:rsidR="00BF74C3" w:rsidRPr="00BF74C3" w:rsidRDefault="00BF74C3" w:rsidP="00BF74C3">
      <w:pPr>
        <w:numPr>
          <w:ilvl w:val="0"/>
          <w:numId w:val="44"/>
        </w:numPr>
        <w:tabs>
          <w:tab w:val="clear" w:pos="709"/>
          <w:tab w:val="left" w:pos="565"/>
        </w:tabs>
        <w:suppressAutoHyphens w:val="0"/>
        <w:spacing w:after="0" w:line="480" w:lineRule="exact"/>
        <w:ind w:left="580" w:hanging="34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Активная миссионерская деятельность во второй половине 30-х г.г. XX в. привела к распространению влияния РПЦЗ в Европе, в Северной и Южной Америке.</w:t>
      </w:r>
    </w:p>
    <w:p w:rsidR="00BF74C3" w:rsidRPr="00BF74C3" w:rsidRDefault="00BF74C3" w:rsidP="00BF74C3">
      <w:pPr>
        <w:numPr>
          <w:ilvl w:val="0"/>
          <w:numId w:val="44"/>
        </w:numPr>
        <w:tabs>
          <w:tab w:val="clear" w:pos="709"/>
          <w:tab w:val="left" w:pos="565"/>
        </w:tabs>
        <w:suppressAutoHyphens w:val="0"/>
        <w:spacing w:after="0" w:line="480" w:lineRule="exact"/>
        <w:ind w:left="580" w:hanging="34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РПЦЗ не удалось стать массовой конфессией за рубежом, вследствии преобладания консервативных богословских тенденций в ее среде, что осложняло прием новых членов.</w:t>
      </w:r>
    </w:p>
    <w:p w:rsidR="00BF74C3" w:rsidRPr="00BF74C3" w:rsidRDefault="00BF74C3" w:rsidP="00BF74C3">
      <w:pPr>
        <w:numPr>
          <w:ilvl w:val="0"/>
          <w:numId w:val="44"/>
        </w:numPr>
        <w:tabs>
          <w:tab w:val="clear" w:pos="709"/>
          <w:tab w:val="left" w:pos="565"/>
        </w:tabs>
        <w:suppressAutoHyphens w:val="0"/>
        <w:spacing w:after="0" w:line="480" w:lineRule="exact"/>
        <w:ind w:left="580" w:hanging="340"/>
        <w:jc w:val="left"/>
        <w:rPr>
          <w:rFonts w:ascii="Times New Roman" w:eastAsia="Times New Roman" w:hAnsi="Times New Roman" w:cs="Times New Roman"/>
          <w:kern w:val="0"/>
          <w:sz w:val="26"/>
          <w:szCs w:val="26"/>
          <w:lang w:eastAsia="ru-RU" w:bidi="ru-RU"/>
        </w:rPr>
      </w:pPr>
      <w:r w:rsidRPr="00BF74C3">
        <w:rPr>
          <w:rFonts w:ascii="Times New Roman" w:eastAsia="Times New Roman" w:hAnsi="Times New Roman" w:cs="Times New Roman"/>
          <w:color w:val="000000"/>
          <w:kern w:val="0"/>
          <w:sz w:val="26"/>
          <w:szCs w:val="26"/>
          <w:lang w:eastAsia="ru-RU" w:bidi="ru-RU"/>
        </w:rPr>
        <w:t>Основным направлением политической деятельности РПЦЗ явилась критика атеистической идеологии правительства СССР и вытекающее из нее нарушение прав верующих.</w:t>
      </w:r>
    </w:p>
    <w:p w:rsidR="00BF74C3" w:rsidRPr="00BF74C3" w:rsidRDefault="00BF74C3" w:rsidP="00BF74C3"/>
    <w:sectPr w:rsidR="00BF74C3" w:rsidRPr="00BF74C3"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E7" w:rsidRDefault="00F66CE7">
      <w:pPr>
        <w:spacing w:after="0" w:line="240" w:lineRule="auto"/>
      </w:pPr>
      <w:r>
        <w:separator/>
      </w:r>
    </w:p>
  </w:endnote>
  <w:endnote w:type="continuationSeparator" w:id="0">
    <w:p w:rsidR="00F66CE7" w:rsidRDefault="00F6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C3" w:rsidRDefault="00BF74C3">
    <w:pPr>
      <w:rPr>
        <w:sz w:val="2"/>
        <w:szCs w:val="2"/>
      </w:rPr>
    </w:pPr>
    <w:r w:rsidRPr="00742112">
      <w:rPr>
        <w:sz w:val="24"/>
        <w:szCs w:val="24"/>
        <w:lang w:bidi="ru-RU"/>
      </w:rPr>
      <w:pict>
        <v:shapetype id="_x0000_t202" coordsize="21600,21600" o:spt="202" path="m,l,21600r21600,l21600,xe">
          <v:stroke joinstyle="miter"/>
          <v:path gradientshapeok="t" o:connecttype="rect"/>
        </v:shapetype>
        <v:shape id="_x0000_s609745" type="#_x0000_t202" style="position:absolute;left:0;text-align:left;margin-left:513.75pt;margin-top:797.95pt;width:9.85pt;height:8.65pt;z-index:-251614208;mso-wrap-style:none;mso-wrap-distance-left:5pt;mso-wrap-distance-right:5pt;mso-position-horizontal-relative:page;mso-position-vertical-relative:page" wrapcoords="0 0" filled="f" stroked="f">
          <v:textbox style="mso-fit-shape-to-text:t" inset="0,0,0,0">
            <w:txbxContent>
              <w:p w:rsidR="00BF74C3" w:rsidRDefault="00BF74C3">
                <w:pPr>
                  <w:spacing w:line="240" w:lineRule="auto"/>
                </w:pPr>
                <w:fldSimple w:instr=" PAGE \* MERGEFORMAT ">
                  <w:r>
                    <w:rPr>
                      <w:noProof/>
                    </w:rPr>
                    <w:t>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66CE7" w:rsidRDefault="00F66CE7">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66CE7" w:rsidRDefault="00F66CE7">
                <w:pPr>
                  <w:spacing w:line="240" w:lineRule="auto"/>
                </w:pPr>
                <w:fldSimple w:instr=" PAGE \* MERGEFORMAT ">
                  <w:r w:rsidR="00BF74C3" w:rsidRPr="00BF74C3">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E7" w:rsidRDefault="00F66CE7"/>
    <w:p w:rsidR="00F66CE7" w:rsidRDefault="00F66CE7"/>
    <w:p w:rsidR="00F66CE7" w:rsidRDefault="00F66CE7"/>
    <w:p w:rsidR="00F66CE7" w:rsidRDefault="00F66CE7"/>
    <w:p w:rsidR="00F66CE7" w:rsidRDefault="00F66CE7"/>
    <w:p w:rsidR="00F66CE7" w:rsidRDefault="00F66CE7"/>
    <w:p w:rsidR="00F66CE7" w:rsidRDefault="00F66CE7">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66CE7" w:rsidRDefault="00F66CE7">
                  <w:pPr>
                    <w:spacing w:line="240" w:lineRule="auto"/>
                  </w:pPr>
                  <w:fldSimple w:instr=" PAGE \* MERGEFORMAT ">
                    <w:r w:rsidRPr="0016513E">
                      <w:rPr>
                        <w:rStyle w:val="afffff9"/>
                        <w:b w:val="0"/>
                        <w:bCs w:val="0"/>
                        <w:noProof/>
                      </w:rPr>
                      <w:t>6</w:t>
                    </w:r>
                  </w:fldSimple>
                </w:p>
              </w:txbxContent>
            </v:textbox>
            <w10:wrap anchorx="page" anchory="page"/>
          </v:shape>
        </w:pict>
      </w:r>
    </w:p>
    <w:p w:rsidR="00F66CE7" w:rsidRDefault="00F66CE7"/>
    <w:p w:rsidR="00F66CE7" w:rsidRDefault="00F66CE7"/>
    <w:p w:rsidR="00F66CE7" w:rsidRDefault="00F66CE7">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66CE7" w:rsidRDefault="00F66CE7"/>
              </w:txbxContent>
            </v:textbox>
            <w10:wrap anchorx="page" anchory="page"/>
          </v:shape>
        </w:pict>
      </w:r>
    </w:p>
    <w:p w:rsidR="00F66CE7" w:rsidRDefault="00F66CE7"/>
    <w:p w:rsidR="00F66CE7" w:rsidRDefault="00F66CE7">
      <w:pPr>
        <w:rPr>
          <w:sz w:val="2"/>
          <w:szCs w:val="2"/>
        </w:rPr>
      </w:pPr>
    </w:p>
    <w:p w:rsidR="00F66CE7" w:rsidRDefault="00F66CE7"/>
    <w:p w:rsidR="00F66CE7" w:rsidRDefault="00F66CE7">
      <w:pPr>
        <w:spacing w:after="0" w:line="240" w:lineRule="auto"/>
      </w:pPr>
    </w:p>
  </w:footnote>
  <w:footnote w:type="continuationSeparator" w:id="0">
    <w:p w:rsidR="00F66CE7" w:rsidRDefault="00F66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 w:rsidR="00F66CE7" w:rsidRDefault="00F66CE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Pr="005856C0" w:rsidRDefault="00F66C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66A54"/>
    <w:multiLevelType w:val="multilevel"/>
    <w:tmpl w:val="D0443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176FC9"/>
    <w:multiLevelType w:val="multilevel"/>
    <w:tmpl w:val="8D2E9D0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4568A3"/>
    <w:multiLevelType w:val="multilevel"/>
    <w:tmpl w:val="1B029FA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3A111C"/>
    <w:multiLevelType w:val="multilevel"/>
    <w:tmpl w:val="10ECA596"/>
    <w:lvl w:ilvl="0">
      <w:start w:val="1"/>
      <w:numFmt w:val="decimal"/>
      <w:lvlText w:val="2.%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C030CC"/>
    <w:multiLevelType w:val="multilevel"/>
    <w:tmpl w:val="62EC8E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5A124C"/>
    <w:multiLevelType w:val="multilevel"/>
    <w:tmpl w:val="45CC35E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BD02942"/>
    <w:multiLevelType w:val="multilevel"/>
    <w:tmpl w:val="284A0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9C4CE0"/>
    <w:multiLevelType w:val="multilevel"/>
    <w:tmpl w:val="FF8C4B58"/>
    <w:lvl w:ilvl="0">
      <w:start w:val="5"/>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3502F2"/>
    <w:multiLevelType w:val="multilevel"/>
    <w:tmpl w:val="43F6A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B40DB3"/>
    <w:multiLevelType w:val="multilevel"/>
    <w:tmpl w:val="5F42FD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1E90FAD"/>
    <w:multiLevelType w:val="multilevel"/>
    <w:tmpl w:val="11B842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767006"/>
    <w:multiLevelType w:val="multilevel"/>
    <w:tmpl w:val="AF6C620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CCB11B6"/>
    <w:multiLevelType w:val="multilevel"/>
    <w:tmpl w:val="721405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CE76C9"/>
    <w:multiLevelType w:val="multilevel"/>
    <w:tmpl w:val="AE8CB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EA641B"/>
    <w:multiLevelType w:val="multilevel"/>
    <w:tmpl w:val="534E393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1F1426"/>
    <w:multiLevelType w:val="multilevel"/>
    <w:tmpl w:val="6332E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9A33A9"/>
    <w:multiLevelType w:val="multilevel"/>
    <w:tmpl w:val="0CA800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9768B0"/>
    <w:multiLevelType w:val="multilevel"/>
    <w:tmpl w:val="D35ACA74"/>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B6B7FED"/>
    <w:multiLevelType w:val="multilevel"/>
    <w:tmpl w:val="FE58009E"/>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E4A3C5D"/>
    <w:multiLevelType w:val="multilevel"/>
    <w:tmpl w:val="059A63F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3496A1D"/>
    <w:multiLevelType w:val="multilevel"/>
    <w:tmpl w:val="42F627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04">
    <w:nsid w:val="5A0F45EC"/>
    <w:multiLevelType w:val="multilevel"/>
    <w:tmpl w:val="4FF0401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8D0D1B"/>
    <w:multiLevelType w:val="multilevel"/>
    <w:tmpl w:val="D128ACD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BE34CEE"/>
    <w:multiLevelType w:val="multilevel"/>
    <w:tmpl w:val="F9804F92"/>
    <w:lvl w:ilvl="0">
      <w:start w:val="1"/>
      <w:numFmt w:val="decimal"/>
      <w:lvlText w:val="1.%1."/>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D27052"/>
    <w:multiLevelType w:val="multilevel"/>
    <w:tmpl w:val="730E727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F003E5C"/>
    <w:multiLevelType w:val="multilevel"/>
    <w:tmpl w:val="45624D1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24A6ADF"/>
    <w:multiLevelType w:val="multilevel"/>
    <w:tmpl w:val="934EC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35E564A"/>
    <w:multiLevelType w:val="multilevel"/>
    <w:tmpl w:val="14EE69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43760D1"/>
    <w:multiLevelType w:val="multilevel"/>
    <w:tmpl w:val="DCFAE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67A1E38"/>
    <w:multiLevelType w:val="multilevel"/>
    <w:tmpl w:val="FB383C38"/>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A772F2F"/>
    <w:multiLevelType w:val="multilevel"/>
    <w:tmpl w:val="D464A2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AB20B42"/>
    <w:multiLevelType w:val="multilevel"/>
    <w:tmpl w:val="0F5A4892"/>
    <w:lvl w:ilvl="0">
      <w:start w:val="1"/>
      <w:numFmt w:val="bullet"/>
      <w:lvlText w:val="-"/>
      <w:lvlJc w:val="left"/>
      <w:rPr>
        <w:rFonts w:ascii="Consolas" w:eastAsia="Consolas" w:hAnsi="Consolas" w:cs="Consola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ABD1948"/>
    <w:multiLevelType w:val="multilevel"/>
    <w:tmpl w:val="15826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7">
    <w:nsid w:val="6D4837EF"/>
    <w:multiLevelType w:val="multilevel"/>
    <w:tmpl w:val="0616C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2533582"/>
    <w:multiLevelType w:val="multilevel"/>
    <w:tmpl w:val="FE7C899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AC61CB"/>
    <w:multiLevelType w:val="multilevel"/>
    <w:tmpl w:val="FD8A31F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BE56674"/>
    <w:multiLevelType w:val="multilevel"/>
    <w:tmpl w:val="9FFCF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EB2475"/>
    <w:multiLevelType w:val="multilevel"/>
    <w:tmpl w:val="C26AE19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118"/>
  </w:num>
  <w:num w:numId="8">
    <w:abstractNumId w:val="68"/>
  </w:num>
  <w:num w:numId="9">
    <w:abstractNumId w:val="100"/>
  </w:num>
  <w:num w:numId="10">
    <w:abstractNumId w:val="76"/>
  </w:num>
  <w:num w:numId="11">
    <w:abstractNumId w:val="98"/>
  </w:num>
  <w:num w:numId="12">
    <w:abstractNumId w:val="89"/>
  </w:num>
  <w:num w:numId="13">
    <w:abstractNumId w:val="91"/>
  </w:num>
  <w:num w:numId="14">
    <w:abstractNumId w:val="92"/>
  </w:num>
  <w:num w:numId="15">
    <w:abstractNumId w:val="119"/>
  </w:num>
  <w:num w:numId="16">
    <w:abstractNumId w:val="112"/>
  </w:num>
  <w:num w:numId="17">
    <w:abstractNumId w:val="102"/>
  </w:num>
  <w:num w:numId="18">
    <w:abstractNumId w:val="104"/>
  </w:num>
  <w:num w:numId="19">
    <w:abstractNumId w:val="107"/>
  </w:num>
  <w:num w:numId="20">
    <w:abstractNumId w:val="95"/>
  </w:num>
  <w:num w:numId="21">
    <w:abstractNumId w:val="110"/>
  </w:num>
  <w:num w:numId="22">
    <w:abstractNumId w:val="121"/>
  </w:num>
  <w:num w:numId="23">
    <w:abstractNumId w:val="108"/>
  </w:num>
  <w:num w:numId="24">
    <w:abstractNumId w:val="88"/>
  </w:num>
  <w:num w:numId="25">
    <w:abstractNumId w:val="97"/>
  </w:num>
  <w:num w:numId="26">
    <w:abstractNumId w:val="86"/>
  </w:num>
  <w:num w:numId="27">
    <w:abstractNumId w:val="109"/>
  </w:num>
  <w:num w:numId="28">
    <w:abstractNumId w:val="65"/>
  </w:num>
  <w:num w:numId="29">
    <w:abstractNumId w:val="105"/>
  </w:num>
  <w:num w:numId="30">
    <w:abstractNumId w:val="111"/>
  </w:num>
  <w:num w:numId="31">
    <w:abstractNumId w:val="115"/>
  </w:num>
  <w:num w:numId="32">
    <w:abstractNumId w:val="103"/>
  </w:num>
  <w:num w:numId="33">
    <w:abstractNumId w:val="106"/>
  </w:num>
  <w:num w:numId="34">
    <w:abstractNumId w:val="78"/>
  </w:num>
  <w:num w:numId="35">
    <w:abstractNumId w:val="81"/>
  </w:num>
  <w:num w:numId="36">
    <w:abstractNumId w:val="101"/>
  </w:num>
  <w:num w:numId="37">
    <w:abstractNumId w:val="114"/>
  </w:num>
  <w:num w:numId="38">
    <w:abstractNumId w:val="99"/>
  </w:num>
  <w:num w:numId="39">
    <w:abstractNumId w:val="87"/>
  </w:num>
  <w:num w:numId="40">
    <w:abstractNumId w:val="80"/>
  </w:num>
  <w:num w:numId="41">
    <w:abstractNumId w:val="113"/>
  </w:num>
  <w:num w:numId="42">
    <w:abstractNumId w:val="94"/>
  </w:num>
  <w:num w:numId="43">
    <w:abstractNumId w:val="117"/>
  </w:num>
  <w:num w:numId="44">
    <w:abstractNumId w:val="1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98940-43F6-4303-A606-B473F070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2021-05-16T14:44:00Z</dcterms:created>
  <dcterms:modified xsi:type="dcterms:W3CDTF">2021-05-16T14:44:00Z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