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CE2310" w:rsidRDefault="00CE2310" w:rsidP="00CE2310">
      <w:r w:rsidRPr="00AC584C">
        <w:rPr>
          <w:rFonts w:ascii="Times New Roman" w:eastAsia="Calibri" w:hAnsi="Times New Roman" w:cs="Times New Roman"/>
          <w:b/>
          <w:sz w:val="24"/>
          <w:szCs w:val="24"/>
        </w:rPr>
        <w:t>Сліпокуров Віктор Сергійович</w:t>
      </w:r>
      <w:r w:rsidRPr="00AC584C">
        <w:rPr>
          <w:rFonts w:ascii="Times New Roman" w:eastAsia="Calibri" w:hAnsi="Times New Roman" w:cs="Times New Roman"/>
          <w:sz w:val="24"/>
          <w:szCs w:val="24"/>
        </w:rPr>
        <w:t>, науковий співробітник відділу фізики і технології низьковимірних систем, Інститут фізики напівпровідників ім. В.Є. Лашкарьова НАН України. Назва дисертації: «Розробка методів контролю параметрів омічних контактів Pd-Ti-Au до кремнієвих мікрохвильових діодів». Шифр та назва спеціальності – 05.27.06 – технологія, обладнання і виробництво електронної техніки. Спецрада Д 26.199.01 Інституту фізики напівпровідників ім. В.Є. Лашкарьова</w:t>
      </w:r>
    </w:p>
    <w:sectPr w:rsidR="000D5E82" w:rsidRPr="00CE231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E4300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E4300E">
                <w:pPr>
                  <w:spacing w:line="240" w:lineRule="auto"/>
                </w:pPr>
                <w:fldSimple w:instr=" PAGE \* MERGEFORMAT ">
                  <w:r w:rsidR="00CE2310" w:rsidRPr="00CE231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E4300E">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E4300E">
                  <w:pPr>
                    <w:spacing w:line="240" w:lineRule="auto"/>
                  </w:pPr>
                  <w:fldSimple w:instr=" PAGE \* MERGEFORMAT ">
                    <w:r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E4300E">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rules v:ext="edit">
        <o:r id="V:Rule1" type="connector" idref="#Прямая со стрелкой 534"/>
        <o:r id="V:Rule2" type="connector" idref="#Прямая со стрелкой 526"/>
        <o:r id="V:Rule3" type="connector" idref="#Прямая со стрелкой 523"/>
        <o:r id="V:Rule4" type="connector" idref="#Прямая со стрелкой 518"/>
        <o:r id="V:Rule5" type="connector" idref="#Прямая со стрелкой 516"/>
        <o:r id="V:Rule6" type="connector" idref="#Прямая со стрелкой 528"/>
        <o:r id="V:Rule7" type="connector" idref="#Прямая со стрелкой 532"/>
        <o:r id="V:Rule8" type="connector" idref="#Прямая со стрелкой 521"/>
        <o:r id="V:Rule9" type="connector" idref="#Прямая со стрелкой 522"/>
        <o:r id="V:Rule10" type="connector" idref="#_x0000_s1238"/>
        <o:r id="V:Rule11" type="connector" idref="#_x0000_s1237"/>
        <o:r id="V:Rule12" type="connector" idref="#Прямая со стрелкой 170"/>
        <o:r id="V:Rule13" type="connector" idref="#Прямая со стрелкой 169"/>
        <o:r id="V:Rule14" type="connector" idref="#Прямая со стрелкой 171"/>
        <o:r id="V:Rule15" type="connector" idref="#Прямая со стрелкой 168"/>
        <o:r id="V:Rule16" type="connector" idref="#Прямая со стрелкой 534"/>
        <o:r id="V:Rule17" type="connector" idref="#Прямая со стрелкой 526"/>
        <o:r id="V:Rule18" type="connector" idref="#Прямая со стрелкой 523"/>
        <o:r id="V:Rule19" type="connector" idref="#Прямая со стрелкой 518"/>
        <o:r id="V:Rule20" type="connector" idref="#Прямая со стрелкой 516"/>
        <o:r id="V:Rule21" type="connector" idref="#Прямая со стрелкой 528"/>
        <o:r id="V:Rule22" type="connector" idref="#Прямая со стрелкой 532"/>
        <o:r id="V:Rule23" type="connector" idref="#Прямая со стрелкой 521"/>
        <o:r id="V:Rule24" type="connector" idref="#Прямая со стрелкой 522"/>
        <o:r id="V:Rule25" type="connector" idref="#_x0000_s1315"/>
        <o:r id="V:Rule26" type="connector" idref="#_x0000_s1314"/>
        <o:r id="V:Rule27" type="connector" idref="#Прямая со стрелкой 170"/>
        <o:r id="V:Rule28" type="connector" idref="#Прямая со стрелкой 169"/>
        <o:r id="V:Rule29" type="connector" idref="#Прямая со стрелкой 171"/>
        <o:r id="V:Rule30" type="connector" idref="#Прямая со стрелкой 168"/>
        <o:r id="V:Rule31" type="connector" idref="#_x0000_s1320"/>
        <o:r id="V:Rule32" type="connector" idref="#_x0000_s1322"/>
        <o:r id="V:Rule33" type="connector" idref="#_x0000_s1323"/>
        <o:r id="V:Rule34" type="connector" idref="#_x0000_s1324"/>
        <o:r id="V:Rule35" type="connector" idref="#_x0000_s1325"/>
        <o:r id="V:Rule36" type="connector" idref="#_x0000_s1327"/>
        <o:r id="V:Rule37" type="connector" idref="#_x0000_s1330"/>
        <o:r id="V:Rule38" type="connector" idref="#_x0000_s1332"/>
        <o:r id="V:Rule39" type="connector" idref="#_x0000_s1334"/>
        <o:r id="V:Rule40" type="connector" idref="#_x0000_s1336"/>
        <o:r id="V:Rule41" type="connector" idref="#_x0000_s1337"/>
        <o:r id="V:Rule42" type="connector" idref="#_x0000_s1339"/>
        <o:r id="V:Rule43" type="connector" idref="#_x0000_s1340"/>
        <o:r id="V:Rule44" type="connector" idref="#_x0000_s1341"/>
        <o:r id="V:Rule45" type="connector" idref="#_x0000_s1342"/>
        <o:r id="V:Rule46" type="connector" idref="#_x0000_s1345"/>
        <o:r id="V:Rule47" type="connector" idref="#_x0000_s1346"/>
        <o:r id="V:Rule48" type="connector" idref="#_x0000_s1347"/>
        <o:r id="V:Rule49" type="connector" idref="#_x0000_s1351"/>
        <o:r id="V:Rule50" type="connector" idref="#_x0000_s1352"/>
        <o:r id="V:Rule51" type="connector" idref="#_x0000_s1353"/>
        <o:r id="V:Rule52" type="connector" idref="#_x0000_s1354"/>
        <o:r id="V:Rule53" type="connector" idref="#_x0000_s1362"/>
        <o:r id="V:Rule54" type="connector" idref="#_x0000_s1364"/>
        <o:r id="V:Rule55" type="connector" idref="#_x0000_s1357"/>
        <o:r id="V:Rule56" type="connector" idref="#_x0000_s1356"/>
        <o:r id="V:Rule57" type="connector" idref="#_x0000_s1358"/>
        <o:r id="V:Rule58" type="connector" idref="#_x0000_s1359"/>
        <o:r id="V:Rule59" type="connector" idref="#_x0000_s1365"/>
        <o:r id="V:Rule60" type="connector" idref="#_x0000_s1368"/>
        <o:r id="V:Rule61" type="connector" idref="#_x0000_s1370"/>
        <o:r id="V:Rule62" type="connector" idref="#_x0000_s1371"/>
        <o:r id="V:Rule63" type="connector" idref="#_x0000_s1372"/>
        <o:r id="V:Rule64" type="connector" idref="#_x0000_s1373"/>
        <o:r id="V:Rule65" type="connector" idref="#_x0000_s1375"/>
        <o:r id="V:Rule66" type="connector" idref="#_x0000_s1378"/>
        <o:r id="V:Rule67" type="connector" idref="#_x0000_s1380"/>
        <o:r id="V:Rule68" type="connector" idref="#_x0000_s1382"/>
        <o:r id="V:Rule69" type="connector" idref="#_x0000_s1384"/>
        <o:r id="V:Rule70" type="connector" idref="#_x0000_s1385"/>
        <o:r id="V:Rule71" type="connector" idref="#_x0000_s1387"/>
        <o:r id="V:Rule72" type="connector" idref="#_x0000_s1388"/>
        <o:r id="V:Rule73" type="connector" idref="#_x0000_s1389"/>
        <o:r id="V:Rule74" type="connector" idref="#_x0000_s1390"/>
        <o:r id="V:Rule75" type="connector" idref="#_x0000_s1393"/>
        <o:r id="V:Rule76" type="connector" idref="#_x0000_s1394"/>
        <o:r id="V:Rule77" type="connector" idref="#_x0000_s1395"/>
        <o:r id="V:Rule78" type="connector" idref="#_x0000_s1399"/>
        <o:r id="V:Rule79" type="connector" idref="#_x0000_s1400"/>
        <o:r id="V:Rule80" type="connector" idref="#_x0000_s1401"/>
        <o:r id="V:Rule81" type="connector" idref="#_x0000_s1402"/>
        <o:r id="V:Rule82" type="connector" idref="#_x0000_s1410"/>
        <o:r id="V:Rule83" type="connector" idref="#_x0000_s1412"/>
        <o:r id="V:Rule84" type="connector" idref="#_x0000_s1405"/>
        <o:r id="V:Rule85" type="connector" idref="#_x0000_s1404"/>
        <o:r id="V:Rule86" type="connector" idref="#_x0000_s1406"/>
        <o:r id="V:Rule87" type="connector" idref="#_x0000_s1407"/>
        <o:r id="V:Rule88" type="connector" idref="#_x0000_s14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66147-C4F3-4056-AB3C-750847B3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2021-02-06T20:18:00Z</dcterms:created>
  <dcterms:modified xsi:type="dcterms:W3CDTF">2021-02-06T20:21:00Z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